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4829" w:rsidRPr="00B05CF0" w:rsidRDefault="000C1DFC">
      <w:pPr>
        <w:rPr>
          <w:rFonts w:ascii="方正仿宋_GBK" w:eastAsia="方正仿宋_GBK" w:hAnsiTheme="minorEastAsia"/>
          <w:color w:val="000000" w:themeColor="text1"/>
          <w:sz w:val="28"/>
          <w:szCs w:val="28"/>
        </w:rPr>
      </w:pPr>
      <w:r w:rsidRPr="00B05CF0">
        <w:rPr>
          <w:rFonts w:ascii="方正仿宋_GBK" w:eastAsia="方正仿宋_GBK" w:hAnsiTheme="minorEastAsia" w:hint="eastAsia"/>
          <w:color w:val="000000" w:themeColor="text1"/>
          <w:sz w:val="28"/>
          <w:szCs w:val="28"/>
        </w:rPr>
        <w:t>证券代码：600</w:t>
      </w:r>
      <w:r w:rsidR="00544814" w:rsidRPr="00B05CF0">
        <w:rPr>
          <w:rFonts w:ascii="方正仿宋_GBK" w:eastAsia="方正仿宋_GBK" w:hAnsiTheme="minorEastAsia" w:hint="eastAsia"/>
          <w:color w:val="000000" w:themeColor="text1"/>
          <w:sz w:val="28"/>
          <w:szCs w:val="28"/>
        </w:rPr>
        <w:t>279</w:t>
      </w:r>
      <w:r w:rsidRPr="00B05CF0">
        <w:rPr>
          <w:rFonts w:ascii="方正仿宋_GBK" w:eastAsia="方正仿宋_GBK" w:hAnsiTheme="minorEastAsia" w:hint="eastAsia"/>
          <w:color w:val="000000" w:themeColor="text1"/>
          <w:sz w:val="28"/>
          <w:szCs w:val="28"/>
        </w:rPr>
        <w:t xml:space="preserve">                         证券简称：</w:t>
      </w:r>
      <w:r w:rsidR="00544814" w:rsidRPr="00B05CF0">
        <w:rPr>
          <w:rFonts w:ascii="方正仿宋_GBK" w:eastAsia="方正仿宋_GBK" w:hAnsiTheme="minorEastAsia" w:hint="eastAsia"/>
          <w:color w:val="000000" w:themeColor="text1"/>
          <w:sz w:val="28"/>
          <w:szCs w:val="28"/>
        </w:rPr>
        <w:t>重庆港</w:t>
      </w:r>
    </w:p>
    <w:p w:rsidR="00124829" w:rsidRDefault="00544814" w:rsidP="00544814">
      <w:pPr>
        <w:jc w:val="center"/>
        <w:rPr>
          <w:rFonts w:asciiTheme="minorEastAsia" w:hAnsiTheme="minorEastAsia"/>
          <w:b/>
          <w:color w:val="000000" w:themeColor="text1"/>
          <w:sz w:val="32"/>
          <w:szCs w:val="32"/>
        </w:rPr>
      </w:pPr>
      <w:r>
        <w:rPr>
          <w:rFonts w:asciiTheme="minorEastAsia" w:hAnsiTheme="minorEastAsia" w:hint="eastAsia"/>
          <w:b/>
          <w:color w:val="000000" w:themeColor="text1"/>
          <w:sz w:val="32"/>
          <w:szCs w:val="32"/>
        </w:rPr>
        <w:t>重庆港</w:t>
      </w:r>
      <w:r w:rsidR="00257786">
        <w:rPr>
          <w:rFonts w:asciiTheme="minorEastAsia" w:hAnsiTheme="minorEastAsia" w:hint="eastAsia"/>
          <w:b/>
          <w:color w:val="000000" w:themeColor="text1"/>
          <w:sz w:val="32"/>
          <w:szCs w:val="32"/>
        </w:rPr>
        <w:t>股份有限公司投资者关系活动记录</w:t>
      </w:r>
    </w:p>
    <w:p w:rsidR="00124829" w:rsidRPr="00B05CF0" w:rsidRDefault="000C1DFC">
      <w:pPr>
        <w:jc w:val="right"/>
        <w:rPr>
          <w:rFonts w:ascii="方正仿宋_GBK" w:eastAsia="方正仿宋_GBK" w:hAnsiTheme="minorEastAsia"/>
          <w:color w:val="000000" w:themeColor="text1"/>
          <w:sz w:val="28"/>
          <w:szCs w:val="28"/>
        </w:rPr>
      </w:pPr>
      <w:r w:rsidRPr="00B05CF0">
        <w:rPr>
          <w:rFonts w:ascii="方正仿宋_GBK" w:eastAsia="方正仿宋_GBK" w:hAnsiTheme="minorEastAsia" w:hint="eastAsia"/>
          <w:color w:val="000000" w:themeColor="text1"/>
          <w:sz w:val="28"/>
          <w:szCs w:val="28"/>
        </w:rPr>
        <w:t>编号：202</w:t>
      </w:r>
      <w:r w:rsidR="005B5A07">
        <w:rPr>
          <w:rFonts w:ascii="方正仿宋_GBK" w:eastAsia="方正仿宋_GBK" w:hAnsiTheme="minorEastAsia"/>
          <w:color w:val="000000" w:themeColor="text1"/>
          <w:sz w:val="28"/>
          <w:szCs w:val="28"/>
        </w:rPr>
        <w:t>6</w:t>
      </w:r>
      <w:r w:rsidRPr="00B05CF0">
        <w:rPr>
          <w:rFonts w:ascii="方正仿宋_GBK" w:eastAsia="方正仿宋_GBK" w:hAnsiTheme="minorEastAsia" w:hint="eastAsia"/>
          <w:color w:val="000000" w:themeColor="text1"/>
          <w:sz w:val="28"/>
          <w:szCs w:val="28"/>
        </w:rPr>
        <w:t>-0</w:t>
      </w:r>
      <w:r w:rsidR="00270F74">
        <w:rPr>
          <w:rFonts w:ascii="方正仿宋_GBK" w:eastAsia="方正仿宋_GBK" w:hAnsiTheme="minorEastAsia"/>
          <w:color w:val="000000" w:themeColor="text1"/>
          <w:sz w:val="28"/>
          <w:szCs w:val="28"/>
        </w:rPr>
        <w:t>4</w:t>
      </w:r>
    </w:p>
    <w:tbl>
      <w:tblPr>
        <w:tblStyle w:val="11"/>
        <w:tblW w:w="10343" w:type="dxa"/>
        <w:jc w:val="center"/>
        <w:tblLayout w:type="fixed"/>
        <w:tblLook w:val="04A0" w:firstRow="1" w:lastRow="0" w:firstColumn="1" w:lastColumn="0" w:noHBand="0" w:noVBand="1"/>
      </w:tblPr>
      <w:tblGrid>
        <w:gridCol w:w="2552"/>
        <w:gridCol w:w="7791"/>
      </w:tblGrid>
      <w:tr w:rsidR="00BE55D0" w:rsidRPr="00BE55D0" w:rsidTr="00AA42C6">
        <w:trPr>
          <w:jc w:val="center"/>
        </w:trPr>
        <w:tc>
          <w:tcPr>
            <w:tcW w:w="2552" w:type="dxa"/>
            <w:vAlign w:val="center"/>
          </w:tcPr>
          <w:p w:rsidR="00BE55D0" w:rsidRPr="00BE55D0" w:rsidRDefault="00BE55D0" w:rsidP="00BE55D0">
            <w:pPr>
              <w:jc w:val="center"/>
              <w:rPr>
                <w:rFonts w:asciiTheme="minorEastAsia" w:hAnsiTheme="minorEastAsia"/>
                <w:color w:val="000000" w:themeColor="text1"/>
                <w:sz w:val="28"/>
                <w:szCs w:val="28"/>
              </w:rPr>
            </w:pPr>
            <w:r w:rsidRPr="00BE55D0">
              <w:rPr>
                <w:rFonts w:asciiTheme="minorEastAsia" w:hAnsiTheme="minorEastAsia"/>
                <w:color w:val="000000" w:themeColor="text1"/>
                <w:sz w:val="28"/>
                <w:szCs w:val="28"/>
              </w:rPr>
              <w:t>投资者关系</w:t>
            </w:r>
          </w:p>
          <w:p w:rsidR="00BE55D0" w:rsidRPr="00BE55D0" w:rsidRDefault="00BE55D0" w:rsidP="00BE55D0">
            <w:pPr>
              <w:jc w:val="center"/>
              <w:rPr>
                <w:rFonts w:asciiTheme="minorEastAsia" w:hAnsiTheme="minorEastAsia"/>
                <w:color w:val="000000" w:themeColor="text1"/>
                <w:sz w:val="28"/>
                <w:szCs w:val="28"/>
              </w:rPr>
            </w:pPr>
            <w:r w:rsidRPr="00BE55D0">
              <w:rPr>
                <w:rFonts w:asciiTheme="minorEastAsia" w:hAnsiTheme="minorEastAsia"/>
                <w:color w:val="000000" w:themeColor="text1"/>
                <w:sz w:val="28"/>
                <w:szCs w:val="28"/>
              </w:rPr>
              <w:t>活动类别</w:t>
            </w:r>
          </w:p>
        </w:tc>
        <w:tc>
          <w:tcPr>
            <w:tcW w:w="7791" w:type="dxa"/>
            <w:vAlign w:val="center"/>
          </w:tcPr>
          <w:p w:rsidR="00BE55D0" w:rsidRPr="00BE55D0" w:rsidRDefault="00BE55D0" w:rsidP="00BE55D0">
            <w:pPr>
              <w:spacing w:line="500" w:lineRule="exact"/>
              <w:jc w:val="left"/>
              <w:rPr>
                <w:rFonts w:asciiTheme="minorEastAsia" w:hAnsiTheme="minorEastAsia"/>
                <w:color w:val="000000" w:themeColor="text1"/>
                <w:sz w:val="28"/>
                <w:szCs w:val="28"/>
              </w:rPr>
            </w:pPr>
            <w:bookmarkStart w:id="0" w:name="OLE_LINK1"/>
            <w:bookmarkStart w:id="1" w:name="OLE_LINK2"/>
            <w:r w:rsidRPr="00BE55D0">
              <w:rPr>
                <w:rFonts w:asciiTheme="minorEastAsia" w:hAnsiTheme="minorEastAsia" w:hint="eastAsia"/>
                <w:color w:val="000000" w:themeColor="text1"/>
                <w:sz w:val="28"/>
                <w:szCs w:val="28"/>
              </w:rPr>
              <w:t>√</w:t>
            </w:r>
            <w:bookmarkEnd w:id="0"/>
            <w:bookmarkEnd w:id="1"/>
            <w:r w:rsidRPr="00BE55D0">
              <w:rPr>
                <w:rFonts w:asciiTheme="minorEastAsia" w:hAnsiTheme="minorEastAsia" w:hint="eastAsia"/>
                <w:color w:val="000000" w:themeColor="text1"/>
                <w:sz w:val="28"/>
                <w:szCs w:val="28"/>
              </w:rPr>
              <w:t xml:space="preserve">特定对象调研 </w:t>
            </w:r>
            <w:r w:rsidRPr="00BE55D0">
              <w:rPr>
                <w:rFonts w:asciiTheme="minorEastAsia" w:hAnsiTheme="minorEastAsia"/>
                <w:color w:val="000000" w:themeColor="text1"/>
                <w:sz w:val="28"/>
                <w:szCs w:val="28"/>
              </w:rPr>
              <w:t xml:space="preserve">       </w:t>
            </w:r>
            <w:r w:rsidRPr="00BE55D0">
              <w:rPr>
                <w:rFonts w:asciiTheme="minorEastAsia" w:hAnsiTheme="minorEastAsia" w:hint="eastAsia"/>
                <w:color w:val="000000" w:themeColor="text1"/>
                <w:sz w:val="28"/>
                <w:szCs w:val="28"/>
              </w:rPr>
              <w:t>□分析师会议</w:t>
            </w:r>
          </w:p>
          <w:p w:rsidR="00BE55D0" w:rsidRPr="00BE55D0" w:rsidRDefault="00BE55D0" w:rsidP="00BE55D0">
            <w:pPr>
              <w:spacing w:line="500" w:lineRule="exact"/>
              <w:jc w:val="left"/>
              <w:rPr>
                <w:rFonts w:asciiTheme="minorEastAsia" w:hAnsiTheme="minorEastAsia"/>
                <w:color w:val="000000" w:themeColor="text1"/>
                <w:sz w:val="28"/>
                <w:szCs w:val="28"/>
              </w:rPr>
            </w:pPr>
            <w:r w:rsidRPr="00BE55D0">
              <w:rPr>
                <w:rFonts w:asciiTheme="minorEastAsia" w:hAnsiTheme="minorEastAsia" w:hint="eastAsia"/>
                <w:color w:val="000000" w:themeColor="text1"/>
                <w:sz w:val="28"/>
                <w:szCs w:val="28"/>
              </w:rPr>
              <w:t xml:space="preserve">□媒体采访 </w:t>
            </w:r>
            <w:r w:rsidRPr="00BE55D0">
              <w:rPr>
                <w:rFonts w:asciiTheme="minorEastAsia" w:hAnsiTheme="minorEastAsia"/>
                <w:color w:val="000000" w:themeColor="text1"/>
                <w:sz w:val="28"/>
                <w:szCs w:val="28"/>
              </w:rPr>
              <w:t xml:space="preserve">          </w:t>
            </w:r>
            <w:r w:rsidRPr="00BE55D0">
              <w:rPr>
                <w:rFonts w:asciiTheme="minorEastAsia" w:hAnsiTheme="minorEastAsia" w:hint="eastAsia"/>
                <w:color w:val="000000" w:themeColor="text1"/>
                <w:sz w:val="28"/>
                <w:szCs w:val="28"/>
              </w:rPr>
              <w:t xml:space="preserve"> □业绩说明会（电话会议）</w:t>
            </w:r>
          </w:p>
          <w:p w:rsidR="00BE55D0" w:rsidRPr="00BE55D0" w:rsidRDefault="00BE55D0" w:rsidP="00BE55D0">
            <w:pPr>
              <w:spacing w:line="500" w:lineRule="exact"/>
              <w:jc w:val="left"/>
              <w:rPr>
                <w:rFonts w:asciiTheme="minorEastAsia" w:hAnsiTheme="minorEastAsia"/>
                <w:color w:val="000000" w:themeColor="text1"/>
                <w:sz w:val="28"/>
                <w:szCs w:val="28"/>
              </w:rPr>
            </w:pPr>
            <w:r w:rsidRPr="00BE55D0">
              <w:rPr>
                <w:rFonts w:asciiTheme="minorEastAsia" w:hAnsiTheme="minorEastAsia" w:hint="eastAsia"/>
                <w:color w:val="000000" w:themeColor="text1"/>
                <w:sz w:val="28"/>
                <w:szCs w:val="28"/>
              </w:rPr>
              <w:t xml:space="preserve">□新闻发布会 </w:t>
            </w:r>
            <w:r w:rsidRPr="00BE55D0">
              <w:rPr>
                <w:rFonts w:asciiTheme="minorEastAsia" w:hAnsiTheme="minorEastAsia"/>
                <w:color w:val="000000" w:themeColor="text1"/>
                <w:sz w:val="28"/>
                <w:szCs w:val="28"/>
              </w:rPr>
              <w:t xml:space="preserve">        </w:t>
            </w:r>
            <w:r w:rsidRPr="00BE55D0">
              <w:rPr>
                <w:rFonts w:asciiTheme="minorEastAsia" w:hAnsiTheme="minorEastAsia" w:hint="eastAsia"/>
                <w:color w:val="000000" w:themeColor="text1"/>
                <w:sz w:val="28"/>
                <w:szCs w:val="28"/>
              </w:rPr>
              <w:t xml:space="preserve"> □路演活动</w:t>
            </w:r>
          </w:p>
          <w:p w:rsidR="00BE55D0" w:rsidRPr="00BE55D0" w:rsidRDefault="00BE55D0" w:rsidP="00BE55D0">
            <w:pPr>
              <w:spacing w:line="500" w:lineRule="exact"/>
              <w:jc w:val="left"/>
              <w:rPr>
                <w:rFonts w:asciiTheme="minorEastAsia" w:hAnsiTheme="minorEastAsia"/>
                <w:color w:val="000000" w:themeColor="text1"/>
                <w:sz w:val="28"/>
                <w:szCs w:val="28"/>
              </w:rPr>
            </w:pPr>
            <w:r w:rsidRPr="00BE55D0">
              <w:rPr>
                <w:rFonts w:asciiTheme="minorEastAsia" w:hAnsiTheme="minorEastAsia" w:hint="eastAsia"/>
                <w:color w:val="000000" w:themeColor="text1"/>
                <w:sz w:val="28"/>
                <w:szCs w:val="28"/>
              </w:rPr>
              <w:t xml:space="preserve">□现场参观 </w:t>
            </w:r>
            <w:r w:rsidRPr="00BE55D0">
              <w:rPr>
                <w:rFonts w:asciiTheme="minorEastAsia" w:hAnsiTheme="minorEastAsia"/>
                <w:color w:val="000000" w:themeColor="text1"/>
                <w:sz w:val="28"/>
                <w:szCs w:val="28"/>
              </w:rPr>
              <w:t xml:space="preserve">          </w:t>
            </w:r>
            <w:r w:rsidRPr="00BE55D0">
              <w:rPr>
                <w:rFonts w:asciiTheme="minorEastAsia" w:hAnsiTheme="minorEastAsia" w:hint="eastAsia"/>
                <w:color w:val="000000" w:themeColor="text1"/>
                <w:sz w:val="28"/>
                <w:szCs w:val="28"/>
              </w:rPr>
              <w:t xml:space="preserve"> □其他</w:t>
            </w:r>
          </w:p>
        </w:tc>
      </w:tr>
      <w:tr w:rsidR="00BE55D0" w:rsidRPr="00BE55D0" w:rsidTr="00AA42C6">
        <w:trPr>
          <w:jc w:val="center"/>
        </w:trPr>
        <w:tc>
          <w:tcPr>
            <w:tcW w:w="2552" w:type="dxa"/>
            <w:vAlign w:val="center"/>
          </w:tcPr>
          <w:p w:rsidR="00BE55D0" w:rsidRPr="00BE55D0" w:rsidRDefault="00BE55D0" w:rsidP="00BE55D0">
            <w:pPr>
              <w:spacing w:line="500" w:lineRule="exact"/>
              <w:jc w:val="center"/>
              <w:rPr>
                <w:rFonts w:asciiTheme="minorEastAsia" w:hAnsiTheme="minorEastAsia"/>
                <w:color w:val="000000" w:themeColor="text1"/>
                <w:sz w:val="28"/>
                <w:szCs w:val="28"/>
              </w:rPr>
            </w:pPr>
            <w:r w:rsidRPr="00BE55D0">
              <w:rPr>
                <w:rFonts w:asciiTheme="minorEastAsia" w:hAnsiTheme="minorEastAsia"/>
                <w:color w:val="000000" w:themeColor="text1"/>
                <w:sz w:val="28"/>
                <w:szCs w:val="28"/>
              </w:rPr>
              <w:t>参与单位名称</w:t>
            </w:r>
          </w:p>
          <w:p w:rsidR="00BE55D0" w:rsidRPr="00BE55D0" w:rsidRDefault="00BE55D0" w:rsidP="00BE55D0">
            <w:pPr>
              <w:spacing w:line="500" w:lineRule="exact"/>
              <w:jc w:val="center"/>
              <w:rPr>
                <w:rFonts w:asciiTheme="minorEastAsia" w:hAnsiTheme="minorEastAsia"/>
                <w:color w:val="000000" w:themeColor="text1"/>
                <w:sz w:val="28"/>
                <w:szCs w:val="28"/>
              </w:rPr>
            </w:pPr>
            <w:r w:rsidRPr="00BE55D0">
              <w:rPr>
                <w:rFonts w:asciiTheme="minorEastAsia" w:hAnsiTheme="minorEastAsia"/>
                <w:color w:val="000000" w:themeColor="text1"/>
                <w:sz w:val="28"/>
                <w:szCs w:val="28"/>
              </w:rPr>
              <w:t>及人员</w:t>
            </w:r>
            <w:r w:rsidRPr="00BE55D0">
              <w:rPr>
                <w:rFonts w:asciiTheme="minorEastAsia" w:hAnsiTheme="minorEastAsia" w:hint="eastAsia"/>
                <w:color w:val="000000" w:themeColor="text1"/>
                <w:sz w:val="28"/>
                <w:szCs w:val="28"/>
              </w:rPr>
              <w:t>姓名</w:t>
            </w:r>
          </w:p>
        </w:tc>
        <w:tc>
          <w:tcPr>
            <w:tcW w:w="7791" w:type="dxa"/>
            <w:vAlign w:val="center"/>
          </w:tcPr>
          <w:p w:rsidR="00BE55D0" w:rsidRPr="00BE55D0" w:rsidRDefault="00270F74" w:rsidP="00270F74">
            <w:pPr>
              <w:jc w:val="left"/>
              <w:rPr>
                <w:rFonts w:ascii="方正仿宋_GBK" w:eastAsia="方正仿宋_GBK" w:hAnsiTheme="minorEastAsia"/>
                <w:color w:val="000000" w:themeColor="text1"/>
                <w:sz w:val="28"/>
                <w:szCs w:val="28"/>
              </w:rPr>
            </w:pPr>
            <w:bookmarkStart w:id="2" w:name="OLE_LINK3"/>
            <w:bookmarkStart w:id="3" w:name="OLE_LINK4"/>
            <w:r w:rsidRPr="00270F74">
              <w:rPr>
                <w:rFonts w:ascii="方正仿宋_GBK" w:eastAsia="方正仿宋_GBK" w:hAnsiTheme="minorEastAsia" w:hint="eastAsia"/>
                <w:color w:val="000000" w:themeColor="text1"/>
                <w:sz w:val="28"/>
                <w:szCs w:val="28"/>
              </w:rPr>
              <w:t>太平洋证券研究院行业研究员程志峰</w:t>
            </w:r>
            <w:bookmarkEnd w:id="2"/>
            <w:bookmarkEnd w:id="3"/>
          </w:p>
        </w:tc>
      </w:tr>
      <w:tr w:rsidR="00BE55D0" w:rsidRPr="00BE55D0" w:rsidTr="00AA42C6">
        <w:trPr>
          <w:jc w:val="center"/>
        </w:trPr>
        <w:tc>
          <w:tcPr>
            <w:tcW w:w="2552" w:type="dxa"/>
            <w:vAlign w:val="center"/>
          </w:tcPr>
          <w:p w:rsidR="00BE55D0" w:rsidRPr="00BE55D0" w:rsidRDefault="00BE55D0" w:rsidP="00BE55D0">
            <w:pPr>
              <w:jc w:val="center"/>
              <w:rPr>
                <w:rFonts w:asciiTheme="minorEastAsia" w:hAnsiTheme="minorEastAsia"/>
                <w:color w:val="000000" w:themeColor="text1"/>
                <w:sz w:val="28"/>
                <w:szCs w:val="28"/>
              </w:rPr>
            </w:pPr>
            <w:r w:rsidRPr="00BE55D0">
              <w:rPr>
                <w:rFonts w:asciiTheme="minorEastAsia" w:hAnsiTheme="minorEastAsia"/>
                <w:color w:val="000000" w:themeColor="text1"/>
                <w:sz w:val="28"/>
                <w:szCs w:val="28"/>
              </w:rPr>
              <w:t>时</w:t>
            </w:r>
            <w:r w:rsidRPr="00BE55D0">
              <w:rPr>
                <w:rFonts w:asciiTheme="minorEastAsia" w:hAnsiTheme="minorEastAsia" w:hint="eastAsia"/>
                <w:color w:val="000000" w:themeColor="text1"/>
                <w:sz w:val="28"/>
                <w:szCs w:val="28"/>
              </w:rPr>
              <w:t xml:space="preserve">   </w:t>
            </w:r>
            <w:r w:rsidRPr="00BE55D0">
              <w:rPr>
                <w:rFonts w:asciiTheme="minorEastAsia" w:hAnsiTheme="minorEastAsia"/>
                <w:color w:val="000000" w:themeColor="text1"/>
                <w:sz w:val="28"/>
                <w:szCs w:val="28"/>
              </w:rPr>
              <w:t>间</w:t>
            </w:r>
          </w:p>
        </w:tc>
        <w:tc>
          <w:tcPr>
            <w:tcW w:w="7791" w:type="dxa"/>
            <w:vAlign w:val="center"/>
          </w:tcPr>
          <w:p w:rsidR="00BE55D0" w:rsidRPr="00C453E0" w:rsidRDefault="00BE55D0" w:rsidP="00270F74">
            <w:pPr>
              <w:jc w:val="left"/>
              <w:rPr>
                <w:rFonts w:ascii="方正仿宋_GBK" w:eastAsia="方正仿宋_GBK" w:hAnsiTheme="minorEastAsia"/>
                <w:color w:val="FF0000"/>
                <w:sz w:val="28"/>
                <w:szCs w:val="28"/>
              </w:rPr>
            </w:pPr>
            <w:r w:rsidRPr="00BE55D0">
              <w:rPr>
                <w:rFonts w:ascii="方正仿宋_GBK" w:eastAsia="方正仿宋_GBK" w:hAnsiTheme="minorEastAsia" w:hint="eastAsia"/>
                <w:color w:val="000000" w:themeColor="text1"/>
                <w:sz w:val="28"/>
                <w:szCs w:val="28"/>
              </w:rPr>
              <w:t>202</w:t>
            </w:r>
            <w:r w:rsidR="005B5A07">
              <w:rPr>
                <w:rFonts w:ascii="方正仿宋_GBK" w:eastAsia="方正仿宋_GBK" w:hAnsiTheme="minorEastAsia"/>
                <w:color w:val="000000" w:themeColor="text1"/>
                <w:sz w:val="28"/>
                <w:szCs w:val="28"/>
              </w:rPr>
              <w:t>6</w:t>
            </w:r>
            <w:r w:rsidRPr="00BE55D0">
              <w:rPr>
                <w:rFonts w:ascii="方正仿宋_GBK" w:eastAsia="方正仿宋_GBK" w:hAnsiTheme="minorEastAsia" w:hint="eastAsia"/>
                <w:color w:val="000000" w:themeColor="text1"/>
                <w:sz w:val="28"/>
                <w:szCs w:val="28"/>
              </w:rPr>
              <w:t>年</w:t>
            </w:r>
            <w:r w:rsidR="008B246F">
              <w:rPr>
                <w:rFonts w:ascii="方正仿宋_GBK" w:eastAsia="方正仿宋_GBK" w:hAnsiTheme="minorEastAsia"/>
                <w:color w:val="000000" w:themeColor="text1"/>
                <w:sz w:val="28"/>
                <w:szCs w:val="28"/>
              </w:rPr>
              <w:t>9</w:t>
            </w:r>
            <w:r w:rsidRPr="00BE55D0">
              <w:rPr>
                <w:rFonts w:ascii="方正仿宋_GBK" w:eastAsia="方正仿宋_GBK" w:hAnsiTheme="minorEastAsia" w:hint="eastAsia"/>
                <w:color w:val="000000" w:themeColor="text1"/>
                <w:sz w:val="28"/>
                <w:szCs w:val="28"/>
              </w:rPr>
              <w:t>月</w:t>
            </w:r>
            <w:r w:rsidR="00270F74">
              <w:rPr>
                <w:rFonts w:ascii="方正仿宋_GBK" w:eastAsia="方正仿宋_GBK" w:hAnsiTheme="minorEastAsia"/>
                <w:color w:val="000000" w:themeColor="text1"/>
                <w:sz w:val="28"/>
                <w:szCs w:val="28"/>
              </w:rPr>
              <w:t>2</w:t>
            </w:r>
            <w:r w:rsidR="008B246F">
              <w:rPr>
                <w:rFonts w:ascii="方正仿宋_GBK" w:eastAsia="方正仿宋_GBK" w:hAnsiTheme="minorEastAsia"/>
                <w:color w:val="000000" w:themeColor="text1"/>
                <w:sz w:val="28"/>
                <w:szCs w:val="28"/>
              </w:rPr>
              <w:t>0</w:t>
            </w:r>
            <w:r w:rsidRPr="00DE2DCB">
              <w:rPr>
                <w:rFonts w:ascii="方正仿宋_GBK" w:eastAsia="方正仿宋_GBK" w:hAnsiTheme="minorEastAsia" w:hint="eastAsia"/>
                <w:color w:val="000000" w:themeColor="text1"/>
                <w:sz w:val="28"/>
                <w:szCs w:val="28"/>
              </w:rPr>
              <w:t>日</w:t>
            </w:r>
          </w:p>
        </w:tc>
      </w:tr>
      <w:tr w:rsidR="00BE55D0" w:rsidRPr="00BE55D0" w:rsidTr="00AA42C6">
        <w:trPr>
          <w:jc w:val="center"/>
        </w:trPr>
        <w:tc>
          <w:tcPr>
            <w:tcW w:w="2552" w:type="dxa"/>
            <w:vAlign w:val="center"/>
          </w:tcPr>
          <w:p w:rsidR="00BE55D0" w:rsidRPr="00BE55D0" w:rsidRDefault="00BE55D0" w:rsidP="00BE55D0">
            <w:pPr>
              <w:jc w:val="center"/>
              <w:rPr>
                <w:rFonts w:asciiTheme="minorEastAsia" w:hAnsiTheme="minorEastAsia"/>
                <w:color w:val="000000" w:themeColor="text1"/>
                <w:sz w:val="28"/>
                <w:szCs w:val="28"/>
              </w:rPr>
            </w:pPr>
            <w:r w:rsidRPr="00BE55D0">
              <w:rPr>
                <w:rFonts w:asciiTheme="minorEastAsia" w:hAnsiTheme="minorEastAsia"/>
                <w:color w:val="000000" w:themeColor="text1"/>
                <w:sz w:val="28"/>
                <w:szCs w:val="28"/>
              </w:rPr>
              <w:t>地</w:t>
            </w:r>
            <w:r w:rsidRPr="00BE55D0">
              <w:rPr>
                <w:rFonts w:asciiTheme="minorEastAsia" w:hAnsiTheme="minorEastAsia" w:hint="eastAsia"/>
                <w:color w:val="000000" w:themeColor="text1"/>
                <w:sz w:val="28"/>
                <w:szCs w:val="28"/>
              </w:rPr>
              <w:t xml:space="preserve">   </w:t>
            </w:r>
            <w:r w:rsidRPr="00BE55D0">
              <w:rPr>
                <w:rFonts w:asciiTheme="minorEastAsia" w:hAnsiTheme="minorEastAsia"/>
                <w:color w:val="000000" w:themeColor="text1"/>
                <w:sz w:val="28"/>
                <w:szCs w:val="28"/>
              </w:rPr>
              <w:t>点</w:t>
            </w:r>
          </w:p>
        </w:tc>
        <w:tc>
          <w:tcPr>
            <w:tcW w:w="7791" w:type="dxa"/>
            <w:vAlign w:val="center"/>
          </w:tcPr>
          <w:p w:rsidR="00BE55D0" w:rsidRPr="00BE55D0" w:rsidRDefault="00270F74" w:rsidP="00270F74">
            <w:pPr>
              <w:jc w:val="left"/>
              <w:rPr>
                <w:rFonts w:ascii="方正仿宋_GBK" w:eastAsia="方正仿宋_GBK" w:hAnsiTheme="minorEastAsia"/>
                <w:color w:val="000000" w:themeColor="text1"/>
                <w:sz w:val="28"/>
                <w:szCs w:val="28"/>
              </w:rPr>
            </w:pPr>
            <w:r w:rsidRPr="00270F74">
              <w:rPr>
                <w:rFonts w:ascii="方正仿宋_GBK" w:eastAsia="方正仿宋_GBK" w:hAnsiTheme="minorEastAsia" w:hint="eastAsia"/>
                <w:color w:val="000000" w:themeColor="text1"/>
                <w:sz w:val="28"/>
                <w:szCs w:val="28"/>
              </w:rPr>
              <w:t>公司2</w:t>
            </w:r>
            <w:r>
              <w:rPr>
                <w:rFonts w:ascii="方正仿宋_GBK" w:eastAsia="方正仿宋_GBK" w:hAnsiTheme="minorEastAsia"/>
                <w:color w:val="000000" w:themeColor="text1"/>
                <w:sz w:val="28"/>
                <w:szCs w:val="28"/>
              </w:rPr>
              <w:t>0</w:t>
            </w:r>
            <w:r w:rsidRPr="00270F74">
              <w:rPr>
                <w:rFonts w:ascii="方正仿宋_GBK" w:eastAsia="方正仿宋_GBK" w:hAnsiTheme="minorEastAsia" w:hint="eastAsia"/>
                <w:color w:val="000000" w:themeColor="text1"/>
                <w:sz w:val="28"/>
                <w:szCs w:val="28"/>
              </w:rPr>
              <w:t>楼会议室</w:t>
            </w:r>
          </w:p>
        </w:tc>
      </w:tr>
      <w:tr w:rsidR="00BE55D0" w:rsidRPr="00BE55D0" w:rsidTr="00AA42C6">
        <w:trPr>
          <w:jc w:val="center"/>
        </w:trPr>
        <w:tc>
          <w:tcPr>
            <w:tcW w:w="2552" w:type="dxa"/>
            <w:vAlign w:val="center"/>
          </w:tcPr>
          <w:p w:rsidR="00BE55D0" w:rsidRPr="00BE55D0" w:rsidRDefault="00BE55D0" w:rsidP="00BE55D0">
            <w:pPr>
              <w:spacing w:line="500" w:lineRule="exact"/>
              <w:jc w:val="center"/>
              <w:rPr>
                <w:rFonts w:asciiTheme="minorEastAsia" w:hAnsiTheme="minorEastAsia"/>
                <w:color w:val="000000" w:themeColor="text1"/>
                <w:sz w:val="28"/>
                <w:szCs w:val="28"/>
              </w:rPr>
            </w:pPr>
            <w:r w:rsidRPr="00BE55D0">
              <w:rPr>
                <w:rFonts w:asciiTheme="minorEastAsia" w:hAnsiTheme="minorEastAsia"/>
                <w:color w:val="000000" w:themeColor="text1"/>
                <w:sz w:val="28"/>
                <w:szCs w:val="28"/>
              </w:rPr>
              <w:t>上市公司</w:t>
            </w:r>
          </w:p>
          <w:p w:rsidR="00BE55D0" w:rsidRPr="00BE55D0" w:rsidRDefault="00BE55D0" w:rsidP="00BE55D0">
            <w:pPr>
              <w:spacing w:line="500" w:lineRule="exact"/>
              <w:jc w:val="center"/>
              <w:rPr>
                <w:rFonts w:asciiTheme="minorEastAsia" w:hAnsiTheme="minorEastAsia"/>
                <w:color w:val="000000" w:themeColor="text1"/>
                <w:sz w:val="28"/>
                <w:szCs w:val="28"/>
              </w:rPr>
            </w:pPr>
            <w:r w:rsidRPr="00BE55D0">
              <w:rPr>
                <w:rFonts w:asciiTheme="minorEastAsia" w:hAnsiTheme="minorEastAsia"/>
                <w:color w:val="000000" w:themeColor="text1"/>
                <w:sz w:val="28"/>
                <w:szCs w:val="28"/>
              </w:rPr>
              <w:t>接待人员名称</w:t>
            </w:r>
          </w:p>
        </w:tc>
        <w:tc>
          <w:tcPr>
            <w:tcW w:w="7791" w:type="dxa"/>
            <w:tcBorders>
              <w:bottom w:val="single" w:sz="4" w:space="0" w:color="auto"/>
            </w:tcBorders>
            <w:vAlign w:val="center"/>
          </w:tcPr>
          <w:p w:rsidR="00BE55D0" w:rsidRPr="00BE55D0" w:rsidRDefault="00117973" w:rsidP="008B246F">
            <w:pPr>
              <w:tabs>
                <w:tab w:val="left" w:pos="2530"/>
              </w:tabs>
              <w:spacing w:line="500" w:lineRule="exact"/>
              <w:rPr>
                <w:rFonts w:ascii="方正仿宋_GBK" w:eastAsia="方正仿宋_GBK"/>
                <w:sz w:val="32"/>
                <w:szCs w:val="32"/>
              </w:rPr>
            </w:pPr>
            <w:r>
              <w:rPr>
                <w:rFonts w:ascii="方正仿宋_GBK" w:eastAsia="方正仿宋_GBK" w:hAnsiTheme="minorEastAsia" w:hint="eastAsia"/>
                <w:color w:val="000000" w:themeColor="text1"/>
                <w:sz w:val="28"/>
                <w:szCs w:val="28"/>
              </w:rPr>
              <w:t>董事、</w:t>
            </w:r>
            <w:r w:rsidR="00BE55D0" w:rsidRPr="00BE55D0">
              <w:rPr>
                <w:rFonts w:ascii="方正仿宋_GBK" w:eastAsia="方正仿宋_GBK" w:hAnsiTheme="minorEastAsia" w:hint="eastAsia"/>
                <w:color w:val="000000" w:themeColor="text1"/>
                <w:sz w:val="28"/>
                <w:szCs w:val="28"/>
              </w:rPr>
              <w:t>财务总监</w:t>
            </w:r>
            <w:r>
              <w:rPr>
                <w:rFonts w:ascii="方正仿宋_GBK" w:eastAsia="方正仿宋_GBK" w:hAnsiTheme="minorEastAsia" w:hint="eastAsia"/>
                <w:color w:val="000000" w:themeColor="text1"/>
                <w:sz w:val="28"/>
                <w:szCs w:val="28"/>
              </w:rPr>
              <w:t>、</w:t>
            </w:r>
            <w:r>
              <w:rPr>
                <w:rFonts w:ascii="方正仿宋_GBK" w:eastAsia="方正仿宋_GBK" w:hAnsiTheme="minorEastAsia"/>
                <w:color w:val="000000" w:themeColor="text1"/>
                <w:sz w:val="28"/>
                <w:szCs w:val="28"/>
              </w:rPr>
              <w:t>董事会秘书</w:t>
            </w:r>
            <w:r w:rsidR="00BE55D0" w:rsidRPr="00BE55D0">
              <w:rPr>
                <w:rFonts w:ascii="方正仿宋_GBK" w:eastAsia="方正仿宋_GBK" w:hAnsiTheme="minorEastAsia" w:hint="eastAsia"/>
                <w:color w:val="000000" w:themeColor="text1"/>
                <w:sz w:val="28"/>
                <w:szCs w:val="28"/>
              </w:rPr>
              <w:t>刘红伟，资产证券部</w:t>
            </w:r>
            <w:r w:rsidR="005B5A07">
              <w:rPr>
                <w:rFonts w:ascii="方正仿宋_GBK" w:eastAsia="方正仿宋_GBK" w:hAnsiTheme="minorEastAsia" w:hint="eastAsia"/>
                <w:color w:val="000000" w:themeColor="text1"/>
                <w:sz w:val="28"/>
                <w:szCs w:val="28"/>
              </w:rPr>
              <w:t>、财务部</w:t>
            </w:r>
            <w:r w:rsidR="00BE55D0" w:rsidRPr="00BE55D0">
              <w:rPr>
                <w:rFonts w:ascii="方正仿宋_GBK" w:eastAsia="方正仿宋_GBK" w:hAnsiTheme="minorEastAsia" w:hint="eastAsia"/>
                <w:color w:val="000000" w:themeColor="text1"/>
                <w:sz w:val="28"/>
                <w:szCs w:val="28"/>
              </w:rPr>
              <w:t>相关</w:t>
            </w:r>
            <w:r w:rsidR="00BE55D0" w:rsidRPr="00BE55D0">
              <w:rPr>
                <w:rFonts w:ascii="方正仿宋_GBK" w:eastAsia="方正仿宋_GBK" w:hAnsiTheme="minorEastAsia"/>
                <w:color w:val="000000" w:themeColor="text1"/>
                <w:sz w:val="28"/>
                <w:szCs w:val="28"/>
              </w:rPr>
              <w:t>人员</w:t>
            </w:r>
            <w:r w:rsidR="00BE55D0" w:rsidRPr="00BE55D0">
              <w:rPr>
                <w:rFonts w:ascii="方正仿宋_GBK" w:eastAsia="方正仿宋_GBK" w:hAnsiTheme="minorEastAsia" w:hint="eastAsia"/>
                <w:color w:val="000000" w:themeColor="text1"/>
                <w:sz w:val="28"/>
                <w:szCs w:val="28"/>
              </w:rPr>
              <w:t>。</w:t>
            </w:r>
          </w:p>
        </w:tc>
      </w:tr>
      <w:tr w:rsidR="00BE55D0" w:rsidRPr="00BE55D0" w:rsidTr="002E6255">
        <w:trPr>
          <w:trHeight w:val="3676"/>
          <w:jc w:val="center"/>
        </w:trPr>
        <w:tc>
          <w:tcPr>
            <w:tcW w:w="2552" w:type="dxa"/>
            <w:vAlign w:val="center"/>
          </w:tcPr>
          <w:p w:rsidR="00BE55D0" w:rsidRPr="00BE55D0" w:rsidRDefault="00BE55D0" w:rsidP="00BE55D0">
            <w:pPr>
              <w:jc w:val="center"/>
              <w:rPr>
                <w:rFonts w:asciiTheme="minorEastAsia" w:hAnsiTheme="minorEastAsia"/>
                <w:color w:val="000000" w:themeColor="text1"/>
                <w:sz w:val="28"/>
                <w:szCs w:val="28"/>
              </w:rPr>
            </w:pPr>
            <w:r w:rsidRPr="00BE55D0">
              <w:rPr>
                <w:rFonts w:asciiTheme="minorEastAsia" w:hAnsiTheme="minorEastAsia" w:hint="eastAsia"/>
                <w:color w:val="000000" w:themeColor="text1"/>
                <w:sz w:val="28"/>
                <w:szCs w:val="28"/>
              </w:rPr>
              <w:t>投资者关系活动主要内容介绍</w:t>
            </w:r>
          </w:p>
        </w:tc>
        <w:tc>
          <w:tcPr>
            <w:tcW w:w="7791" w:type="dxa"/>
            <w:vAlign w:val="center"/>
          </w:tcPr>
          <w:p w:rsidR="00BE55D0" w:rsidRPr="00B902B3" w:rsidRDefault="00BE55D0" w:rsidP="00BE55D0">
            <w:pPr>
              <w:spacing w:line="440" w:lineRule="exact"/>
              <w:rPr>
                <w:rFonts w:ascii="方正仿宋_GBK" w:eastAsia="方正仿宋_GBK" w:hAnsiTheme="minorEastAsia"/>
                <w:color w:val="000000" w:themeColor="text1"/>
                <w:sz w:val="28"/>
                <w:szCs w:val="28"/>
              </w:rPr>
            </w:pPr>
            <w:r w:rsidRPr="00B902B3">
              <w:rPr>
                <w:rFonts w:ascii="方正仿宋_GBK" w:eastAsia="方正仿宋_GBK" w:hAnsiTheme="minorEastAsia" w:hint="eastAsia"/>
                <w:color w:val="000000" w:themeColor="text1"/>
                <w:sz w:val="28"/>
                <w:szCs w:val="28"/>
              </w:rPr>
              <w:t>调研交流情况如下：</w:t>
            </w:r>
          </w:p>
          <w:p w:rsidR="00270F74" w:rsidRPr="00270F74" w:rsidRDefault="00270F74" w:rsidP="00270F74">
            <w:pPr>
              <w:widowControl/>
              <w:spacing w:line="440" w:lineRule="exact"/>
              <w:ind w:firstLineChars="200" w:firstLine="562"/>
              <w:rPr>
                <w:rFonts w:ascii="方正仿宋_GBK" w:eastAsia="方正仿宋_GBK" w:hAnsi="仿宋_GB2312" w:cs="仿宋_GB2312"/>
                <w:b/>
                <w:bCs/>
                <w:color w:val="000000"/>
                <w:kern w:val="0"/>
                <w:sz w:val="28"/>
                <w:szCs w:val="28"/>
              </w:rPr>
            </w:pPr>
            <w:r>
              <w:rPr>
                <w:rFonts w:ascii="方正仿宋_GBK" w:eastAsia="方正仿宋_GBK" w:hAnsi="仿宋_GB2312" w:cs="仿宋_GB2312" w:hint="eastAsia"/>
                <w:b/>
                <w:bCs/>
                <w:color w:val="000000"/>
                <w:kern w:val="0"/>
                <w:sz w:val="28"/>
                <w:szCs w:val="28"/>
              </w:rPr>
              <w:t>一</w:t>
            </w:r>
            <w:r w:rsidRPr="00270F74">
              <w:rPr>
                <w:rFonts w:ascii="方正仿宋_GBK" w:eastAsia="方正仿宋_GBK" w:hAnsi="仿宋_GB2312" w:cs="仿宋_GB2312" w:hint="eastAsia"/>
                <w:b/>
                <w:bCs/>
                <w:color w:val="000000"/>
                <w:kern w:val="0"/>
                <w:sz w:val="28"/>
                <w:szCs w:val="28"/>
              </w:rPr>
              <w:t>、公司破净，如何应对？可否提高装卸费单价？</w:t>
            </w:r>
          </w:p>
          <w:p w:rsidR="00270F74" w:rsidRPr="00270F74" w:rsidRDefault="00270F74" w:rsidP="00270F74">
            <w:pPr>
              <w:widowControl/>
              <w:spacing w:line="440" w:lineRule="exact"/>
              <w:ind w:firstLineChars="200" w:firstLine="560"/>
              <w:rPr>
                <w:rFonts w:ascii="方正仿宋_GBK" w:eastAsia="方正仿宋_GBK" w:hAnsi="仿宋_GB2312" w:cs="仿宋_GB2312"/>
                <w:bCs/>
                <w:color w:val="000000"/>
                <w:kern w:val="0"/>
                <w:sz w:val="28"/>
                <w:szCs w:val="28"/>
              </w:rPr>
            </w:pPr>
            <w:r w:rsidRPr="00270F74">
              <w:rPr>
                <w:rFonts w:ascii="方正仿宋_GBK" w:eastAsia="方正仿宋_GBK" w:hAnsi="仿宋_GB2312" w:cs="仿宋_GB2312"/>
                <w:bCs/>
                <w:color w:val="000000"/>
                <w:kern w:val="0"/>
                <w:sz w:val="28"/>
                <w:szCs w:val="28"/>
              </w:rPr>
              <w:t>面对当前</w:t>
            </w:r>
            <w:proofErr w:type="gramStart"/>
            <w:r w:rsidRPr="00270F74">
              <w:rPr>
                <w:rFonts w:ascii="方正仿宋_GBK" w:eastAsia="方正仿宋_GBK" w:hAnsi="仿宋_GB2312" w:cs="仿宋_GB2312"/>
                <w:bCs/>
                <w:color w:val="000000"/>
                <w:kern w:val="0"/>
                <w:sz w:val="28"/>
                <w:szCs w:val="28"/>
              </w:rPr>
              <w:t>股价破净的</w:t>
            </w:r>
            <w:proofErr w:type="gramEnd"/>
            <w:r w:rsidRPr="00270F74">
              <w:rPr>
                <w:rFonts w:ascii="方正仿宋_GBK" w:eastAsia="方正仿宋_GBK" w:hAnsi="仿宋_GB2312" w:cs="仿宋_GB2312"/>
                <w:bCs/>
                <w:color w:val="000000"/>
                <w:kern w:val="0"/>
                <w:sz w:val="28"/>
                <w:szCs w:val="28"/>
              </w:rPr>
              <w:t>情况，</w:t>
            </w:r>
            <w:r w:rsidRPr="00270F74">
              <w:rPr>
                <w:rFonts w:ascii="方正仿宋_GBK" w:eastAsia="方正仿宋_GBK" w:hAnsi="仿宋_GB2312" w:cs="仿宋_GB2312" w:hint="eastAsia"/>
                <w:bCs/>
                <w:color w:val="000000"/>
                <w:kern w:val="0"/>
                <w:sz w:val="28"/>
                <w:szCs w:val="28"/>
              </w:rPr>
              <w:t>公司将从以下三方面持续发力：一是聚焦主业，强化经营管理，不断提升管理效能与盈利能力，持续夯实价值基础；二是进一步规范运作，确保信息披露真实、准确、完整、及时、公平，</w:t>
            </w:r>
            <w:r w:rsidRPr="00270F74">
              <w:rPr>
                <w:rFonts w:ascii="方正仿宋_GBK" w:eastAsia="方正仿宋_GBK" w:hAnsi="仿宋_GB2312" w:cs="仿宋_GB2312"/>
                <w:bCs/>
                <w:color w:val="000000"/>
                <w:kern w:val="0"/>
                <w:sz w:val="28"/>
                <w:szCs w:val="28"/>
              </w:rPr>
              <w:t>以规范透明的治理形象增强市场信心</w:t>
            </w:r>
            <w:r w:rsidRPr="00270F74">
              <w:rPr>
                <w:rFonts w:ascii="方正仿宋_GBK" w:eastAsia="方正仿宋_GBK" w:hAnsi="仿宋_GB2312" w:cs="仿宋_GB2312" w:hint="eastAsia"/>
                <w:bCs/>
                <w:color w:val="000000"/>
                <w:kern w:val="0"/>
                <w:sz w:val="28"/>
                <w:szCs w:val="28"/>
              </w:rPr>
              <w:t>；三是通过多元化的沟通渠道，加强与资本市场及投资者的互动交流，积极增进市场对公司内在价值的理解与认同。</w:t>
            </w:r>
          </w:p>
          <w:p w:rsidR="00270F74" w:rsidRPr="00270F74" w:rsidRDefault="00270F74" w:rsidP="00270F74">
            <w:pPr>
              <w:widowControl/>
              <w:spacing w:line="440" w:lineRule="exact"/>
              <w:ind w:firstLineChars="200" w:firstLine="560"/>
              <w:rPr>
                <w:rFonts w:ascii="方正仿宋_GBK" w:eastAsia="方正仿宋_GBK" w:hAnsi="仿宋_GB2312" w:cs="仿宋_GB2312"/>
                <w:bCs/>
                <w:color w:val="000000"/>
                <w:kern w:val="0"/>
                <w:sz w:val="28"/>
                <w:szCs w:val="28"/>
              </w:rPr>
            </w:pPr>
            <w:r w:rsidRPr="00270F74">
              <w:rPr>
                <w:rFonts w:ascii="方正仿宋_GBK" w:eastAsia="方正仿宋_GBK" w:hAnsi="仿宋_GB2312" w:cs="仿宋_GB2312" w:hint="eastAsia"/>
                <w:bCs/>
                <w:color w:val="000000"/>
                <w:kern w:val="0"/>
                <w:sz w:val="28"/>
                <w:szCs w:val="28"/>
              </w:rPr>
              <w:t>在港口收费方面，公司严格执行国家《港口收费计费办法》相关规定，合</w:t>
            </w:r>
            <w:proofErr w:type="gramStart"/>
            <w:r w:rsidRPr="00270F74">
              <w:rPr>
                <w:rFonts w:ascii="方正仿宋_GBK" w:eastAsia="方正仿宋_GBK" w:hAnsi="仿宋_GB2312" w:cs="仿宋_GB2312" w:hint="eastAsia"/>
                <w:bCs/>
                <w:color w:val="000000"/>
                <w:kern w:val="0"/>
                <w:sz w:val="28"/>
                <w:szCs w:val="28"/>
              </w:rPr>
              <w:t>规</w:t>
            </w:r>
            <w:proofErr w:type="gramEnd"/>
            <w:r w:rsidRPr="00270F74">
              <w:rPr>
                <w:rFonts w:ascii="方正仿宋_GBK" w:eastAsia="方正仿宋_GBK" w:hAnsi="仿宋_GB2312" w:cs="仿宋_GB2312" w:hint="eastAsia"/>
                <w:bCs/>
                <w:color w:val="000000"/>
                <w:kern w:val="0"/>
                <w:sz w:val="28"/>
                <w:szCs w:val="28"/>
              </w:rPr>
              <w:t>开展各项港口经营性收费业务。其中港口作业包干费实行市场调节价，公司可结合作业工艺难度、货种结构、市场竞争格局以及综合运营成本等多重因素自主</w:t>
            </w:r>
            <w:proofErr w:type="gramStart"/>
            <w:r w:rsidRPr="00270F74">
              <w:rPr>
                <w:rFonts w:ascii="方正仿宋_GBK" w:eastAsia="方正仿宋_GBK" w:hAnsi="仿宋_GB2312" w:cs="仿宋_GB2312" w:hint="eastAsia"/>
                <w:bCs/>
                <w:color w:val="000000"/>
                <w:kern w:val="0"/>
                <w:sz w:val="28"/>
                <w:szCs w:val="28"/>
              </w:rPr>
              <w:t>研</w:t>
            </w:r>
            <w:proofErr w:type="gramEnd"/>
            <w:r w:rsidRPr="00270F74">
              <w:rPr>
                <w:rFonts w:ascii="方正仿宋_GBK" w:eastAsia="方正仿宋_GBK" w:hAnsi="仿宋_GB2312" w:cs="仿宋_GB2312" w:hint="eastAsia"/>
                <w:bCs/>
                <w:color w:val="000000"/>
                <w:kern w:val="0"/>
                <w:sz w:val="28"/>
                <w:szCs w:val="28"/>
              </w:rPr>
              <w:t>判调整，已建立一套市场化定价决策体系。后续公司将持续跟踪市场供需变化，动态优化商务与定价策略，努力在服务品质、成本承受能力与市场竞争之间寻求均衡，审慎评估价格调整的可行性。</w:t>
            </w:r>
          </w:p>
          <w:p w:rsidR="00270F74" w:rsidRPr="00270F74" w:rsidRDefault="00270F74" w:rsidP="00270F74">
            <w:pPr>
              <w:widowControl/>
              <w:spacing w:line="440" w:lineRule="exact"/>
              <w:ind w:firstLineChars="200" w:firstLine="562"/>
              <w:rPr>
                <w:rFonts w:ascii="方正仿宋_GBK" w:eastAsia="方正仿宋_GBK" w:hAnsi="仿宋_GB2312" w:cs="仿宋_GB2312"/>
                <w:b/>
                <w:bCs/>
                <w:color w:val="000000"/>
                <w:kern w:val="0"/>
                <w:sz w:val="28"/>
                <w:szCs w:val="28"/>
              </w:rPr>
            </w:pPr>
            <w:r>
              <w:rPr>
                <w:rFonts w:ascii="方正仿宋_GBK" w:eastAsia="方正仿宋_GBK" w:hAnsi="仿宋_GB2312" w:cs="仿宋_GB2312" w:hint="eastAsia"/>
                <w:b/>
                <w:bCs/>
                <w:color w:val="000000"/>
                <w:kern w:val="0"/>
                <w:sz w:val="28"/>
                <w:szCs w:val="28"/>
              </w:rPr>
              <w:lastRenderedPageBreak/>
              <w:t>二</w:t>
            </w:r>
            <w:r w:rsidRPr="00270F74">
              <w:rPr>
                <w:rFonts w:ascii="方正仿宋_GBK" w:eastAsia="方正仿宋_GBK" w:hAnsi="仿宋_GB2312" w:cs="仿宋_GB2312" w:hint="eastAsia"/>
                <w:b/>
                <w:bCs/>
                <w:color w:val="000000"/>
                <w:kern w:val="0"/>
                <w:sz w:val="28"/>
                <w:szCs w:val="28"/>
              </w:rPr>
              <w:t>、港口货品种类分拆，各自占比（集装箱和干散货）。</w:t>
            </w:r>
          </w:p>
          <w:p w:rsidR="00270F74" w:rsidRPr="00270F74" w:rsidRDefault="00270F74" w:rsidP="00270F74">
            <w:pPr>
              <w:widowControl/>
              <w:spacing w:line="440" w:lineRule="exact"/>
              <w:ind w:firstLineChars="200" w:firstLine="560"/>
              <w:rPr>
                <w:rFonts w:ascii="方正仿宋_GBK" w:eastAsia="方正仿宋_GBK" w:hAnsi="仿宋_GB2312" w:cs="仿宋_GB2312"/>
                <w:bCs/>
                <w:color w:val="000000"/>
                <w:kern w:val="0"/>
                <w:sz w:val="28"/>
                <w:szCs w:val="28"/>
              </w:rPr>
            </w:pPr>
            <w:r w:rsidRPr="00270F74">
              <w:rPr>
                <w:rFonts w:ascii="方正仿宋_GBK" w:eastAsia="方正仿宋_GBK" w:hAnsi="仿宋_GB2312" w:cs="仿宋_GB2312"/>
                <w:bCs/>
                <w:color w:val="000000"/>
                <w:kern w:val="0"/>
                <w:sz w:val="28"/>
                <w:szCs w:val="28"/>
              </w:rPr>
              <w:t>公司港口业务货种结构较为多元，干散货种主要包括煤炭、矿石、粮食、钢材、化工、建材等</w:t>
            </w:r>
            <w:r w:rsidRPr="00270F74">
              <w:rPr>
                <w:rFonts w:ascii="方正仿宋_GBK" w:eastAsia="方正仿宋_GBK" w:hAnsi="仿宋_GB2312" w:cs="仿宋_GB2312" w:hint="eastAsia"/>
                <w:bCs/>
                <w:color w:val="000000"/>
                <w:kern w:val="0"/>
                <w:sz w:val="28"/>
                <w:szCs w:val="28"/>
              </w:rPr>
              <w:t>。</w:t>
            </w:r>
            <w:r w:rsidRPr="00270F74">
              <w:rPr>
                <w:rFonts w:ascii="方正仿宋_GBK" w:eastAsia="方正仿宋_GBK" w:hAnsi="仿宋_GB2312" w:cs="仿宋_GB2312"/>
                <w:bCs/>
                <w:color w:val="000000"/>
                <w:kern w:val="0"/>
                <w:sz w:val="28"/>
                <w:szCs w:val="28"/>
              </w:rPr>
              <w:t>从吞吐量结构来看，现阶段公司干散货与集装箱吞吐量大体比例约为3:1。</w:t>
            </w:r>
          </w:p>
          <w:p w:rsidR="00270F74" w:rsidRPr="00270F74" w:rsidRDefault="00FB6179" w:rsidP="00270F74">
            <w:pPr>
              <w:widowControl/>
              <w:spacing w:line="440" w:lineRule="exact"/>
              <w:ind w:firstLineChars="200" w:firstLine="562"/>
              <w:rPr>
                <w:rFonts w:ascii="方正仿宋_GBK" w:eastAsia="方正仿宋_GBK" w:hAnsi="仿宋_GB2312" w:cs="仿宋_GB2312"/>
                <w:b/>
                <w:bCs/>
                <w:color w:val="000000"/>
                <w:kern w:val="0"/>
                <w:sz w:val="28"/>
                <w:szCs w:val="28"/>
              </w:rPr>
            </w:pPr>
            <w:r>
              <w:rPr>
                <w:rFonts w:ascii="方正仿宋_GBK" w:eastAsia="方正仿宋_GBK" w:hAnsi="仿宋_GB2312" w:cs="仿宋_GB2312" w:hint="eastAsia"/>
                <w:b/>
                <w:bCs/>
                <w:color w:val="000000"/>
                <w:kern w:val="0"/>
                <w:sz w:val="28"/>
                <w:szCs w:val="28"/>
              </w:rPr>
              <w:t>三</w:t>
            </w:r>
            <w:r w:rsidR="00270F74" w:rsidRPr="00270F74">
              <w:rPr>
                <w:rFonts w:ascii="方正仿宋_GBK" w:eastAsia="方正仿宋_GBK" w:hAnsi="仿宋_GB2312" w:cs="仿宋_GB2312" w:hint="eastAsia"/>
                <w:b/>
                <w:bCs/>
                <w:color w:val="000000"/>
                <w:kern w:val="0"/>
                <w:sz w:val="28"/>
                <w:szCs w:val="28"/>
              </w:rPr>
              <w:t>、已看到“重庆物流集团拟对全资子公司港务物流集团进行吸收合并”，请问大股东在战略上，对公司有什么新的定位吗？</w:t>
            </w:r>
          </w:p>
          <w:p w:rsidR="00270F74" w:rsidRPr="00270F74" w:rsidRDefault="00270F74" w:rsidP="00270F74">
            <w:pPr>
              <w:widowControl/>
              <w:spacing w:line="440" w:lineRule="exact"/>
              <w:ind w:firstLineChars="200" w:firstLine="560"/>
              <w:rPr>
                <w:rFonts w:ascii="方正仿宋_GBK" w:eastAsia="方正仿宋_GBK" w:hAnsi="仿宋_GB2312" w:cs="仿宋_GB2312"/>
                <w:bCs/>
                <w:color w:val="000000"/>
                <w:kern w:val="0"/>
                <w:sz w:val="28"/>
                <w:szCs w:val="28"/>
              </w:rPr>
            </w:pPr>
            <w:r w:rsidRPr="00270F74">
              <w:rPr>
                <w:rFonts w:ascii="方正仿宋_GBK" w:eastAsia="方正仿宋_GBK" w:hAnsi="仿宋_GB2312" w:cs="仿宋_GB2312" w:hint="eastAsia"/>
                <w:bCs/>
                <w:color w:val="000000"/>
                <w:kern w:val="0"/>
                <w:sz w:val="28"/>
                <w:szCs w:val="28"/>
              </w:rPr>
              <w:t>重庆港作为重庆物流集团旗下核心港口运营平台，大股东将支持公司把握“十五五”发展窗口期，</w:t>
            </w:r>
            <w:r w:rsidRPr="00270F74">
              <w:rPr>
                <w:rFonts w:ascii="方正仿宋_GBK" w:eastAsia="方正仿宋_GBK" w:hAnsi="仿宋_GB2312" w:cs="仿宋_GB2312"/>
                <w:bCs/>
                <w:color w:val="000000"/>
                <w:kern w:val="0"/>
                <w:sz w:val="28"/>
                <w:szCs w:val="28"/>
              </w:rPr>
              <w:t>立足长江经济带、成渝地区双城经济圈、西部陆海新通道等国家重大战略布局，</w:t>
            </w:r>
            <w:r w:rsidRPr="00270F74">
              <w:rPr>
                <w:rFonts w:ascii="方正仿宋_GBK" w:eastAsia="方正仿宋_GBK" w:hAnsi="仿宋_GB2312" w:cs="仿宋_GB2312" w:hint="eastAsia"/>
                <w:bCs/>
                <w:color w:val="000000"/>
                <w:kern w:val="0"/>
                <w:sz w:val="28"/>
                <w:szCs w:val="28"/>
              </w:rPr>
              <w:t>推动公司实现由传统码头经营者向长江上游航运供应链生态引领者的转型。</w:t>
            </w:r>
            <w:r w:rsidRPr="00270F74">
              <w:rPr>
                <w:rFonts w:ascii="方正仿宋_GBK" w:eastAsia="方正仿宋_GBK" w:hAnsi="仿宋_GB2312" w:cs="仿宋_GB2312"/>
                <w:bCs/>
                <w:color w:val="000000"/>
                <w:kern w:val="0"/>
                <w:sz w:val="28"/>
                <w:szCs w:val="28"/>
              </w:rPr>
              <w:t>公司将围绕一体化、</w:t>
            </w:r>
            <w:proofErr w:type="gramStart"/>
            <w:r w:rsidRPr="00270F74">
              <w:rPr>
                <w:rFonts w:ascii="方正仿宋_GBK" w:eastAsia="方正仿宋_GBK" w:hAnsi="仿宋_GB2312" w:cs="仿宋_GB2312"/>
                <w:bCs/>
                <w:color w:val="000000"/>
                <w:kern w:val="0"/>
                <w:sz w:val="28"/>
                <w:szCs w:val="28"/>
              </w:rPr>
              <w:t>数智化</w:t>
            </w:r>
            <w:proofErr w:type="gramEnd"/>
            <w:r w:rsidRPr="00270F74">
              <w:rPr>
                <w:rFonts w:ascii="方正仿宋_GBK" w:eastAsia="方正仿宋_GBK" w:hAnsi="仿宋_GB2312" w:cs="仿宋_GB2312"/>
                <w:bCs/>
                <w:color w:val="000000"/>
                <w:kern w:val="0"/>
                <w:sz w:val="28"/>
                <w:szCs w:val="28"/>
              </w:rPr>
              <w:t>、绿色化转型方向，</w:t>
            </w:r>
            <w:proofErr w:type="gramStart"/>
            <w:r w:rsidRPr="00270F74">
              <w:rPr>
                <w:rFonts w:ascii="方正仿宋_GBK" w:eastAsia="方正仿宋_GBK" w:hAnsi="仿宋_GB2312" w:cs="仿宋_GB2312"/>
                <w:bCs/>
                <w:color w:val="000000"/>
                <w:kern w:val="0"/>
                <w:sz w:val="28"/>
                <w:szCs w:val="28"/>
              </w:rPr>
              <w:t>做优做</w:t>
            </w:r>
            <w:proofErr w:type="gramEnd"/>
            <w:r w:rsidRPr="00270F74">
              <w:rPr>
                <w:rFonts w:ascii="方正仿宋_GBK" w:eastAsia="方正仿宋_GBK" w:hAnsi="仿宋_GB2312" w:cs="仿宋_GB2312"/>
                <w:bCs/>
                <w:color w:val="000000"/>
                <w:kern w:val="0"/>
                <w:sz w:val="28"/>
                <w:szCs w:val="28"/>
              </w:rPr>
              <w:t>强主营业务，延伸供应</w:t>
            </w:r>
            <w:proofErr w:type="gramStart"/>
            <w:r w:rsidRPr="00270F74">
              <w:rPr>
                <w:rFonts w:ascii="方正仿宋_GBK" w:eastAsia="方正仿宋_GBK" w:hAnsi="仿宋_GB2312" w:cs="仿宋_GB2312"/>
                <w:bCs/>
                <w:color w:val="000000"/>
                <w:kern w:val="0"/>
                <w:sz w:val="28"/>
                <w:szCs w:val="28"/>
              </w:rPr>
              <w:t>链服务</w:t>
            </w:r>
            <w:proofErr w:type="gramEnd"/>
            <w:r w:rsidRPr="00270F74">
              <w:rPr>
                <w:rFonts w:ascii="方正仿宋_GBK" w:eastAsia="方正仿宋_GBK" w:hAnsi="仿宋_GB2312" w:cs="仿宋_GB2312"/>
                <w:bCs/>
                <w:color w:val="000000"/>
                <w:kern w:val="0"/>
                <w:sz w:val="28"/>
                <w:szCs w:val="28"/>
              </w:rPr>
              <w:t>链条，持续提升综合枢纽服务能级，不断巩固长江上游综合性枢纽港地位。</w:t>
            </w:r>
          </w:p>
          <w:p w:rsidR="00270F74" w:rsidRPr="00270F74" w:rsidRDefault="00FB6179" w:rsidP="00270F74">
            <w:pPr>
              <w:widowControl/>
              <w:spacing w:line="440" w:lineRule="exact"/>
              <w:ind w:firstLineChars="200" w:firstLine="562"/>
              <w:rPr>
                <w:rFonts w:ascii="方正仿宋_GBK" w:eastAsia="方正仿宋_GBK" w:hAnsi="仿宋_GB2312" w:cs="仿宋_GB2312"/>
                <w:b/>
                <w:bCs/>
                <w:color w:val="000000"/>
                <w:kern w:val="0"/>
                <w:sz w:val="28"/>
                <w:szCs w:val="28"/>
              </w:rPr>
            </w:pPr>
            <w:r>
              <w:rPr>
                <w:rFonts w:ascii="方正仿宋_GBK" w:eastAsia="方正仿宋_GBK" w:hAnsi="仿宋_GB2312" w:cs="仿宋_GB2312" w:hint="eastAsia"/>
                <w:b/>
                <w:bCs/>
                <w:color w:val="000000"/>
                <w:kern w:val="0"/>
                <w:sz w:val="28"/>
                <w:szCs w:val="28"/>
              </w:rPr>
              <w:t>四</w:t>
            </w:r>
            <w:r w:rsidR="00270F74" w:rsidRPr="00270F74">
              <w:rPr>
                <w:rFonts w:ascii="方正仿宋_GBK" w:eastAsia="方正仿宋_GBK" w:hAnsi="仿宋_GB2312" w:cs="仿宋_GB2312" w:hint="eastAsia"/>
                <w:b/>
                <w:bCs/>
                <w:color w:val="000000"/>
                <w:kern w:val="0"/>
                <w:sz w:val="28"/>
                <w:szCs w:val="28"/>
              </w:rPr>
              <w:t>、股东层面，引入中国物流集团的目标和意义是什么？</w:t>
            </w:r>
          </w:p>
          <w:p w:rsidR="00270F74" w:rsidRPr="00270F74" w:rsidRDefault="00270F74" w:rsidP="00270F74">
            <w:pPr>
              <w:widowControl/>
              <w:spacing w:line="440" w:lineRule="exact"/>
              <w:ind w:firstLineChars="200" w:firstLine="560"/>
              <w:rPr>
                <w:rFonts w:ascii="方正仿宋_GBK" w:eastAsia="方正仿宋_GBK" w:hAnsi="仿宋_GB2312" w:cs="仿宋_GB2312"/>
                <w:bCs/>
                <w:color w:val="000000"/>
                <w:kern w:val="0"/>
                <w:sz w:val="28"/>
                <w:szCs w:val="28"/>
              </w:rPr>
            </w:pPr>
            <w:r w:rsidRPr="00270F74">
              <w:rPr>
                <w:rFonts w:ascii="方正仿宋_GBK" w:eastAsia="方正仿宋_GBK" w:hAnsi="仿宋_GB2312" w:cs="仿宋_GB2312"/>
                <w:bCs/>
                <w:color w:val="000000"/>
                <w:kern w:val="0"/>
                <w:sz w:val="28"/>
                <w:szCs w:val="28"/>
              </w:rPr>
              <w:t>重庆物流集团已于2025年4月22日与中国物流集团有限公司合资组建中国物流集团控股有限公司，该合作属于股东层面的</w:t>
            </w:r>
            <w:r w:rsidR="00BE6CEB">
              <w:rPr>
                <w:rFonts w:ascii="方正仿宋_GBK" w:eastAsia="方正仿宋_GBK" w:hAnsi="仿宋_GB2312" w:cs="仿宋_GB2312"/>
                <w:bCs/>
                <w:color w:val="000000"/>
                <w:kern w:val="0"/>
                <w:sz w:val="28"/>
                <w:szCs w:val="28"/>
              </w:rPr>
              <w:t>战略</w:t>
            </w:r>
            <w:r w:rsidRPr="00270F74">
              <w:rPr>
                <w:rFonts w:ascii="方正仿宋_GBK" w:eastAsia="方正仿宋_GBK" w:hAnsi="仿宋_GB2312" w:cs="仿宋_GB2312"/>
                <w:bCs/>
                <w:color w:val="000000"/>
                <w:kern w:val="0"/>
                <w:sz w:val="28"/>
                <w:szCs w:val="28"/>
              </w:rPr>
              <w:t>合作。如有涉及上市公司事项，公司将严格按照规定及时履行信息披露义务。</w:t>
            </w:r>
          </w:p>
          <w:p w:rsidR="00824DB6" w:rsidRPr="00824DB6" w:rsidRDefault="00FB6179" w:rsidP="00824DB6">
            <w:pPr>
              <w:widowControl/>
              <w:spacing w:line="440" w:lineRule="exact"/>
              <w:ind w:firstLineChars="200" w:firstLine="562"/>
              <w:rPr>
                <w:rFonts w:ascii="方正仿宋_GBK" w:eastAsia="方正仿宋_GBK" w:hAnsi="仿宋_GB2312" w:cs="仿宋_GB2312"/>
                <w:b/>
                <w:bCs/>
                <w:color w:val="000000"/>
                <w:kern w:val="0"/>
                <w:sz w:val="28"/>
                <w:szCs w:val="28"/>
              </w:rPr>
            </w:pPr>
            <w:r>
              <w:rPr>
                <w:rFonts w:ascii="方正仿宋_GBK" w:eastAsia="方正仿宋_GBK" w:hAnsi="仿宋_GB2312" w:cs="仿宋_GB2312" w:hint="eastAsia"/>
                <w:b/>
                <w:bCs/>
                <w:color w:val="000000"/>
                <w:kern w:val="0"/>
                <w:sz w:val="28"/>
                <w:szCs w:val="28"/>
              </w:rPr>
              <w:t>五</w:t>
            </w:r>
            <w:r w:rsidR="00270F74" w:rsidRPr="00270F74">
              <w:rPr>
                <w:rFonts w:ascii="方正仿宋_GBK" w:eastAsia="方正仿宋_GBK" w:hAnsi="仿宋_GB2312" w:cs="仿宋_GB2312" w:hint="eastAsia"/>
                <w:b/>
                <w:bCs/>
                <w:color w:val="000000"/>
                <w:kern w:val="0"/>
                <w:sz w:val="28"/>
                <w:szCs w:val="28"/>
              </w:rPr>
              <w:t>、</w:t>
            </w:r>
            <w:proofErr w:type="gramStart"/>
            <w:r w:rsidR="00824DB6" w:rsidRPr="00824DB6">
              <w:rPr>
                <w:rFonts w:ascii="方正仿宋_GBK" w:eastAsia="方正仿宋_GBK" w:hAnsi="仿宋_GB2312" w:cs="仿宋_GB2312" w:hint="eastAsia"/>
                <w:b/>
                <w:bCs/>
                <w:color w:val="000000"/>
                <w:kern w:val="0"/>
                <w:sz w:val="28"/>
                <w:szCs w:val="28"/>
              </w:rPr>
              <w:t>公司扣非后</w:t>
            </w:r>
            <w:proofErr w:type="gramEnd"/>
            <w:r w:rsidR="00824DB6" w:rsidRPr="00824DB6">
              <w:rPr>
                <w:rFonts w:ascii="方正仿宋_GBK" w:eastAsia="方正仿宋_GBK" w:hAnsi="仿宋_GB2312" w:cs="仿宋_GB2312" w:hint="eastAsia"/>
                <w:b/>
                <w:bCs/>
                <w:color w:val="000000"/>
                <w:kern w:val="0"/>
                <w:sz w:val="28"/>
                <w:szCs w:val="28"/>
              </w:rPr>
              <w:t>的利润，最近5年持续乏力，请问公司如何应对？</w:t>
            </w:r>
            <w:bookmarkStart w:id="4" w:name="_GoBack"/>
            <w:bookmarkEnd w:id="4"/>
          </w:p>
          <w:p w:rsidR="00824DB6" w:rsidRPr="00824DB6" w:rsidRDefault="00824DB6" w:rsidP="00824DB6">
            <w:pPr>
              <w:widowControl/>
              <w:spacing w:line="440" w:lineRule="exact"/>
              <w:ind w:firstLineChars="200" w:firstLine="560"/>
              <w:rPr>
                <w:rFonts w:ascii="方正仿宋_GBK" w:eastAsia="方正仿宋_GBK" w:hAnsi="仿宋_GB2312" w:cs="仿宋_GB2312"/>
                <w:bCs/>
                <w:color w:val="000000"/>
                <w:kern w:val="0"/>
                <w:sz w:val="28"/>
                <w:szCs w:val="28"/>
              </w:rPr>
            </w:pPr>
            <w:r w:rsidRPr="00824DB6">
              <w:rPr>
                <w:rFonts w:ascii="方正仿宋_GBK" w:eastAsia="方正仿宋_GBK" w:hAnsi="仿宋_GB2312" w:cs="仿宋_GB2312" w:hint="eastAsia"/>
                <w:bCs/>
                <w:color w:val="000000"/>
                <w:kern w:val="0"/>
                <w:sz w:val="28"/>
                <w:szCs w:val="28"/>
              </w:rPr>
              <w:t>近五年，受一批港区改扩建项目</w:t>
            </w:r>
            <w:proofErr w:type="gramStart"/>
            <w:r w:rsidRPr="00824DB6">
              <w:rPr>
                <w:rFonts w:ascii="方正仿宋_GBK" w:eastAsia="方正仿宋_GBK" w:hAnsi="仿宋_GB2312" w:cs="仿宋_GB2312" w:hint="eastAsia"/>
                <w:bCs/>
                <w:color w:val="000000"/>
                <w:kern w:val="0"/>
                <w:sz w:val="28"/>
                <w:szCs w:val="28"/>
              </w:rPr>
              <w:t>陆续转固影响</w:t>
            </w:r>
            <w:proofErr w:type="gramEnd"/>
            <w:r w:rsidRPr="00824DB6">
              <w:rPr>
                <w:rFonts w:ascii="方正仿宋_GBK" w:eastAsia="方正仿宋_GBK" w:hAnsi="仿宋_GB2312" w:cs="仿宋_GB2312" w:hint="eastAsia"/>
                <w:bCs/>
                <w:color w:val="000000"/>
                <w:kern w:val="0"/>
                <w:sz w:val="28"/>
                <w:szCs w:val="28"/>
              </w:rPr>
              <w:t>，折旧摊销总体呈上升趋势，</w:t>
            </w:r>
            <w:proofErr w:type="gramStart"/>
            <w:r w:rsidRPr="00824DB6">
              <w:rPr>
                <w:rFonts w:ascii="方正仿宋_GBK" w:eastAsia="方正仿宋_GBK" w:hAnsi="仿宋_GB2312" w:cs="仿宋_GB2312" w:hint="eastAsia"/>
                <w:bCs/>
                <w:color w:val="000000"/>
                <w:kern w:val="0"/>
                <w:sz w:val="28"/>
                <w:szCs w:val="28"/>
              </w:rPr>
              <w:t>对扣非</w:t>
            </w:r>
            <w:proofErr w:type="gramEnd"/>
            <w:r w:rsidRPr="00824DB6">
              <w:rPr>
                <w:rFonts w:ascii="方正仿宋_GBK" w:eastAsia="方正仿宋_GBK" w:hAnsi="仿宋_GB2312" w:cs="仿宋_GB2312" w:hint="eastAsia"/>
                <w:bCs/>
                <w:color w:val="000000"/>
                <w:kern w:val="0"/>
                <w:sz w:val="28"/>
                <w:szCs w:val="28"/>
              </w:rPr>
              <w:t>后净利润形成一定压力。公司积极应对，持续优化债务结构，带息负债规模逐年压降，利息</w:t>
            </w:r>
            <w:proofErr w:type="gramStart"/>
            <w:r w:rsidRPr="00824DB6">
              <w:rPr>
                <w:rFonts w:ascii="方正仿宋_GBK" w:eastAsia="方正仿宋_GBK" w:hAnsi="仿宋_GB2312" w:cs="仿宋_GB2312" w:hint="eastAsia"/>
                <w:bCs/>
                <w:color w:val="000000"/>
                <w:kern w:val="0"/>
                <w:sz w:val="28"/>
                <w:szCs w:val="28"/>
              </w:rPr>
              <w:t>支出自</w:t>
            </w:r>
            <w:proofErr w:type="gramEnd"/>
            <w:r w:rsidRPr="00824DB6">
              <w:rPr>
                <w:rFonts w:ascii="方正仿宋_GBK" w:eastAsia="方正仿宋_GBK" w:hAnsi="仿宋_GB2312" w:cs="仿宋_GB2312" w:hint="eastAsia"/>
                <w:bCs/>
                <w:color w:val="000000"/>
                <w:kern w:val="0"/>
                <w:sz w:val="28"/>
                <w:szCs w:val="28"/>
              </w:rPr>
              <w:t>2023年起持续下降，有效对冲了折旧摊销上升的部分影响。从经营情况来看，公司主营业务稳健向好，近五年货物吞吐量及集装箱吞吐量均保持增长，2026年</w:t>
            </w:r>
            <w:proofErr w:type="gramStart"/>
            <w:r w:rsidRPr="00824DB6">
              <w:rPr>
                <w:rFonts w:ascii="方正仿宋_GBK" w:eastAsia="方正仿宋_GBK" w:hAnsi="仿宋_GB2312" w:cs="仿宋_GB2312" w:hint="eastAsia"/>
                <w:bCs/>
                <w:color w:val="000000"/>
                <w:kern w:val="0"/>
                <w:sz w:val="28"/>
                <w:szCs w:val="28"/>
              </w:rPr>
              <w:t>上半年扣非后</w:t>
            </w:r>
            <w:proofErr w:type="gramEnd"/>
            <w:r w:rsidRPr="00824DB6">
              <w:rPr>
                <w:rFonts w:ascii="方正仿宋_GBK" w:eastAsia="方正仿宋_GBK" w:hAnsi="仿宋_GB2312" w:cs="仿宋_GB2312" w:hint="eastAsia"/>
                <w:bCs/>
                <w:color w:val="000000"/>
                <w:kern w:val="0"/>
                <w:sz w:val="28"/>
                <w:szCs w:val="28"/>
              </w:rPr>
              <w:t>净利润同比大幅增长，已呈现明显改善态势。</w:t>
            </w:r>
          </w:p>
          <w:p w:rsidR="00824DB6" w:rsidRPr="00824DB6" w:rsidRDefault="00824DB6" w:rsidP="00824DB6">
            <w:pPr>
              <w:widowControl/>
              <w:spacing w:line="440" w:lineRule="exact"/>
              <w:ind w:firstLineChars="200" w:firstLine="560"/>
              <w:rPr>
                <w:rFonts w:ascii="方正仿宋_GBK" w:eastAsia="方正仿宋_GBK" w:hAnsi="仿宋_GB2312" w:cs="仿宋_GB2312"/>
                <w:bCs/>
                <w:color w:val="000000"/>
                <w:kern w:val="0"/>
                <w:sz w:val="28"/>
                <w:szCs w:val="28"/>
              </w:rPr>
            </w:pPr>
            <w:r w:rsidRPr="00824DB6">
              <w:rPr>
                <w:rFonts w:ascii="方正仿宋_GBK" w:eastAsia="方正仿宋_GBK" w:hAnsi="仿宋_GB2312" w:cs="仿宋_GB2312" w:hint="eastAsia"/>
                <w:bCs/>
                <w:color w:val="000000"/>
                <w:kern w:val="0"/>
                <w:sz w:val="28"/>
                <w:szCs w:val="28"/>
              </w:rPr>
              <w:t>公司将提升主业盈利能力作为工作重点，正积极采取措施应对：一是加快释放港口集群效能，抢抓产业转移机遇，紧密对接“33618”制造业集群和“416”科技创新布局，深挖腹地</w:t>
            </w:r>
            <w:r w:rsidRPr="00824DB6">
              <w:rPr>
                <w:rFonts w:ascii="方正仿宋_GBK" w:eastAsia="方正仿宋_GBK" w:hAnsi="仿宋_GB2312" w:cs="仿宋_GB2312" w:hint="eastAsia"/>
                <w:bCs/>
                <w:color w:val="000000"/>
                <w:kern w:val="0"/>
                <w:sz w:val="28"/>
                <w:szCs w:val="28"/>
              </w:rPr>
              <w:lastRenderedPageBreak/>
              <w:t>产业园区及制造业企业物流需求，深化</w:t>
            </w:r>
            <w:proofErr w:type="gramStart"/>
            <w:r w:rsidRPr="00824DB6">
              <w:rPr>
                <w:rFonts w:ascii="方正仿宋_GBK" w:eastAsia="方正仿宋_GBK" w:hAnsi="仿宋_GB2312" w:cs="仿宋_GB2312" w:hint="eastAsia"/>
                <w:bCs/>
                <w:color w:val="000000"/>
                <w:kern w:val="0"/>
                <w:sz w:val="28"/>
                <w:szCs w:val="28"/>
              </w:rPr>
              <w:t>与央企</w:t>
            </w:r>
            <w:proofErr w:type="gramEnd"/>
            <w:r w:rsidRPr="00824DB6">
              <w:rPr>
                <w:rFonts w:ascii="方正仿宋_GBK" w:eastAsia="方正仿宋_GBK" w:hAnsi="仿宋_GB2312" w:cs="仿宋_GB2312" w:hint="eastAsia"/>
                <w:bCs/>
                <w:color w:val="000000"/>
                <w:kern w:val="0"/>
                <w:sz w:val="28"/>
                <w:szCs w:val="28"/>
              </w:rPr>
              <w:t>、能源企业合作，争取更多货源在港口稳定中转；二是打造更多标志性物流品牌，稳定</w:t>
            </w:r>
            <w:proofErr w:type="gramStart"/>
            <w:r w:rsidRPr="00824DB6">
              <w:rPr>
                <w:rFonts w:ascii="方正仿宋_GBK" w:eastAsia="方正仿宋_GBK" w:hAnsi="仿宋_GB2312" w:cs="仿宋_GB2312" w:hint="eastAsia"/>
                <w:bCs/>
                <w:color w:val="000000"/>
                <w:kern w:val="0"/>
                <w:sz w:val="28"/>
                <w:szCs w:val="28"/>
              </w:rPr>
              <w:t>运行散改集</w:t>
            </w:r>
            <w:proofErr w:type="gramEnd"/>
            <w:r w:rsidRPr="00824DB6">
              <w:rPr>
                <w:rFonts w:ascii="方正仿宋_GBK" w:eastAsia="方正仿宋_GBK" w:hAnsi="仿宋_GB2312" w:cs="仿宋_GB2312" w:hint="eastAsia"/>
                <w:bCs/>
                <w:color w:val="000000"/>
                <w:kern w:val="0"/>
                <w:sz w:val="28"/>
                <w:szCs w:val="28"/>
              </w:rPr>
              <w:t>、铁水联运、水水中转、沪渝快线、千里轻舟等项目，推动</w:t>
            </w:r>
            <w:proofErr w:type="gramStart"/>
            <w:r w:rsidRPr="00824DB6">
              <w:rPr>
                <w:rFonts w:ascii="方正仿宋_GBK" w:eastAsia="方正仿宋_GBK" w:hAnsi="仿宋_GB2312" w:cs="仿宋_GB2312" w:hint="eastAsia"/>
                <w:bCs/>
                <w:color w:val="000000"/>
                <w:kern w:val="0"/>
                <w:sz w:val="28"/>
                <w:szCs w:val="28"/>
              </w:rPr>
              <w:t>无水港提质</w:t>
            </w:r>
            <w:proofErr w:type="gramEnd"/>
            <w:r w:rsidRPr="00824DB6">
              <w:rPr>
                <w:rFonts w:ascii="方正仿宋_GBK" w:eastAsia="方正仿宋_GBK" w:hAnsi="仿宋_GB2312" w:cs="仿宋_GB2312" w:hint="eastAsia"/>
                <w:bCs/>
                <w:color w:val="000000"/>
                <w:kern w:val="0"/>
                <w:sz w:val="28"/>
                <w:szCs w:val="28"/>
              </w:rPr>
              <w:t>增量，探索开发新项目；三是提升供应链物流服务能力，整合港口仓储、运输、配送资源，拓展全程物流、供应链管理等增值服务，构建“物流+产业+科技”一体化服务模式，推动供应链数字化延伸，增强客户黏性；四是有序推进港口提档升级，推广电动设备、远程操控、无纸化平台等新技术，以科技创新和数字赋能提升生产效率。公司将用好国家重大战略叠加效应，完善现代化集疏运体系，增强核心竞争力，</w:t>
            </w:r>
            <w:proofErr w:type="gramStart"/>
            <w:r w:rsidRPr="00824DB6">
              <w:rPr>
                <w:rFonts w:ascii="方正仿宋_GBK" w:eastAsia="方正仿宋_GBK" w:hAnsi="仿宋_GB2312" w:cs="仿宋_GB2312" w:hint="eastAsia"/>
                <w:bCs/>
                <w:color w:val="000000"/>
                <w:kern w:val="0"/>
                <w:sz w:val="28"/>
                <w:szCs w:val="28"/>
              </w:rPr>
              <w:t>推动扣非后</w:t>
            </w:r>
            <w:proofErr w:type="gramEnd"/>
            <w:r w:rsidRPr="00824DB6">
              <w:rPr>
                <w:rFonts w:ascii="方正仿宋_GBK" w:eastAsia="方正仿宋_GBK" w:hAnsi="仿宋_GB2312" w:cs="仿宋_GB2312" w:hint="eastAsia"/>
                <w:bCs/>
                <w:color w:val="000000"/>
                <w:kern w:val="0"/>
                <w:sz w:val="28"/>
                <w:szCs w:val="28"/>
              </w:rPr>
              <w:t>利润逐步改善，以良好业绩回报投资者。</w:t>
            </w:r>
          </w:p>
          <w:p w:rsidR="00270F74" w:rsidRPr="00270F74" w:rsidRDefault="00FB6179" w:rsidP="00270F74">
            <w:pPr>
              <w:widowControl/>
              <w:spacing w:line="440" w:lineRule="exact"/>
              <w:ind w:firstLineChars="200" w:firstLine="562"/>
              <w:rPr>
                <w:rFonts w:ascii="方正仿宋_GBK" w:eastAsia="方正仿宋_GBK" w:hAnsi="仿宋_GB2312" w:cs="仿宋_GB2312"/>
                <w:b/>
                <w:bCs/>
                <w:color w:val="000000"/>
                <w:kern w:val="0"/>
                <w:sz w:val="28"/>
                <w:szCs w:val="28"/>
              </w:rPr>
            </w:pPr>
            <w:r>
              <w:rPr>
                <w:rFonts w:ascii="方正仿宋_GBK" w:eastAsia="方正仿宋_GBK" w:hAnsi="仿宋_GB2312" w:cs="仿宋_GB2312" w:hint="eastAsia"/>
                <w:b/>
                <w:bCs/>
                <w:color w:val="000000"/>
                <w:kern w:val="0"/>
                <w:sz w:val="28"/>
                <w:szCs w:val="28"/>
              </w:rPr>
              <w:t>六</w:t>
            </w:r>
            <w:r w:rsidR="00824DB6">
              <w:rPr>
                <w:rFonts w:ascii="方正仿宋_GBK" w:eastAsia="方正仿宋_GBK" w:hAnsi="仿宋_GB2312" w:cs="仿宋_GB2312" w:hint="eastAsia"/>
                <w:b/>
                <w:bCs/>
                <w:color w:val="000000"/>
                <w:kern w:val="0"/>
                <w:sz w:val="28"/>
                <w:szCs w:val="28"/>
              </w:rPr>
              <w:t>、</w:t>
            </w:r>
            <w:r w:rsidR="00270F74" w:rsidRPr="00270F74">
              <w:rPr>
                <w:rFonts w:ascii="方正仿宋_GBK" w:eastAsia="方正仿宋_GBK" w:hAnsi="仿宋_GB2312" w:cs="仿宋_GB2312" w:hint="eastAsia"/>
                <w:b/>
                <w:bCs/>
                <w:color w:val="000000"/>
                <w:kern w:val="0"/>
                <w:sz w:val="28"/>
                <w:szCs w:val="28"/>
              </w:rPr>
              <w:t>西部陆海新通道对贵司水港货量分流，更加明显，如何应对？</w:t>
            </w:r>
          </w:p>
          <w:p w:rsidR="00270F74" w:rsidRPr="00270F74" w:rsidRDefault="00270F74" w:rsidP="00270F74">
            <w:pPr>
              <w:widowControl/>
              <w:spacing w:line="440" w:lineRule="exact"/>
              <w:ind w:firstLineChars="200" w:firstLine="560"/>
              <w:rPr>
                <w:rFonts w:ascii="方正仿宋_GBK" w:eastAsia="方正仿宋_GBK" w:hAnsi="仿宋_GB2312" w:cs="仿宋_GB2312"/>
                <w:bCs/>
                <w:color w:val="000000"/>
                <w:kern w:val="0"/>
                <w:sz w:val="28"/>
                <w:szCs w:val="28"/>
              </w:rPr>
            </w:pPr>
            <w:r w:rsidRPr="00270F74">
              <w:rPr>
                <w:rFonts w:ascii="方正仿宋_GBK" w:eastAsia="方正仿宋_GBK" w:hAnsi="仿宋_GB2312" w:cs="仿宋_GB2312"/>
                <w:bCs/>
                <w:color w:val="000000"/>
                <w:kern w:val="0"/>
                <w:sz w:val="28"/>
                <w:szCs w:val="28"/>
              </w:rPr>
              <w:t>西部陆海新通道丰富了重庆对外出海的物流通道选择，也重塑了区域物流竞争格局，对港口集疏运组织能力提出更高的要求。公司并非将其视作单纯的竞争分流因素，而是主动嵌入通道整体物流体系之中。一方面，公司持续加密多式联运产品线路，守牢铁水联运、江海联运、水水中转的基本盘货量；充分挖掘西部陆海新通道、沪渝快线、千里轻舟等项目的业务增量，迭代完善无水</w:t>
            </w:r>
            <w:proofErr w:type="gramStart"/>
            <w:r w:rsidRPr="00270F74">
              <w:rPr>
                <w:rFonts w:ascii="方正仿宋_GBK" w:eastAsia="方正仿宋_GBK" w:hAnsi="仿宋_GB2312" w:cs="仿宋_GB2312"/>
                <w:bCs/>
                <w:color w:val="000000"/>
                <w:kern w:val="0"/>
                <w:sz w:val="28"/>
                <w:szCs w:val="28"/>
              </w:rPr>
              <w:t>港网络</w:t>
            </w:r>
            <w:proofErr w:type="gramEnd"/>
            <w:r w:rsidRPr="00270F74">
              <w:rPr>
                <w:rFonts w:ascii="方正仿宋_GBK" w:eastAsia="方正仿宋_GBK" w:hAnsi="仿宋_GB2312" w:cs="仿宋_GB2312"/>
                <w:bCs/>
                <w:color w:val="000000"/>
                <w:kern w:val="0"/>
                <w:sz w:val="28"/>
                <w:szCs w:val="28"/>
              </w:rPr>
              <w:t>布局，拓展内陆货源辐射范围。另一方面，加快铁水联运配套设施、智慧绿色港口项目建设，持续优化作业流程，提升港口服务效率与服务体验。作为西部陆海新通道体系中的关键水运枢纽节点，公司在大宗货物集散、多式联运组织调度上具备独特优势，未来公司将顺应区域物流格局演变，持续巩固和提升枢纽地位。</w:t>
            </w:r>
          </w:p>
          <w:p w:rsidR="00270F74" w:rsidRPr="00270F74" w:rsidRDefault="00FB6179" w:rsidP="00270F74">
            <w:pPr>
              <w:widowControl/>
              <w:spacing w:line="440" w:lineRule="exact"/>
              <w:ind w:firstLineChars="200" w:firstLine="562"/>
              <w:rPr>
                <w:rFonts w:ascii="方正仿宋_GBK" w:eastAsia="方正仿宋_GBK" w:hAnsi="仿宋_GB2312" w:cs="仿宋_GB2312"/>
                <w:b/>
                <w:bCs/>
                <w:color w:val="000000"/>
                <w:kern w:val="0"/>
                <w:sz w:val="28"/>
                <w:szCs w:val="28"/>
              </w:rPr>
            </w:pPr>
            <w:r>
              <w:rPr>
                <w:rFonts w:ascii="方正仿宋_GBK" w:eastAsia="方正仿宋_GBK" w:hAnsi="仿宋_GB2312" w:cs="仿宋_GB2312" w:hint="eastAsia"/>
                <w:b/>
                <w:bCs/>
                <w:color w:val="000000"/>
                <w:kern w:val="0"/>
                <w:sz w:val="28"/>
                <w:szCs w:val="28"/>
              </w:rPr>
              <w:t>七</w:t>
            </w:r>
            <w:r w:rsidR="00270F74" w:rsidRPr="00270F74">
              <w:rPr>
                <w:rFonts w:ascii="方正仿宋_GBK" w:eastAsia="方正仿宋_GBK" w:hAnsi="仿宋_GB2312" w:cs="仿宋_GB2312" w:hint="eastAsia"/>
                <w:b/>
                <w:bCs/>
                <w:color w:val="000000"/>
                <w:kern w:val="0"/>
                <w:sz w:val="28"/>
                <w:szCs w:val="28"/>
              </w:rPr>
              <w:t>、请问第二股东，国投交通控股有限公司的情况，对上市公司的帮助有哪些？</w:t>
            </w:r>
          </w:p>
          <w:p w:rsidR="0054321D" w:rsidRPr="00270F74" w:rsidRDefault="00270F74" w:rsidP="00270F74">
            <w:pPr>
              <w:widowControl/>
              <w:spacing w:line="440" w:lineRule="exact"/>
              <w:ind w:firstLineChars="200" w:firstLine="560"/>
              <w:rPr>
                <w:rFonts w:ascii="方正仿宋_GBK" w:eastAsia="方正仿宋_GBK" w:hAnsi="仿宋_GB2312" w:cs="仿宋_GB2312"/>
                <w:bCs/>
                <w:color w:val="000000"/>
                <w:kern w:val="0"/>
                <w:sz w:val="28"/>
                <w:szCs w:val="28"/>
              </w:rPr>
            </w:pPr>
            <w:r w:rsidRPr="00270F74">
              <w:rPr>
                <w:rFonts w:ascii="方正仿宋_GBK" w:eastAsia="方正仿宋_GBK" w:hAnsi="仿宋_GB2312" w:cs="仿宋_GB2312" w:hint="eastAsia"/>
                <w:bCs/>
                <w:color w:val="000000"/>
                <w:kern w:val="0"/>
                <w:sz w:val="28"/>
                <w:szCs w:val="28"/>
              </w:rPr>
              <w:t>国投交通曾是公司全资子公司果园港埠的控股股东，这段渊源是双方合作的重要基础。2015年，国投交通与港务物流集团共同出资组建果园港埠，国投交通控股果园港埠，主导港区件货作业区、散货作业区、铁路</w:t>
            </w:r>
            <w:r w:rsidR="00BE6CEB">
              <w:rPr>
                <w:rFonts w:ascii="方正仿宋_GBK" w:eastAsia="方正仿宋_GBK" w:hAnsi="仿宋_GB2312" w:cs="仿宋_GB2312" w:hint="eastAsia"/>
                <w:bCs/>
                <w:color w:val="000000"/>
                <w:kern w:val="0"/>
                <w:sz w:val="28"/>
                <w:szCs w:val="28"/>
              </w:rPr>
              <w:t>作业区等设施的建设与运营。</w:t>
            </w:r>
            <w:r w:rsidR="00BE6CEB">
              <w:rPr>
                <w:rFonts w:ascii="方正仿宋_GBK" w:eastAsia="方正仿宋_GBK" w:hAnsi="仿宋_GB2312" w:cs="仿宋_GB2312" w:hint="eastAsia"/>
                <w:bCs/>
                <w:color w:val="000000"/>
                <w:kern w:val="0"/>
                <w:sz w:val="28"/>
                <w:szCs w:val="28"/>
              </w:rPr>
              <w:lastRenderedPageBreak/>
              <w:t>控股期间，国投交通将央企在港口建设</w:t>
            </w:r>
            <w:r w:rsidRPr="00270F74">
              <w:rPr>
                <w:rFonts w:ascii="方正仿宋_GBK" w:eastAsia="方正仿宋_GBK" w:hAnsi="仿宋_GB2312" w:cs="仿宋_GB2312" w:hint="eastAsia"/>
                <w:bCs/>
                <w:color w:val="000000"/>
                <w:kern w:val="0"/>
                <w:sz w:val="28"/>
                <w:szCs w:val="28"/>
              </w:rPr>
              <w:t>、运营管理、内控体系等方面的成熟经验带入果园港埠，为港区后续发展奠定了坚实基础。2019年，重庆港以发行股份方式购买国投交通持有的果园港埠100%股权，国投交通由此成为重庆港第二大股东，持股14.91%。从果园港埠的控股股东到重庆港的大股东，国投交通与果园港埠、与重庆港的合作关系一脉相承，目前通过提名董事参与重大经营事项审议决策，在港口运营管理、物流仓储业务布局、对外投资</w:t>
            </w:r>
            <w:proofErr w:type="gramStart"/>
            <w:r w:rsidRPr="00270F74">
              <w:rPr>
                <w:rFonts w:ascii="方正仿宋_GBK" w:eastAsia="方正仿宋_GBK" w:hAnsi="仿宋_GB2312" w:cs="仿宋_GB2312" w:hint="eastAsia"/>
                <w:bCs/>
                <w:color w:val="000000"/>
                <w:kern w:val="0"/>
                <w:sz w:val="28"/>
                <w:szCs w:val="28"/>
              </w:rPr>
              <w:t>研判等</w:t>
            </w:r>
            <w:proofErr w:type="gramEnd"/>
            <w:r w:rsidRPr="00270F74">
              <w:rPr>
                <w:rFonts w:ascii="方正仿宋_GBK" w:eastAsia="方正仿宋_GBK" w:hAnsi="仿宋_GB2312" w:cs="仿宋_GB2312" w:hint="eastAsia"/>
                <w:bCs/>
                <w:color w:val="000000"/>
                <w:kern w:val="0"/>
                <w:sz w:val="28"/>
                <w:szCs w:val="28"/>
              </w:rPr>
              <w:t>方面持续为公司提供专业参考意见。</w:t>
            </w:r>
          </w:p>
        </w:tc>
      </w:tr>
      <w:tr w:rsidR="00AA3D57" w:rsidRPr="00BE55D0" w:rsidTr="00AA42C6">
        <w:trPr>
          <w:trHeight w:val="630"/>
          <w:jc w:val="center"/>
        </w:trPr>
        <w:tc>
          <w:tcPr>
            <w:tcW w:w="2552" w:type="dxa"/>
            <w:vAlign w:val="center"/>
          </w:tcPr>
          <w:p w:rsidR="00AA3D57" w:rsidRPr="00AA42C6" w:rsidRDefault="00AA3D57" w:rsidP="00AA42C6">
            <w:pPr>
              <w:spacing w:line="400" w:lineRule="exact"/>
              <w:jc w:val="center"/>
              <w:rPr>
                <w:rFonts w:ascii="方正仿宋_GBK" w:eastAsia="方正仿宋_GBK" w:hAnsiTheme="minorEastAsia"/>
                <w:color w:val="000000" w:themeColor="text1"/>
                <w:sz w:val="28"/>
                <w:szCs w:val="28"/>
              </w:rPr>
            </w:pPr>
            <w:r w:rsidRPr="00AA42C6">
              <w:rPr>
                <w:rFonts w:ascii="方正仿宋_GBK" w:eastAsia="方正仿宋_GBK" w:hAnsiTheme="minorEastAsia" w:hint="eastAsia"/>
                <w:color w:val="000000" w:themeColor="text1"/>
                <w:sz w:val="28"/>
                <w:szCs w:val="28"/>
              </w:rPr>
              <w:lastRenderedPageBreak/>
              <w:t>附件清单（如有）</w:t>
            </w:r>
          </w:p>
        </w:tc>
        <w:tc>
          <w:tcPr>
            <w:tcW w:w="7791" w:type="dxa"/>
            <w:vAlign w:val="center"/>
          </w:tcPr>
          <w:p w:rsidR="00AA3D57" w:rsidRPr="00AA42C6" w:rsidRDefault="00AA3D57" w:rsidP="00AA42C6">
            <w:pPr>
              <w:jc w:val="center"/>
              <w:rPr>
                <w:rFonts w:ascii="方正仿宋_GBK" w:eastAsia="方正仿宋_GBK" w:hAnsi="宋体"/>
                <w:color w:val="000000" w:themeColor="text1"/>
                <w:sz w:val="28"/>
                <w:szCs w:val="28"/>
              </w:rPr>
            </w:pPr>
            <w:r w:rsidRPr="00AA42C6">
              <w:rPr>
                <w:rFonts w:ascii="方正仿宋_GBK" w:eastAsia="方正仿宋_GBK" w:hAnsi="宋体" w:hint="eastAsia"/>
                <w:color w:val="000000" w:themeColor="text1"/>
                <w:sz w:val="28"/>
                <w:szCs w:val="28"/>
              </w:rPr>
              <w:t>无</w:t>
            </w:r>
          </w:p>
        </w:tc>
      </w:tr>
    </w:tbl>
    <w:p w:rsidR="00124829" w:rsidRPr="00AA3D57" w:rsidRDefault="00124829" w:rsidP="00AA3D57">
      <w:pPr>
        <w:widowControl/>
        <w:jc w:val="left"/>
        <w:rPr>
          <w:color w:val="000000" w:themeColor="text1"/>
        </w:rPr>
      </w:pPr>
    </w:p>
    <w:sectPr w:rsidR="00124829" w:rsidRPr="00AA3D57">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261B" w:rsidRDefault="001B261B">
      <w:r>
        <w:separator/>
      </w:r>
    </w:p>
  </w:endnote>
  <w:endnote w:type="continuationSeparator" w:id="0">
    <w:p w:rsidR="001B261B" w:rsidRDefault="001B26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PingFang SC">
    <w:altName w:val="Arial Unicode MS"/>
    <w:charset w:val="86"/>
    <w:family w:val="auto"/>
    <w:pitch w:val="default"/>
    <w:sig w:usb0="00000000" w:usb1="7ACFFDFB" w:usb2="00000017" w:usb3="00000000" w:csb0="00040001" w:csb1="00000000"/>
  </w:font>
  <w:font w:name="Helvetica Neue">
    <w:charset w:val="00"/>
    <w:family w:val="auto"/>
    <w:pitch w:val="default"/>
    <w:sig w:usb0="E50002FF" w:usb1="500079DB" w:usb2="00000010" w:usb3="00000000" w:csb0="00000000" w:csb1="00000000"/>
  </w:font>
  <w:font w:name="方正仿宋_GBK">
    <w:panose1 w:val="03000509000000000000"/>
    <w:charset w:val="86"/>
    <w:family w:val="script"/>
    <w:pitch w:val="fixed"/>
    <w:sig w:usb0="00000001" w:usb1="080E0000" w:usb2="00000010" w:usb3="00000000" w:csb0="00040000" w:csb1="00000000"/>
  </w:font>
  <w:font w:name="仿宋_GB2312">
    <w:altName w:val="仿宋"/>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46038838"/>
      <w:showingPlcHdr/>
    </w:sdtPr>
    <w:sdtEndPr/>
    <w:sdtContent>
      <w:p w:rsidR="00124829" w:rsidRDefault="00924FA1">
        <w:pPr>
          <w:pStyle w:val="a4"/>
          <w:jc w:val="center"/>
        </w:pPr>
        <w:r>
          <w:t xml:space="preserve">     </w:t>
        </w:r>
      </w:p>
    </w:sdtContent>
  </w:sdt>
  <w:p w:rsidR="00124829" w:rsidRDefault="00124829">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261B" w:rsidRDefault="001B261B">
      <w:r>
        <w:separator/>
      </w:r>
    </w:p>
  </w:footnote>
  <w:footnote w:type="continuationSeparator" w:id="0">
    <w:p w:rsidR="001B261B" w:rsidRDefault="001B261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E93A9D15"/>
    <w:multiLevelType w:val="singleLevel"/>
    <w:tmpl w:val="E93A9D15"/>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I1YjU3Y2NjNjdjMmM2ZTg1ZDQ3ZTZjY2Y2NTQ1MTAifQ=="/>
  </w:docVars>
  <w:rsids>
    <w:rsidRoot w:val="00DD01C5"/>
    <w:rsid w:val="00003052"/>
    <w:rsid w:val="00004C21"/>
    <w:rsid w:val="0000578E"/>
    <w:rsid w:val="00006E25"/>
    <w:rsid w:val="000178CB"/>
    <w:rsid w:val="000217E3"/>
    <w:rsid w:val="0002775F"/>
    <w:rsid w:val="00040243"/>
    <w:rsid w:val="000432D8"/>
    <w:rsid w:val="000437FF"/>
    <w:rsid w:val="000447AE"/>
    <w:rsid w:val="00045F96"/>
    <w:rsid w:val="0004684F"/>
    <w:rsid w:val="00046ABF"/>
    <w:rsid w:val="00047B41"/>
    <w:rsid w:val="00047CC6"/>
    <w:rsid w:val="00052E32"/>
    <w:rsid w:val="00060C40"/>
    <w:rsid w:val="000642CB"/>
    <w:rsid w:val="00067A3B"/>
    <w:rsid w:val="00072F3D"/>
    <w:rsid w:val="00077D7E"/>
    <w:rsid w:val="000856CB"/>
    <w:rsid w:val="00086687"/>
    <w:rsid w:val="00092E36"/>
    <w:rsid w:val="000A2767"/>
    <w:rsid w:val="000A6E8E"/>
    <w:rsid w:val="000A6F28"/>
    <w:rsid w:val="000B06A3"/>
    <w:rsid w:val="000B75AC"/>
    <w:rsid w:val="000C1DFC"/>
    <w:rsid w:val="000D3DD7"/>
    <w:rsid w:val="000D5EEC"/>
    <w:rsid w:val="000E5C81"/>
    <w:rsid w:val="000F7CBE"/>
    <w:rsid w:val="00112053"/>
    <w:rsid w:val="00113B24"/>
    <w:rsid w:val="00114601"/>
    <w:rsid w:val="00114978"/>
    <w:rsid w:val="00117973"/>
    <w:rsid w:val="00120D31"/>
    <w:rsid w:val="00121F50"/>
    <w:rsid w:val="00124829"/>
    <w:rsid w:val="0012601F"/>
    <w:rsid w:val="00126A56"/>
    <w:rsid w:val="00135EE8"/>
    <w:rsid w:val="00140198"/>
    <w:rsid w:val="001435CC"/>
    <w:rsid w:val="0014704D"/>
    <w:rsid w:val="001565FC"/>
    <w:rsid w:val="00162408"/>
    <w:rsid w:val="00162FC4"/>
    <w:rsid w:val="00164862"/>
    <w:rsid w:val="00175C6D"/>
    <w:rsid w:val="00175EDC"/>
    <w:rsid w:val="001761C2"/>
    <w:rsid w:val="001774AE"/>
    <w:rsid w:val="00180D21"/>
    <w:rsid w:val="00180D5E"/>
    <w:rsid w:val="00181F14"/>
    <w:rsid w:val="0018208C"/>
    <w:rsid w:val="001824F6"/>
    <w:rsid w:val="001920AE"/>
    <w:rsid w:val="0019242E"/>
    <w:rsid w:val="001947BE"/>
    <w:rsid w:val="00197D62"/>
    <w:rsid w:val="001A1871"/>
    <w:rsid w:val="001A1CC6"/>
    <w:rsid w:val="001A39A9"/>
    <w:rsid w:val="001A44FE"/>
    <w:rsid w:val="001A5043"/>
    <w:rsid w:val="001B1191"/>
    <w:rsid w:val="001B261B"/>
    <w:rsid w:val="001B723E"/>
    <w:rsid w:val="001B7710"/>
    <w:rsid w:val="001C2A4B"/>
    <w:rsid w:val="001D3CD7"/>
    <w:rsid w:val="001D44AE"/>
    <w:rsid w:val="001D664A"/>
    <w:rsid w:val="001E16A7"/>
    <w:rsid w:val="001E17B5"/>
    <w:rsid w:val="001E1E43"/>
    <w:rsid w:val="001E3CE9"/>
    <w:rsid w:val="001E5631"/>
    <w:rsid w:val="001F5A2F"/>
    <w:rsid w:val="001F5E6C"/>
    <w:rsid w:val="00202745"/>
    <w:rsid w:val="00210B66"/>
    <w:rsid w:val="00214410"/>
    <w:rsid w:val="002208B7"/>
    <w:rsid w:val="002253B4"/>
    <w:rsid w:val="00226EC9"/>
    <w:rsid w:val="00234ACD"/>
    <w:rsid w:val="00240BC7"/>
    <w:rsid w:val="00247CF5"/>
    <w:rsid w:val="0025048A"/>
    <w:rsid w:val="00250FBA"/>
    <w:rsid w:val="00252913"/>
    <w:rsid w:val="00252B6A"/>
    <w:rsid w:val="00256B91"/>
    <w:rsid w:val="00257786"/>
    <w:rsid w:val="002622A5"/>
    <w:rsid w:val="00263C3B"/>
    <w:rsid w:val="00263F37"/>
    <w:rsid w:val="00265C2F"/>
    <w:rsid w:val="00270F74"/>
    <w:rsid w:val="002717F7"/>
    <w:rsid w:val="00272102"/>
    <w:rsid w:val="00273A03"/>
    <w:rsid w:val="002974B9"/>
    <w:rsid w:val="002A5733"/>
    <w:rsid w:val="002B55CF"/>
    <w:rsid w:val="002C1955"/>
    <w:rsid w:val="002C4EB5"/>
    <w:rsid w:val="002C71A9"/>
    <w:rsid w:val="002D1C9E"/>
    <w:rsid w:val="002D2376"/>
    <w:rsid w:val="002D6E39"/>
    <w:rsid w:val="002D798E"/>
    <w:rsid w:val="002D7BF2"/>
    <w:rsid w:val="002E30FB"/>
    <w:rsid w:val="002E4DF7"/>
    <w:rsid w:val="002E6255"/>
    <w:rsid w:val="00302C7F"/>
    <w:rsid w:val="00310890"/>
    <w:rsid w:val="00316D55"/>
    <w:rsid w:val="00326A08"/>
    <w:rsid w:val="003307FF"/>
    <w:rsid w:val="00334E01"/>
    <w:rsid w:val="00337D40"/>
    <w:rsid w:val="0034363F"/>
    <w:rsid w:val="00344FAB"/>
    <w:rsid w:val="003519F5"/>
    <w:rsid w:val="003559BD"/>
    <w:rsid w:val="00372377"/>
    <w:rsid w:val="003737DB"/>
    <w:rsid w:val="003758C0"/>
    <w:rsid w:val="00376AE7"/>
    <w:rsid w:val="00396C9D"/>
    <w:rsid w:val="00397A80"/>
    <w:rsid w:val="003A128A"/>
    <w:rsid w:val="003A19A9"/>
    <w:rsid w:val="003A4828"/>
    <w:rsid w:val="003A56D7"/>
    <w:rsid w:val="003A6A5F"/>
    <w:rsid w:val="003B050E"/>
    <w:rsid w:val="003B675A"/>
    <w:rsid w:val="003C4053"/>
    <w:rsid w:val="003C5AB0"/>
    <w:rsid w:val="003C70CA"/>
    <w:rsid w:val="003E0602"/>
    <w:rsid w:val="003E1894"/>
    <w:rsid w:val="003E2D77"/>
    <w:rsid w:val="003E3717"/>
    <w:rsid w:val="003E40C2"/>
    <w:rsid w:val="003E5C27"/>
    <w:rsid w:val="003F27FD"/>
    <w:rsid w:val="00403BA5"/>
    <w:rsid w:val="00405C63"/>
    <w:rsid w:val="004104AF"/>
    <w:rsid w:val="00410C2C"/>
    <w:rsid w:val="004130DA"/>
    <w:rsid w:val="00413876"/>
    <w:rsid w:val="004236E6"/>
    <w:rsid w:val="00426A96"/>
    <w:rsid w:val="00431207"/>
    <w:rsid w:val="00432E9D"/>
    <w:rsid w:val="00451665"/>
    <w:rsid w:val="004526DF"/>
    <w:rsid w:val="00454FF6"/>
    <w:rsid w:val="00455B5B"/>
    <w:rsid w:val="00455FD4"/>
    <w:rsid w:val="0045766D"/>
    <w:rsid w:val="00462EB3"/>
    <w:rsid w:val="00466AF3"/>
    <w:rsid w:val="00472AD8"/>
    <w:rsid w:val="00474807"/>
    <w:rsid w:val="004754C5"/>
    <w:rsid w:val="00487FF2"/>
    <w:rsid w:val="004B0150"/>
    <w:rsid w:val="004C3C4D"/>
    <w:rsid w:val="004C57B5"/>
    <w:rsid w:val="004C7168"/>
    <w:rsid w:val="004D55E0"/>
    <w:rsid w:val="004E328D"/>
    <w:rsid w:val="004F1467"/>
    <w:rsid w:val="004F1F14"/>
    <w:rsid w:val="004F2E6B"/>
    <w:rsid w:val="004F6A3A"/>
    <w:rsid w:val="004F7315"/>
    <w:rsid w:val="0050191C"/>
    <w:rsid w:val="00501BD5"/>
    <w:rsid w:val="00506637"/>
    <w:rsid w:val="0050758A"/>
    <w:rsid w:val="0052081B"/>
    <w:rsid w:val="0052269B"/>
    <w:rsid w:val="00525A3F"/>
    <w:rsid w:val="005410D7"/>
    <w:rsid w:val="0054154B"/>
    <w:rsid w:val="00541D46"/>
    <w:rsid w:val="0054321D"/>
    <w:rsid w:val="005436F7"/>
    <w:rsid w:val="00544814"/>
    <w:rsid w:val="005466D9"/>
    <w:rsid w:val="005571F1"/>
    <w:rsid w:val="0056034C"/>
    <w:rsid w:val="00565C42"/>
    <w:rsid w:val="00574E39"/>
    <w:rsid w:val="005853D5"/>
    <w:rsid w:val="00586A8D"/>
    <w:rsid w:val="00590371"/>
    <w:rsid w:val="005941DC"/>
    <w:rsid w:val="005A2A33"/>
    <w:rsid w:val="005B0415"/>
    <w:rsid w:val="005B3DDA"/>
    <w:rsid w:val="005B55C1"/>
    <w:rsid w:val="005B5A07"/>
    <w:rsid w:val="005C4077"/>
    <w:rsid w:val="005D199D"/>
    <w:rsid w:val="005D1C48"/>
    <w:rsid w:val="005D24DE"/>
    <w:rsid w:val="005D5248"/>
    <w:rsid w:val="005D59A8"/>
    <w:rsid w:val="005E60C3"/>
    <w:rsid w:val="005F4D97"/>
    <w:rsid w:val="0060212A"/>
    <w:rsid w:val="00620D56"/>
    <w:rsid w:val="006215AD"/>
    <w:rsid w:val="00631256"/>
    <w:rsid w:val="00643E13"/>
    <w:rsid w:val="00647B19"/>
    <w:rsid w:val="006511B6"/>
    <w:rsid w:val="00655538"/>
    <w:rsid w:val="0065575D"/>
    <w:rsid w:val="00656367"/>
    <w:rsid w:val="006567F8"/>
    <w:rsid w:val="00656E3F"/>
    <w:rsid w:val="00657CDD"/>
    <w:rsid w:val="006604C6"/>
    <w:rsid w:val="00663180"/>
    <w:rsid w:val="0066541D"/>
    <w:rsid w:val="0066656C"/>
    <w:rsid w:val="006768E7"/>
    <w:rsid w:val="00687AF0"/>
    <w:rsid w:val="006915BE"/>
    <w:rsid w:val="006A51CF"/>
    <w:rsid w:val="006A7638"/>
    <w:rsid w:val="006C0098"/>
    <w:rsid w:val="006C062C"/>
    <w:rsid w:val="006C1ABC"/>
    <w:rsid w:val="006C42F5"/>
    <w:rsid w:val="006D058F"/>
    <w:rsid w:val="006D369C"/>
    <w:rsid w:val="006D7972"/>
    <w:rsid w:val="006E035C"/>
    <w:rsid w:val="006E05C9"/>
    <w:rsid w:val="006E5BC3"/>
    <w:rsid w:val="006E7E23"/>
    <w:rsid w:val="006F1CDA"/>
    <w:rsid w:val="00707B25"/>
    <w:rsid w:val="00717754"/>
    <w:rsid w:val="00732F7F"/>
    <w:rsid w:val="00734F0D"/>
    <w:rsid w:val="00744071"/>
    <w:rsid w:val="00752F4A"/>
    <w:rsid w:val="00754CB3"/>
    <w:rsid w:val="0075509E"/>
    <w:rsid w:val="007641CD"/>
    <w:rsid w:val="00772F1C"/>
    <w:rsid w:val="00774384"/>
    <w:rsid w:val="0077507D"/>
    <w:rsid w:val="0078250E"/>
    <w:rsid w:val="0079047F"/>
    <w:rsid w:val="007912C6"/>
    <w:rsid w:val="0079389D"/>
    <w:rsid w:val="007A5BBD"/>
    <w:rsid w:val="007A6643"/>
    <w:rsid w:val="007B1AA9"/>
    <w:rsid w:val="007B4E25"/>
    <w:rsid w:val="007C23ED"/>
    <w:rsid w:val="007C6524"/>
    <w:rsid w:val="007D18F9"/>
    <w:rsid w:val="007D4F27"/>
    <w:rsid w:val="007D702A"/>
    <w:rsid w:val="007E36B2"/>
    <w:rsid w:val="007E6011"/>
    <w:rsid w:val="007F0B66"/>
    <w:rsid w:val="007F0BAC"/>
    <w:rsid w:val="007F14CE"/>
    <w:rsid w:val="00800409"/>
    <w:rsid w:val="00803E9D"/>
    <w:rsid w:val="008049EB"/>
    <w:rsid w:val="0080691A"/>
    <w:rsid w:val="008133B0"/>
    <w:rsid w:val="0081571D"/>
    <w:rsid w:val="00824DB6"/>
    <w:rsid w:val="008254EC"/>
    <w:rsid w:val="0083148C"/>
    <w:rsid w:val="00832C5B"/>
    <w:rsid w:val="00833931"/>
    <w:rsid w:val="00835E78"/>
    <w:rsid w:val="008466C1"/>
    <w:rsid w:val="0085119E"/>
    <w:rsid w:val="00853BAB"/>
    <w:rsid w:val="00857770"/>
    <w:rsid w:val="008646BC"/>
    <w:rsid w:val="0086746D"/>
    <w:rsid w:val="00881CF9"/>
    <w:rsid w:val="00885ED2"/>
    <w:rsid w:val="008878F9"/>
    <w:rsid w:val="00887E09"/>
    <w:rsid w:val="008925D1"/>
    <w:rsid w:val="00895CF5"/>
    <w:rsid w:val="008A3B9A"/>
    <w:rsid w:val="008A6EC2"/>
    <w:rsid w:val="008B15F1"/>
    <w:rsid w:val="008B246F"/>
    <w:rsid w:val="008B7802"/>
    <w:rsid w:val="008C17F5"/>
    <w:rsid w:val="008D1114"/>
    <w:rsid w:val="008D168C"/>
    <w:rsid w:val="008D53C2"/>
    <w:rsid w:val="008E3144"/>
    <w:rsid w:val="008F4A91"/>
    <w:rsid w:val="008F5158"/>
    <w:rsid w:val="00902082"/>
    <w:rsid w:val="0090376D"/>
    <w:rsid w:val="00910597"/>
    <w:rsid w:val="00912860"/>
    <w:rsid w:val="00912F25"/>
    <w:rsid w:val="00913B7D"/>
    <w:rsid w:val="00922500"/>
    <w:rsid w:val="00924332"/>
    <w:rsid w:val="00924FA1"/>
    <w:rsid w:val="00931362"/>
    <w:rsid w:val="0093137E"/>
    <w:rsid w:val="00934CA0"/>
    <w:rsid w:val="009354EC"/>
    <w:rsid w:val="00950FA8"/>
    <w:rsid w:val="009536D0"/>
    <w:rsid w:val="00956EA8"/>
    <w:rsid w:val="0095710A"/>
    <w:rsid w:val="009577D8"/>
    <w:rsid w:val="00961D7E"/>
    <w:rsid w:val="00970910"/>
    <w:rsid w:val="00972C5E"/>
    <w:rsid w:val="009743F1"/>
    <w:rsid w:val="009862A3"/>
    <w:rsid w:val="009940C5"/>
    <w:rsid w:val="00995210"/>
    <w:rsid w:val="00995797"/>
    <w:rsid w:val="009A19E8"/>
    <w:rsid w:val="009A2694"/>
    <w:rsid w:val="009A5B91"/>
    <w:rsid w:val="009A7113"/>
    <w:rsid w:val="009B27D3"/>
    <w:rsid w:val="009B71A1"/>
    <w:rsid w:val="009C1C63"/>
    <w:rsid w:val="009D5DED"/>
    <w:rsid w:val="009D60EA"/>
    <w:rsid w:val="009E2BFE"/>
    <w:rsid w:val="009E767A"/>
    <w:rsid w:val="009E7BCB"/>
    <w:rsid w:val="00A0005B"/>
    <w:rsid w:val="00A0427D"/>
    <w:rsid w:val="00A1241B"/>
    <w:rsid w:val="00A177AB"/>
    <w:rsid w:val="00A17C92"/>
    <w:rsid w:val="00A23D38"/>
    <w:rsid w:val="00A24195"/>
    <w:rsid w:val="00A34F23"/>
    <w:rsid w:val="00A4073E"/>
    <w:rsid w:val="00A44346"/>
    <w:rsid w:val="00A60464"/>
    <w:rsid w:val="00A70D31"/>
    <w:rsid w:val="00A75FBE"/>
    <w:rsid w:val="00A838F1"/>
    <w:rsid w:val="00A83C02"/>
    <w:rsid w:val="00A842C0"/>
    <w:rsid w:val="00A8686C"/>
    <w:rsid w:val="00A90DC2"/>
    <w:rsid w:val="00A958A3"/>
    <w:rsid w:val="00A97EC5"/>
    <w:rsid w:val="00AA1B63"/>
    <w:rsid w:val="00AA31CB"/>
    <w:rsid w:val="00AA3D57"/>
    <w:rsid w:val="00AA42C6"/>
    <w:rsid w:val="00AA6DEE"/>
    <w:rsid w:val="00AB0F33"/>
    <w:rsid w:val="00AB2A9E"/>
    <w:rsid w:val="00AB4927"/>
    <w:rsid w:val="00AC704D"/>
    <w:rsid w:val="00AD38C6"/>
    <w:rsid w:val="00AE7E21"/>
    <w:rsid w:val="00AF13B9"/>
    <w:rsid w:val="00AF14EF"/>
    <w:rsid w:val="00B00CEB"/>
    <w:rsid w:val="00B05CF0"/>
    <w:rsid w:val="00B074EE"/>
    <w:rsid w:val="00B17519"/>
    <w:rsid w:val="00B178FA"/>
    <w:rsid w:val="00B23C5B"/>
    <w:rsid w:val="00B27AE9"/>
    <w:rsid w:val="00B31041"/>
    <w:rsid w:val="00B341E4"/>
    <w:rsid w:val="00B4267E"/>
    <w:rsid w:val="00B5041F"/>
    <w:rsid w:val="00B5153C"/>
    <w:rsid w:val="00B542C8"/>
    <w:rsid w:val="00B55D87"/>
    <w:rsid w:val="00B606F2"/>
    <w:rsid w:val="00B63949"/>
    <w:rsid w:val="00B6534F"/>
    <w:rsid w:val="00B7197F"/>
    <w:rsid w:val="00B763FA"/>
    <w:rsid w:val="00B7683B"/>
    <w:rsid w:val="00B902B3"/>
    <w:rsid w:val="00B90E59"/>
    <w:rsid w:val="00BA1132"/>
    <w:rsid w:val="00BA3717"/>
    <w:rsid w:val="00BA47EB"/>
    <w:rsid w:val="00BA4F95"/>
    <w:rsid w:val="00BB0592"/>
    <w:rsid w:val="00BB0882"/>
    <w:rsid w:val="00BB5B3A"/>
    <w:rsid w:val="00BC144C"/>
    <w:rsid w:val="00BD4B1B"/>
    <w:rsid w:val="00BE2665"/>
    <w:rsid w:val="00BE4394"/>
    <w:rsid w:val="00BE55D0"/>
    <w:rsid w:val="00BE6CEB"/>
    <w:rsid w:val="00BF4B68"/>
    <w:rsid w:val="00BF53F3"/>
    <w:rsid w:val="00C01EDD"/>
    <w:rsid w:val="00C01FB2"/>
    <w:rsid w:val="00C02C39"/>
    <w:rsid w:val="00C07F0D"/>
    <w:rsid w:val="00C1486C"/>
    <w:rsid w:val="00C256C0"/>
    <w:rsid w:val="00C358A0"/>
    <w:rsid w:val="00C405F6"/>
    <w:rsid w:val="00C44E63"/>
    <w:rsid w:val="00C453E0"/>
    <w:rsid w:val="00C46C7C"/>
    <w:rsid w:val="00C50748"/>
    <w:rsid w:val="00C509EA"/>
    <w:rsid w:val="00C540F4"/>
    <w:rsid w:val="00C54217"/>
    <w:rsid w:val="00C56D17"/>
    <w:rsid w:val="00C77462"/>
    <w:rsid w:val="00C80DDB"/>
    <w:rsid w:val="00C812E1"/>
    <w:rsid w:val="00C813AB"/>
    <w:rsid w:val="00C843CB"/>
    <w:rsid w:val="00C9095F"/>
    <w:rsid w:val="00C951B7"/>
    <w:rsid w:val="00C959F0"/>
    <w:rsid w:val="00C9749A"/>
    <w:rsid w:val="00C97C3B"/>
    <w:rsid w:val="00CA2E92"/>
    <w:rsid w:val="00CB1E4F"/>
    <w:rsid w:val="00CB1E82"/>
    <w:rsid w:val="00CB4F75"/>
    <w:rsid w:val="00CB6D23"/>
    <w:rsid w:val="00CC0208"/>
    <w:rsid w:val="00CC2D5B"/>
    <w:rsid w:val="00CD0ED2"/>
    <w:rsid w:val="00CD3D2F"/>
    <w:rsid w:val="00CD562E"/>
    <w:rsid w:val="00CD70E5"/>
    <w:rsid w:val="00CE21B2"/>
    <w:rsid w:val="00CE5A79"/>
    <w:rsid w:val="00CF4645"/>
    <w:rsid w:val="00D01625"/>
    <w:rsid w:val="00D052BE"/>
    <w:rsid w:val="00D07FF8"/>
    <w:rsid w:val="00D14BCC"/>
    <w:rsid w:val="00D20C67"/>
    <w:rsid w:val="00D26695"/>
    <w:rsid w:val="00D53C1B"/>
    <w:rsid w:val="00D5464D"/>
    <w:rsid w:val="00D57325"/>
    <w:rsid w:val="00D7231B"/>
    <w:rsid w:val="00D7568A"/>
    <w:rsid w:val="00D76583"/>
    <w:rsid w:val="00D80364"/>
    <w:rsid w:val="00D80CD0"/>
    <w:rsid w:val="00D83E9C"/>
    <w:rsid w:val="00D85BCC"/>
    <w:rsid w:val="00D87CA9"/>
    <w:rsid w:val="00D91D22"/>
    <w:rsid w:val="00D9261A"/>
    <w:rsid w:val="00D92A3B"/>
    <w:rsid w:val="00D93051"/>
    <w:rsid w:val="00D94C87"/>
    <w:rsid w:val="00D952B2"/>
    <w:rsid w:val="00D95911"/>
    <w:rsid w:val="00D961E6"/>
    <w:rsid w:val="00DA05ED"/>
    <w:rsid w:val="00DA1447"/>
    <w:rsid w:val="00DA7262"/>
    <w:rsid w:val="00DB36F6"/>
    <w:rsid w:val="00DB6D04"/>
    <w:rsid w:val="00DC08F8"/>
    <w:rsid w:val="00DC54F0"/>
    <w:rsid w:val="00DC56CF"/>
    <w:rsid w:val="00DD01C5"/>
    <w:rsid w:val="00DE0D56"/>
    <w:rsid w:val="00DE2DCB"/>
    <w:rsid w:val="00DE549D"/>
    <w:rsid w:val="00DF0CF1"/>
    <w:rsid w:val="00DF30A8"/>
    <w:rsid w:val="00DF5821"/>
    <w:rsid w:val="00DF70C0"/>
    <w:rsid w:val="00DF7A2B"/>
    <w:rsid w:val="00E05DB4"/>
    <w:rsid w:val="00E06218"/>
    <w:rsid w:val="00E062B8"/>
    <w:rsid w:val="00E114BB"/>
    <w:rsid w:val="00E17088"/>
    <w:rsid w:val="00E17CA3"/>
    <w:rsid w:val="00E226D9"/>
    <w:rsid w:val="00E2566B"/>
    <w:rsid w:val="00E30BF6"/>
    <w:rsid w:val="00E36DF8"/>
    <w:rsid w:val="00E45417"/>
    <w:rsid w:val="00E51E50"/>
    <w:rsid w:val="00E57D5D"/>
    <w:rsid w:val="00E602BD"/>
    <w:rsid w:val="00E64ADB"/>
    <w:rsid w:val="00E64C74"/>
    <w:rsid w:val="00E65839"/>
    <w:rsid w:val="00E813AD"/>
    <w:rsid w:val="00E875DF"/>
    <w:rsid w:val="00E90279"/>
    <w:rsid w:val="00EC356B"/>
    <w:rsid w:val="00EC4B42"/>
    <w:rsid w:val="00ED0566"/>
    <w:rsid w:val="00ED4D84"/>
    <w:rsid w:val="00EE078D"/>
    <w:rsid w:val="00EE3891"/>
    <w:rsid w:val="00EE546D"/>
    <w:rsid w:val="00EE6261"/>
    <w:rsid w:val="00EF001A"/>
    <w:rsid w:val="00EF0E5A"/>
    <w:rsid w:val="00EF230B"/>
    <w:rsid w:val="00EF35FA"/>
    <w:rsid w:val="00EF63BD"/>
    <w:rsid w:val="00F1335B"/>
    <w:rsid w:val="00F17DDC"/>
    <w:rsid w:val="00F21C7B"/>
    <w:rsid w:val="00F26913"/>
    <w:rsid w:val="00F27D7F"/>
    <w:rsid w:val="00F320D0"/>
    <w:rsid w:val="00F32123"/>
    <w:rsid w:val="00F47098"/>
    <w:rsid w:val="00F47A41"/>
    <w:rsid w:val="00F52A63"/>
    <w:rsid w:val="00F71DD6"/>
    <w:rsid w:val="00F725BD"/>
    <w:rsid w:val="00F767BA"/>
    <w:rsid w:val="00F8133C"/>
    <w:rsid w:val="00F860E5"/>
    <w:rsid w:val="00F86926"/>
    <w:rsid w:val="00F92355"/>
    <w:rsid w:val="00FA062E"/>
    <w:rsid w:val="00FA60E1"/>
    <w:rsid w:val="00FA67E1"/>
    <w:rsid w:val="00FB013D"/>
    <w:rsid w:val="00FB0EBC"/>
    <w:rsid w:val="00FB521A"/>
    <w:rsid w:val="00FB57E7"/>
    <w:rsid w:val="00FB6179"/>
    <w:rsid w:val="00FB6BFB"/>
    <w:rsid w:val="00FC3291"/>
    <w:rsid w:val="00FC7AB3"/>
    <w:rsid w:val="00FD08EE"/>
    <w:rsid w:val="00FD3F3B"/>
    <w:rsid w:val="00FD62FF"/>
    <w:rsid w:val="00FD65D2"/>
    <w:rsid w:val="00FF0C20"/>
    <w:rsid w:val="00FF10D3"/>
    <w:rsid w:val="00FF5AD1"/>
    <w:rsid w:val="00FF7584"/>
    <w:rsid w:val="015A278C"/>
    <w:rsid w:val="01841AD9"/>
    <w:rsid w:val="01F42225"/>
    <w:rsid w:val="035D41B7"/>
    <w:rsid w:val="06380C2D"/>
    <w:rsid w:val="065546FA"/>
    <w:rsid w:val="065B0DB4"/>
    <w:rsid w:val="07FA6993"/>
    <w:rsid w:val="09784E53"/>
    <w:rsid w:val="0AE16324"/>
    <w:rsid w:val="0B0E051C"/>
    <w:rsid w:val="0B733CF6"/>
    <w:rsid w:val="0BC25540"/>
    <w:rsid w:val="0DAC1ABD"/>
    <w:rsid w:val="0EF3685E"/>
    <w:rsid w:val="0F586E52"/>
    <w:rsid w:val="1052374C"/>
    <w:rsid w:val="10EF1D90"/>
    <w:rsid w:val="1173042C"/>
    <w:rsid w:val="12503FC7"/>
    <w:rsid w:val="126604E0"/>
    <w:rsid w:val="133E0542"/>
    <w:rsid w:val="13496AD0"/>
    <w:rsid w:val="1606331B"/>
    <w:rsid w:val="1617568F"/>
    <w:rsid w:val="170840C9"/>
    <w:rsid w:val="17CC542D"/>
    <w:rsid w:val="18D71869"/>
    <w:rsid w:val="19033E95"/>
    <w:rsid w:val="1B824AF9"/>
    <w:rsid w:val="1BAE5FB6"/>
    <w:rsid w:val="1BD05EE4"/>
    <w:rsid w:val="1C485FCA"/>
    <w:rsid w:val="1C676ADD"/>
    <w:rsid w:val="1C9603CC"/>
    <w:rsid w:val="1E465D52"/>
    <w:rsid w:val="20980DD7"/>
    <w:rsid w:val="209E1BD1"/>
    <w:rsid w:val="20A06FFF"/>
    <w:rsid w:val="20D1684E"/>
    <w:rsid w:val="213A2E9A"/>
    <w:rsid w:val="21BE1799"/>
    <w:rsid w:val="22B71EAB"/>
    <w:rsid w:val="24FD1246"/>
    <w:rsid w:val="26317C2E"/>
    <w:rsid w:val="27036E0A"/>
    <w:rsid w:val="2A0C2A72"/>
    <w:rsid w:val="2A461F39"/>
    <w:rsid w:val="2E133D9A"/>
    <w:rsid w:val="2F7D7D2F"/>
    <w:rsid w:val="311F752F"/>
    <w:rsid w:val="321C0C74"/>
    <w:rsid w:val="33B006D5"/>
    <w:rsid w:val="34AD7C43"/>
    <w:rsid w:val="36445017"/>
    <w:rsid w:val="36F30723"/>
    <w:rsid w:val="391207AE"/>
    <w:rsid w:val="392C3965"/>
    <w:rsid w:val="3AF17846"/>
    <w:rsid w:val="3B062CE4"/>
    <w:rsid w:val="3B471872"/>
    <w:rsid w:val="3BA11C66"/>
    <w:rsid w:val="3C770EB3"/>
    <w:rsid w:val="3D0F315F"/>
    <w:rsid w:val="3D5F2A23"/>
    <w:rsid w:val="3E6A5786"/>
    <w:rsid w:val="3EB57BCB"/>
    <w:rsid w:val="3F161D6E"/>
    <w:rsid w:val="3F285F96"/>
    <w:rsid w:val="411A5BC1"/>
    <w:rsid w:val="41840B99"/>
    <w:rsid w:val="419F5DB5"/>
    <w:rsid w:val="41AA4870"/>
    <w:rsid w:val="43BB72E2"/>
    <w:rsid w:val="43F67429"/>
    <w:rsid w:val="441B32B1"/>
    <w:rsid w:val="44844C23"/>
    <w:rsid w:val="44EA4526"/>
    <w:rsid w:val="477E6CD0"/>
    <w:rsid w:val="47E43FFE"/>
    <w:rsid w:val="48175A4C"/>
    <w:rsid w:val="482D2B1B"/>
    <w:rsid w:val="493C6A78"/>
    <w:rsid w:val="4AA71836"/>
    <w:rsid w:val="4BE04E6C"/>
    <w:rsid w:val="4D382393"/>
    <w:rsid w:val="51DA5E53"/>
    <w:rsid w:val="523C5982"/>
    <w:rsid w:val="5256137D"/>
    <w:rsid w:val="52804889"/>
    <w:rsid w:val="533E6734"/>
    <w:rsid w:val="54C22117"/>
    <w:rsid w:val="56EE666F"/>
    <w:rsid w:val="57417094"/>
    <w:rsid w:val="57BD4A32"/>
    <w:rsid w:val="57CF2865"/>
    <w:rsid w:val="59013D38"/>
    <w:rsid w:val="5A4B1B2F"/>
    <w:rsid w:val="5B1C5E42"/>
    <w:rsid w:val="5CBE4F25"/>
    <w:rsid w:val="5D8B722E"/>
    <w:rsid w:val="5D953FE0"/>
    <w:rsid w:val="5E9A15CE"/>
    <w:rsid w:val="5FA559DA"/>
    <w:rsid w:val="5FDB2E14"/>
    <w:rsid w:val="606721D5"/>
    <w:rsid w:val="60A61921"/>
    <w:rsid w:val="611721D5"/>
    <w:rsid w:val="625E0A5E"/>
    <w:rsid w:val="62614F86"/>
    <w:rsid w:val="64DB03E4"/>
    <w:rsid w:val="654204C3"/>
    <w:rsid w:val="65DF45BB"/>
    <w:rsid w:val="660F53AE"/>
    <w:rsid w:val="668F7D8F"/>
    <w:rsid w:val="66DD25FD"/>
    <w:rsid w:val="67C7632F"/>
    <w:rsid w:val="680C4F78"/>
    <w:rsid w:val="697F5E1B"/>
    <w:rsid w:val="6981105B"/>
    <w:rsid w:val="6D182CDF"/>
    <w:rsid w:val="70F974A3"/>
    <w:rsid w:val="72B96C74"/>
    <w:rsid w:val="73E3171A"/>
    <w:rsid w:val="74E50F8A"/>
    <w:rsid w:val="753B103F"/>
    <w:rsid w:val="754C6CA4"/>
    <w:rsid w:val="758A5270"/>
    <w:rsid w:val="758D3AD9"/>
    <w:rsid w:val="76124C3A"/>
    <w:rsid w:val="767443E1"/>
    <w:rsid w:val="76845EAC"/>
    <w:rsid w:val="7BA80408"/>
    <w:rsid w:val="7C747128"/>
    <w:rsid w:val="7DEA02BE"/>
    <w:rsid w:val="7E206F3B"/>
    <w:rsid w:val="7F01246C"/>
    <w:rsid w:val="7F791EB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CEF8D8B1-F29E-4834-881F-D45D54D66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宋体" w:eastAsia="宋体" w:hAnsi="宋体" w:cs="宋体"/>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unhideWhenUsed/>
    <w:qFormat/>
    <w:rPr>
      <w:sz w:val="18"/>
      <w:szCs w:val="18"/>
    </w:rPr>
  </w:style>
  <w:style w:type="paragraph" w:styleId="a4">
    <w:name w:val="footer"/>
    <w:basedOn w:val="a"/>
    <w:link w:val="Char0"/>
    <w:uiPriority w:val="99"/>
    <w:unhideWhenUsed/>
    <w:qFormat/>
    <w:pPr>
      <w:tabs>
        <w:tab w:val="center" w:pos="4153"/>
        <w:tab w:val="right" w:pos="8306"/>
      </w:tabs>
      <w:snapToGrid w:val="0"/>
      <w:jc w:val="left"/>
    </w:pPr>
    <w:rPr>
      <w:sz w:val="18"/>
      <w:szCs w:val="18"/>
    </w:rPr>
  </w:style>
  <w:style w:type="paragraph" w:styleId="a5">
    <w:name w:val="header"/>
    <w:basedOn w:val="a"/>
    <w:link w:val="Char1"/>
    <w:uiPriority w:val="99"/>
    <w:unhideWhenUsed/>
    <w:qFormat/>
    <w:pPr>
      <w:pBdr>
        <w:bottom w:val="single" w:sz="6" w:space="1" w:color="auto"/>
      </w:pBdr>
      <w:tabs>
        <w:tab w:val="center" w:pos="4153"/>
        <w:tab w:val="right" w:pos="8306"/>
      </w:tabs>
      <w:snapToGrid w:val="0"/>
      <w:jc w:val="center"/>
    </w:pPr>
    <w:rPr>
      <w:sz w:val="18"/>
      <w:szCs w:val="18"/>
    </w:rPr>
  </w:style>
  <w:style w:type="paragraph" w:styleId="a6">
    <w:name w:val="Normal (Web)"/>
    <w:basedOn w:val="a"/>
    <w:pPr>
      <w:jc w:val="left"/>
    </w:pPr>
    <w:rPr>
      <w:rFonts w:ascii="Calibri" w:eastAsia="宋体" w:hAnsi="Calibri" w:cs="Times New Roman"/>
      <w:kern w:val="0"/>
      <w:sz w:val="24"/>
      <w:szCs w:val="24"/>
    </w:rPr>
  </w:style>
  <w:style w:type="table" w:styleId="a7">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列出段落1"/>
    <w:basedOn w:val="a"/>
    <w:uiPriority w:val="34"/>
    <w:qFormat/>
    <w:pPr>
      <w:ind w:firstLineChars="200" w:firstLine="420"/>
    </w:pPr>
  </w:style>
  <w:style w:type="character" w:customStyle="1" w:styleId="Char1">
    <w:name w:val="页眉 Char"/>
    <w:basedOn w:val="a0"/>
    <w:link w:val="a5"/>
    <w:uiPriority w:val="99"/>
    <w:qFormat/>
    <w:rPr>
      <w:sz w:val="18"/>
      <w:szCs w:val="18"/>
    </w:rPr>
  </w:style>
  <w:style w:type="character" w:customStyle="1" w:styleId="Char0">
    <w:name w:val="页脚 Char"/>
    <w:basedOn w:val="a0"/>
    <w:link w:val="a4"/>
    <w:uiPriority w:val="99"/>
    <w:qFormat/>
    <w:rPr>
      <w:sz w:val="18"/>
      <w:szCs w:val="18"/>
    </w:rPr>
  </w:style>
  <w:style w:type="character" w:customStyle="1" w:styleId="Char">
    <w:name w:val="批注框文本 Char"/>
    <w:basedOn w:val="a0"/>
    <w:link w:val="a3"/>
    <w:uiPriority w:val="99"/>
    <w:semiHidden/>
    <w:qFormat/>
    <w:rPr>
      <w:sz w:val="18"/>
      <w:szCs w:val="18"/>
    </w:rPr>
  </w:style>
  <w:style w:type="paragraph" w:customStyle="1" w:styleId="10">
    <w:name w:val="修订1"/>
    <w:hidden/>
    <w:uiPriority w:val="99"/>
    <w:semiHidden/>
    <w:qFormat/>
    <w:rPr>
      <w:rFonts w:asciiTheme="minorHAnsi" w:eastAsiaTheme="minorEastAsia" w:hAnsiTheme="minorHAnsi" w:cstheme="minorBidi"/>
      <w:kern w:val="2"/>
      <w:sz w:val="21"/>
      <w:szCs w:val="22"/>
    </w:rPr>
  </w:style>
  <w:style w:type="paragraph" w:styleId="a8">
    <w:name w:val="List Paragraph"/>
    <w:basedOn w:val="a"/>
    <w:uiPriority w:val="34"/>
    <w:qFormat/>
    <w:pPr>
      <w:widowControl/>
      <w:ind w:firstLineChars="200" w:firstLine="420"/>
      <w:jc w:val="left"/>
    </w:pPr>
    <w:rPr>
      <w:rFonts w:ascii="宋体" w:eastAsia="宋体" w:hAnsi="宋体" w:cs="宋体"/>
      <w:kern w:val="0"/>
      <w:sz w:val="24"/>
      <w:szCs w:val="24"/>
    </w:rPr>
  </w:style>
  <w:style w:type="paragraph" w:customStyle="1" w:styleId="p1">
    <w:name w:val="p1"/>
    <w:basedOn w:val="a"/>
    <w:rsid w:val="00E226D9"/>
    <w:pPr>
      <w:jc w:val="left"/>
    </w:pPr>
    <w:rPr>
      <w:rFonts w:ascii="PingFang SC" w:eastAsia="PingFang SC" w:hAnsi="PingFang SC" w:cs="Times New Roman"/>
      <w:color w:val="000000"/>
      <w:kern w:val="0"/>
      <w:sz w:val="22"/>
    </w:rPr>
  </w:style>
  <w:style w:type="character" w:customStyle="1" w:styleId="s1">
    <w:name w:val="s1"/>
    <w:basedOn w:val="a0"/>
    <w:rsid w:val="00E226D9"/>
    <w:rPr>
      <w:rFonts w:ascii="Helvetica Neue" w:eastAsia="Helvetica Neue" w:hAnsi="Helvetica Neue" w:cs="Helvetica Neue"/>
      <w:sz w:val="22"/>
      <w:szCs w:val="22"/>
    </w:rPr>
  </w:style>
  <w:style w:type="table" w:customStyle="1" w:styleId="11">
    <w:name w:val="网格型1"/>
    <w:basedOn w:val="a1"/>
    <w:next w:val="a7"/>
    <w:uiPriority w:val="39"/>
    <w:qFormat/>
    <w:rsid w:val="00BE55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185</TotalTime>
  <Pages>4</Pages>
  <Words>368</Words>
  <Characters>2100</Characters>
  <Application>Microsoft Office Word</Application>
  <DocSecurity>0</DocSecurity>
  <Lines>17</Lines>
  <Paragraphs>4</Paragraphs>
  <ScaleCrop>false</ScaleCrop>
  <Company>tj.com</Company>
  <LinksUpToDate>false</LinksUpToDate>
  <CharactersWithSpaces>2464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林巧</dc:creator>
  <cp:lastModifiedBy>赵鑫</cp:lastModifiedBy>
  <cp:revision>18</cp:revision>
  <cp:lastPrinted>2026-09-22T08:56:00Z</cp:lastPrinted>
  <dcterms:created xsi:type="dcterms:W3CDTF">2026-02-02T08:02:00Z</dcterms:created>
  <dcterms:modified xsi:type="dcterms:W3CDTF">2026-09-22T08:56:00Z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2052-10.8.2.6613</vt:lpwstr>
  </property>
  <property fmtid="{D5CDD505-2E9C-101B-9397-08002B2CF9AE}" pid="3" name="ICV">
    <vt:lpwstr>E9CD4925F46E40BEB6D9D5D306452FF3</vt:lpwstr>
  </property>
</Properties>
</file>