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371B7">
      <w:pPr>
        <w:spacing w:line="360" w:lineRule="auto"/>
        <w:rPr>
          <w:rFonts w:ascii="宋体" w:hAnsi="宋体" w:cs="宋体"/>
        </w:rPr>
      </w:pPr>
      <w:r>
        <w:rPr>
          <w:rFonts w:hint="eastAsia" w:ascii="宋体" w:hAnsi="宋体" w:cs="宋体"/>
        </w:rPr>
        <w:t>证券代码：601777                                            证券简称：千里科技</w:t>
      </w:r>
    </w:p>
    <w:p w14:paraId="4B900D47">
      <w:pPr>
        <w:jc w:val="center"/>
        <w:rPr>
          <w:rFonts w:ascii="黑体" w:hAnsi="黑体" w:eastAsia="黑体" w:cs="黑体"/>
          <w:b/>
          <w:iCs/>
          <w:color w:val="000000"/>
          <w:szCs w:val="21"/>
        </w:rPr>
      </w:pPr>
    </w:p>
    <w:p w14:paraId="5F506798">
      <w:pPr>
        <w:spacing w:line="360" w:lineRule="auto"/>
        <w:jc w:val="center"/>
        <w:rPr>
          <w:rFonts w:ascii="黑体" w:hAnsi="黑体" w:eastAsia="黑体" w:cs="黑体"/>
          <w:b/>
          <w:iCs/>
          <w:color w:val="000000"/>
          <w:sz w:val="36"/>
          <w:szCs w:val="36"/>
        </w:rPr>
      </w:pPr>
      <w:r>
        <w:rPr>
          <w:rFonts w:hint="eastAsia" w:ascii="黑体" w:hAnsi="黑体" w:eastAsia="黑体" w:cs="黑体"/>
          <w:b/>
          <w:iCs/>
          <w:color w:val="000000"/>
          <w:sz w:val="36"/>
          <w:szCs w:val="36"/>
          <w:lang w:val="en-US" w:eastAsia="zh-CN"/>
        </w:rPr>
        <w:t>重庆</w:t>
      </w:r>
      <w:bookmarkStart w:id="0" w:name="_GoBack"/>
      <w:bookmarkEnd w:id="0"/>
      <w:r>
        <w:rPr>
          <w:rFonts w:hint="eastAsia" w:ascii="黑体" w:hAnsi="黑体" w:eastAsia="黑体" w:cs="黑体"/>
          <w:b/>
          <w:iCs/>
          <w:color w:val="000000"/>
          <w:sz w:val="36"/>
          <w:szCs w:val="36"/>
        </w:rPr>
        <w:t>千里科技股份有限公司</w:t>
      </w:r>
    </w:p>
    <w:p w14:paraId="768E6E8A">
      <w:pPr>
        <w:spacing w:line="360" w:lineRule="auto"/>
        <w:jc w:val="center"/>
        <w:rPr>
          <w:rFonts w:ascii="黑体" w:hAnsi="黑体" w:eastAsia="黑体" w:cs="黑体"/>
          <w:b/>
          <w:iCs/>
          <w:color w:val="000000"/>
          <w:sz w:val="36"/>
          <w:szCs w:val="36"/>
        </w:rPr>
      </w:pPr>
      <w:r>
        <w:rPr>
          <w:rFonts w:hint="eastAsia" w:ascii="黑体" w:hAnsi="黑体" w:eastAsia="黑体" w:cs="黑体"/>
          <w:b/>
          <w:iCs/>
          <w:color w:val="000000"/>
          <w:sz w:val="36"/>
          <w:szCs w:val="36"/>
        </w:rPr>
        <w:t>投资者关系活动记录表</w:t>
      </w:r>
    </w:p>
    <w:p w14:paraId="7B6CA310">
      <w:pPr>
        <w:spacing w:line="360" w:lineRule="auto"/>
        <w:rPr>
          <w:rFonts w:ascii="宋体" w:hAnsi="宋体" w:cs="宋体"/>
          <w:bCs/>
          <w:iCs/>
          <w:color w:val="000000"/>
          <w:sz w:val="24"/>
          <w:szCs w:val="24"/>
        </w:rPr>
      </w:pPr>
      <w:r>
        <w:rPr>
          <w:rFonts w:hint="eastAsia" w:ascii="宋体" w:hAnsi="宋体" w:cs="宋体"/>
          <w:bCs/>
          <w:iCs/>
          <w:color w:val="000000"/>
          <w:sz w:val="24"/>
          <w:szCs w:val="24"/>
        </w:rPr>
        <w:t xml:space="preserve">                                                  编号：2026-9</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3"/>
        <w:gridCol w:w="6443"/>
      </w:tblGrid>
      <w:tr w14:paraId="0310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7528A1A7">
            <w:pPr>
              <w:rPr>
                <w:rFonts w:ascii="宋体" w:hAnsi="宋体" w:cs="宋体"/>
                <w:bCs/>
                <w:iCs/>
                <w:sz w:val="24"/>
                <w:szCs w:val="24"/>
              </w:rPr>
            </w:pPr>
            <w:r>
              <w:rPr>
                <w:rFonts w:hint="eastAsia" w:ascii="宋体" w:hAnsi="宋体" w:cs="宋体"/>
                <w:bCs/>
                <w:iCs/>
                <w:sz w:val="24"/>
                <w:szCs w:val="24"/>
              </w:rPr>
              <w:t>投资者关系活动类别</w:t>
            </w:r>
          </w:p>
        </w:tc>
        <w:tc>
          <w:tcPr>
            <w:tcW w:w="6614" w:type="dxa"/>
            <w:tcBorders>
              <w:top w:val="single" w:color="auto" w:sz="4" w:space="0"/>
              <w:left w:val="single" w:color="auto" w:sz="4" w:space="0"/>
              <w:bottom w:val="single" w:color="auto" w:sz="4" w:space="0"/>
              <w:right w:val="single" w:color="auto" w:sz="4" w:space="0"/>
            </w:tcBorders>
          </w:tcPr>
          <w:p w14:paraId="560F5C7B">
            <w:pPr>
              <w:rPr>
                <w:rFonts w:ascii="宋体" w:cs="宋体"/>
                <w:bCs/>
                <w:iCs/>
                <w:kern w:val="0"/>
                <w:sz w:val="24"/>
              </w:rPr>
            </w:pPr>
            <w:r>
              <w:rPr>
                <w:rFonts w:hint="eastAsia" w:ascii="宋体" w:hAnsi="宋体" w:cs="宋体"/>
                <w:bCs/>
                <w:iCs/>
                <w:kern w:val="0"/>
                <w:sz w:val="24"/>
              </w:rPr>
              <w:t>□特定对象调研    □分析师会议</w:t>
            </w:r>
          </w:p>
          <w:p w14:paraId="0E6E9D0D">
            <w:pPr>
              <w:rPr>
                <w:rFonts w:ascii="宋体" w:cs="宋体"/>
                <w:bCs/>
                <w:iCs/>
                <w:kern w:val="0"/>
                <w:sz w:val="24"/>
              </w:rPr>
            </w:pPr>
            <w:r>
              <w:rPr>
                <w:rFonts w:hint="eastAsia" w:ascii="宋体" w:hAnsi="宋体" w:cs="宋体"/>
                <w:bCs/>
                <w:iCs/>
                <w:kern w:val="0"/>
                <w:sz w:val="24"/>
              </w:rPr>
              <w:t>□媒体采访        □业绩说明会</w:t>
            </w:r>
          </w:p>
          <w:p w14:paraId="4E965939">
            <w:pPr>
              <w:rPr>
                <w:rFonts w:ascii="宋体" w:cs="宋体"/>
                <w:bCs/>
                <w:iCs/>
                <w:kern w:val="0"/>
                <w:sz w:val="24"/>
              </w:rPr>
            </w:pPr>
            <w:r>
              <w:rPr>
                <w:rFonts w:hint="eastAsia" w:ascii="宋体" w:hAnsi="宋体" w:cs="宋体"/>
                <w:bCs/>
                <w:iCs/>
                <w:kern w:val="0"/>
                <w:sz w:val="24"/>
              </w:rPr>
              <w:t>□新闻发布会      □路演活动</w:t>
            </w:r>
          </w:p>
          <w:p w14:paraId="6718041D">
            <w:pPr>
              <w:tabs>
                <w:tab w:val="left" w:pos="3045"/>
                <w:tab w:val="center" w:pos="3199"/>
              </w:tabs>
              <w:rPr>
                <w:rFonts w:ascii="宋体" w:cs="宋体"/>
                <w:bCs/>
                <w:iCs/>
                <w:kern w:val="0"/>
                <w:sz w:val="24"/>
              </w:rPr>
            </w:pPr>
            <w:r>
              <w:rPr>
                <w:rFonts w:hint="eastAsia" w:ascii="宋体" w:hAnsi="宋体" w:cs="宋体"/>
                <w:bCs/>
                <w:iCs/>
                <w:kern w:val="0"/>
                <w:sz w:val="24"/>
              </w:rPr>
              <w:t>□现场参观</w:t>
            </w:r>
            <w:r>
              <w:rPr>
                <w:rFonts w:ascii="宋体" w:cs="宋体"/>
                <w:bCs/>
                <w:iCs/>
                <w:kern w:val="0"/>
                <w:sz w:val="24"/>
              </w:rPr>
              <w:tab/>
            </w:r>
          </w:p>
          <w:p w14:paraId="5CE8FBC7">
            <w:pPr>
              <w:tabs>
                <w:tab w:val="center" w:pos="3199"/>
              </w:tabs>
              <w:rPr>
                <w:rFonts w:ascii="宋体" w:hAnsi="宋体" w:cs="宋体"/>
                <w:bCs/>
                <w:iCs/>
                <w:sz w:val="24"/>
                <w:szCs w:val="24"/>
              </w:rPr>
            </w:pPr>
            <w:r>
              <w:rPr>
                <w:rFonts w:hint="eastAsia" w:ascii="宋体" w:hAnsi="宋体" w:cs="宋体"/>
                <w:bCs/>
                <w:iCs/>
                <w:kern w:val="0"/>
                <w:sz w:val="24"/>
              </w:rPr>
              <w:t>√其他（重庆辖区上市公司2026年投资者网上集体接待日暨半年度业绩说明会活动）</w:t>
            </w:r>
          </w:p>
        </w:tc>
      </w:tr>
      <w:tr w14:paraId="59A1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908" w:type="dxa"/>
            <w:tcBorders>
              <w:top w:val="single" w:color="auto" w:sz="4" w:space="0"/>
              <w:left w:val="single" w:color="auto" w:sz="4" w:space="0"/>
              <w:bottom w:val="single" w:color="auto" w:sz="4" w:space="0"/>
              <w:right w:val="single" w:color="auto" w:sz="4" w:space="0"/>
            </w:tcBorders>
            <w:vAlign w:val="center"/>
          </w:tcPr>
          <w:p w14:paraId="18BE5773">
            <w:pPr>
              <w:rPr>
                <w:rFonts w:ascii="宋体" w:hAnsi="宋体" w:cs="宋体"/>
                <w:bCs/>
                <w:iCs/>
                <w:sz w:val="24"/>
                <w:szCs w:val="24"/>
              </w:rPr>
            </w:pPr>
            <w:r>
              <w:rPr>
                <w:rFonts w:hint="eastAsia" w:ascii="宋体" w:hAnsi="宋体" w:cs="宋体"/>
                <w:bCs/>
                <w:iCs/>
                <w:sz w:val="24"/>
                <w:szCs w:val="24"/>
              </w:rPr>
              <w:t>接待对象单位名称及人员姓名</w:t>
            </w:r>
          </w:p>
        </w:tc>
        <w:tc>
          <w:tcPr>
            <w:tcW w:w="6614" w:type="dxa"/>
            <w:tcBorders>
              <w:top w:val="single" w:color="auto" w:sz="4" w:space="0"/>
              <w:left w:val="single" w:color="auto" w:sz="4" w:space="0"/>
              <w:bottom w:val="single" w:color="auto" w:sz="4" w:space="0"/>
              <w:right w:val="single" w:color="auto" w:sz="4" w:space="0"/>
            </w:tcBorders>
            <w:vAlign w:val="center"/>
          </w:tcPr>
          <w:p w14:paraId="490BDB61">
            <w:pPr>
              <w:widowControl/>
              <w:jc w:val="left"/>
              <w:rPr>
                <w:rFonts w:ascii="宋体" w:hAnsi="宋体" w:cs="宋体"/>
                <w:bCs/>
                <w:iCs/>
                <w:sz w:val="24"/>
                <w:szCs w:val="24"/>
              </w:rPr>
            </w:pPr>
            <w:r>
              <w:rPr>
                <w:rFonts w:hint="eastAsia"/>
                <w:bCs/>
                <w:iCs/>
                <w:color w:val="000000"/>
                <w:sz w:val="24"/>
                <w:lang w:val="en-GB"/>
              </w:rPr>
              <w:t>投资者网上提问</w:t>
            </w:r>
          </w:p>
        </w:tc>
      </w:tr>
      <w:tr w14:paraId="0F8C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908" w:type="dxa"/>
            <w:tcBorders>
              <w:top w:val="single" w:color="auto" w:sz="4" w:space="0"/>
              <w:left w:val="single" w:color="auto" w:sz="4" w:space="0"/>
              <w:bottom w:val="single" w:color="auto" w:sz="4" w:space="0"/>
              <w:right w:val="single" w:color="auto" w:sz="4" w:space="0"/>
            </w:tcBorders>
            <w:vAlign w:val="center"/>
          </w:tcPr>
          <w:p w14:paraId="653CB810">
            <w:pPr>
              <w:rPr>
                <w:rFonts w:ascii="宋体" w:hAnsi="宋体" w:cs="宋体"/>
                <w:bCs/>
                <w:iCs/>
                <w:sz w:val="24"/>
                <w:szCs w:val="24"/>
              </w:rPr>
            </w:pPr>
            <w:r>
              <w:rPr>
                <w:rFonts w:hint="eastAsia" w:ascii="宋体" w:hAnsi="宋体" w:cs="宋体"/>
                <w:bCs/>
                <w:iCs/>
                <w:sz w:val="24"/>
                <w:szCs w:val="24"/>
              </w:rPr>
              <w:t>公司接待人员</w:t>
            </w:r>
          </w:p>
        </w:tc>
        <w:tc>
          <w:tcPr>
            <w:tcW w:w="6614" w:type="dxa"/>
            <w:tcBorders>
              <w:top w:val="single" w:color="auto" w:sz="4" w:space="0"/>
              <w:left w:val="single" w:color="auto" w:sz="4" w:space="0"/>
              <w:bottom w:val="single" w:color="auto" w:sz="4" w:space="0"/>
              <w:right w:val="single" w:color="auto" w:sz="4" w:space="0"/>
            </w:tcBorders>
            <w:vAlign w:val="center"/>
          </w:tcPr>
          <w:p w14:paraId="05D4416C">
            <w:pPr>
              <w:rPr>
                <w:rFonts w:ascii="宋体" w:hAnsi="宋体" w:cs="宋体"/>
                <w:bCs/>
                <w:iCs/>
                <w:sz w:val="24"/>
                <w:szCs w:val="24"/>
              </w:rPr>
            </w:pPr>
            <w:r>
              <w:rPr>
                <w:rFonts w:hint="eastAsia" w:ascii="宋体" w:hAnsi="宋体" w:cs="宋体"/>
                <w:bCs/>
                <w:iCs/>
                <w:sz w:val="24"/>
                <w:szCs w:val="24"/>
              </w:rPr>
              <w:t>副总裁兼董秘：夏雨扬</w:t>
            </w:r>
          </w:p>
        </w:tc>
      </w:tr>
      <w:tr w14:paraId="64EC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908" w:type="dxa"/>
            <w:tcBorders>
              <w:top w:val="single" w:color="auto" w:sz="4" w:space="0"/>
              <w:left w:val="single" w:color="auto" w:sz="4" w:space="0"/>
              <w:bottom w:val="single" w:color="auto" w:sz="4" w:space="0"/>
              <w:right w:val="single" w:color="auto" w:sz="4" w:space="0"/>
            </w:tcBorders>
            <w:vAlign w:val="center"/>
          </w:tcPr>
          <w:p w14:paraId="34E4085B">
            <w:pPr>
              <w:rPr>
                <w:rFonts w:ascii="宋体" w:hAnsi="宋体" w:cs="宋体"/>
                <w:bCs/>
                <w:iCs/>
                <w:sz w:val="24"/>
                <w:szCs w:val="24"/>
              </w:rPr>
            </w:pPr>
            <w:r>
              <w:rPr>
                <w:rFonts w:hint="eastAsia" w:ascii="宋体" w:hAnsi="宋体" w:cs="宋体"/>
                <w:bCs/>
                <w:iCs/>
                <w:sz w:val="24"/>
                <w:szCs w:val="24"/>
              </w:rPr>
              <w:t>时间</w:t>
            </w:r>
          </w:p>
        </w:tc>
        <w:tc>
          <w:tcPr>
            <w:tcW w:w="6614" w:type="dxa"/>
            <w:tcBorders>
              <w:top w:val="single" w:color="auto" w:sz="4" w:space="0"/>
              <w:left w:val="single" w:color="auto" w:sz="4" w:space="0"/>
              <w:bottom w:val="single" w:color="auto" w:sz="4" w:space="0"/>
              <w:right w:val="single" w:color="auto" w:sz="4" w:space="0"/>
            </w:tcBorders>
            <w:vAlign w:val="center"/>
          </w:tcPr>
          <w:p w14:paraId="585D2C87">
            <w:pPr>
              <w:rPr>
                <w:rFonts w:ascii="宋体" w:hAnsi="宋体" w:cs="宋体"/>
                <w:bCs/>
                <w:iCs/>
                <w:sz w:val="24"/>
                <w:szCs w:val="24"/>
              </w:rPr>
            </w:pPr>
            <w:r>
              <w:rPr>
                <w:rFonts w:hint="eastAsia" w:ascii="宋体" w:hAnsi="宋体" w:cs="宋体"/>
                <w:bCs/>
                <w:iCs/>
                <w:sz w:val="24"/>
                <w:szCs w:val="24"/>
              </w:rPr>
              <w:t>2026年9月23日15:30--17:00</w:t>
            </w:r>
          </w:p>
        </w:tc>
      </w:tr>
      <w:tr w14:paraId="2FD8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908" w:type="dxa"/>
            <w:tcBorders>
              <w:top w:val="single" w:color="auto" w:sz="4" w:space="0"/>
              <w:left w:val="single" w:color="auto" w:sz="4" w:space="0"/>
              <w:bottom w:val="single" w:color="auto" w:sz="4" w:space="0"/>
              <w:right w:val="single" w:color="auto" w:sz="4" w:space="0"/>
            </w:tcBorders>
            <w:vAlign w:val="center"/>
          </w:tcPr>
          <w:p w14:paraId="0DF13DA2">
            <w:pPr>
              <w:rPr>
                <w:rFonts w:ascii="宋体" w:hAnsi="宋体" w:cs="宋体"/>
                <w:bCs/>
                <w:iCs/>
                <w:sz w:val="24"/>
                <w:szCs w:val="24"/>
              </w:rPr>
            </w:pPr>
            <w:r>
              <w:rPr>
                <w:rFonts w:hint="eastAsia" w:ascii="宋体" w:hAnsi="宋体" w:cs="宋体"/>
                <w:bCs/>
                <w:iCs/>
                <w:sz w:val="24"/>
                <w:szCs w:val="24"/>
              </w:rPr>
              <w:t>地点</w:t>
            </w:r>
          </w:p>
        </w:tc>
        <w:tc>
          <w:tcPr>
            <w:tcW w:w="6614" w:type="dxa"/>
            <w:tcBorders>
              <w:top w:val="single" w:color="auto" w:sz="4" w:space="0"/>
              <w:left w:val="single" w:color="auto" w:sz="4" w:space="0"/>
              <w:bottom w:val="single" w:color="auto" w:sz="4" w:space="0"/>
              <w:right w:val="single" w:color="auto" w:sz="4" w:space="0"/>
            </w:tcBorders>
            <w:vAlign w:val="center"/>
          </w:tcPr>
          <w:p w14:paraId="4E6769B3">
            <w:pPr>
              <w:rPr>
                <w:rFonts w:ascii="宋体" w:hAnsi="宋体" w:cs="宋体"/>
                <w:bCs/>
                <w:iCs/>
                <w:sz w:val="24"/>
                <w:szCs w:val="24"/>
              </w:rPr>
            </w:pPr>
            <w:r>
              <w:rPr>
                <w:rFonts w:ascii="宋体" w:hAnsi="宋体" w:cs="宋体"/>
                <w:bCs/>
                <w:iCs/>
                <w:sz w:val="24"/>
                <w:szCs w:val="24"/>
              </w:rPr>
              <w:t>公司通过</w:t>
            </w:r>
            <w:r>
              <w:rPr>
                <w:rFonts w:hint="eastAsia" w:ascii="宋体" w:hAnsi="宋体" w:cs="宋体"/>
                <w:bCs/>
                <w:iCs/>
                <w:sz w:val="24"/>
                <w:szCs w:val="24"/>
              </w:rPr>
              <w:t>全景网“</w:t>
            </w:r>
            <w:r>
              <w:rPr>
                <w:rFonts w:ascii="宋体" w:hAnsi="宋体" w:cs="宋体"/>
                <w:bCs/>
                <w:iCs/>
                <w:sz w:val="24"/>
                <w:szCs w:val="24"/>
              </w:rPr>
              <w:t>投资者关系互动平台</w:t>
            </w:r>
            <w:r>
              <w:rPr>
                <w:rFonts w:hint="eastAsia" w:ascii="宋体" w:hAnsi="宋体" w:cs="宋体"/>
                <w:bCs/>
                <w:iCs/>
                <w:sz w:val="24"/>
                <w:szCs w:val="24"/>
              </w:rPr>
              <w:t>”（http</w:t>
            </w:r>
            <w:r>
              <w:rPr>
                <w:rFonts w:ascii="宋体" w:hAnsi="宋体" w:cs="宋体"/>
                <w:bCs/>
                <w:iCs/>
                <w:sz w:val="24"/>
                <w:szCs w:val="24"/>
              </w:rPr>
              <w:t>s</w:t>
            </w:r>
            <w:r>
              <w:rPr>
                <w:rFonts w:hint="eastAsia" w:ascii="宋体" w:hAnsi="宋体" w:cs="宋体"/>
                <w:bCs/>
                <w:iCs/>
                <w:sz w:val="24"/>
                <w:szCs w:val="24"/>
              </w:rPr>
              <w:t>://ir.p5w.net）采用网络远程的方式</w:t>
            </w:r>
            <w:r>
              <w:rPr>
                <w:rFonts w:ascii="宋体" w:hAnsi="宋体" w:cs="宋体"/>
                <w:bCs/>
                <w:iCs/>
                <w:sz w:val="24"/>
                <w:szCs w:val="24"/>
              </w:rPr>
              <w:t>召开</w:t>
            </w:r>
            <w:r>
              <w:rPr>
                <w:rFonts w:hint="eastAsia" w:ascii="宋体" w:hAnsi="宋体" w:cs="宋体"/>
                <w:bCs/>
                <w:iCs/>
                <w:sz w:val="24"/>
                <w:szCs w:val="24"/>
              </w:rPr>
              <w:t>业绩</w:t>
            </w:r>
            <w:r>
              <w:rPr>
                <w:rFonts w:ascii="宋体" w:hAnsi="宋体" w:cs="宋体"/>
                <w:bCs/>
                <w:iCs/>
                <w:sz w:val="24"/>
                <w:szCs w:val="24"/>
              </w:rPr>
              <w:t>说明会</w:t>
            </w:r>
          </w:p>
        </w:tc>
      </w:tr>
      <w:tr w14:paraId="1240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908" w:type="dxa"/>
            <w:tcBorders>
              <w:top w:val="single" w:color="auto" w:sz="4" w:space="0"/>
              <w:left w:val="single" w:color="auto" w:sz="4" w:space="0"/>
              <w:bottom w:val="single" w:color="auto" w:sz="4" w:space="0"/>
              <w:right w:val="single" w:color="auto" w:sz="4" w:space="0"/>
            </w:tcBorders>
            <w:vAlign w:val="center"/>
          </w:tcPr>
          <w:p w14:paraId="04ED144F">
            <w:pPr>
              <w:rPr>
                <w:rFonts w:ascii="宋体" w:hAnsi="宋体" w:cs="宋体"/>
                <w:bCs/>
                <w:iCs/>
                <w:sz w:val="24"/>
                <w:szCs w:val="24"/>
              </w:rPr>
            </w:pPr>
            <w:r>
              <w:rPr>
                <w:sz w:val="24"/>
              </w:rPr>
              <w:t>交流内容及具体问答记录</w:t>
            </w:r>
          </w:p>
        </w:tc>
        <w:tc>
          <w:tcPr>
            <w:tcW w:w="6614" w:type="dxa"/>
            <w:tcBorders>
              <w:top w:val="single" w:color="auto" w:sz="4" w:space="0"/>
              <w:left w:val="single" w:color="auto" w:sz="4" w:space="0"/>
              <w:bottom w:val="single" w:color="auto" w:sz="4" w:space="0"/>
              <w:right w:val="single" w:color="auto" w:sz="4" w:space="0"/>
            </w:tcBorders>
            <w:vAlign w:val="center"/>
          </w:tcPr>
          <w:p w14:paraId="2BA3D860">
            <w:pPr>
              <w:rPr>
                <w:rFonts w:ascii="宋体" w:hAnsi="宋体"/>
                <w:sz w:val="24"/>
                <w:szCs w:val="24"/>
              </w:rPr>
            </w:pPr>
            <w:r>
              <w:rPr>
                <w:rFonts w:hint="eastAsia" w:ascii="宋体" w:hAnsi="宋体"/>
                <w:sz w:val="24"/>
                <w:szCs w:val="24"/>
              </w:rPr>
              <w:t>投资者提问及公司回复情况整理汇总如下：</w:t>
            </w:r>
          </w:p>
          <w:p w14:paraId="48A5E2D7">
            <w:pPr>
              <w:rPr>
                <w:rFonts w:ascii="宋体" w:hAnsi="宋体"/>
                <w:sz w:val="24"/>
                <w:szCs w:val="24"/>
              </w:rPr>
            </w:pPr>
            <w:r>
              <w:rPr>
                <w:rFonts w:hint="eastAsia" w:ascii="宋体" w:hAnsi="宋体"/>
                <w:sz w:val="24"/>
                <w:szCs w:val="24"/>
              </w:rPr>
              <w:t>1.千里科技在近三个月的国内外销售情况与上半年相比情况有哪些变化？能不能介绍一下智能驾驶系统网络安全漏洞测试及风险评估情况？</w:t>
            </w:r>
          </w:p>
          <w:p w14:paraId="6B13935B">
            <w:pPr>
              <w:ind w:firstLine="480" w:firstLineChars="200"/>
              <w:rPr>
                <w:rFonts w:ascii="宋体" w:hAnsi="宋体"/>
                <w:sz w:val="24"/>
                <w:szCs w:val="24"/>
              </w:rPr>
            </w:pPr>
            <w:r>
              <w:rPr>
                <w:rFonts w:hint="eastAsia" w:ascii="宋体" w:hAnsi="宋体"/>
                <w:sz w:val="24"/>
                <w:szCs w:val="24"/>
              </w:rPr>
              <w:t>答：您好，公司近期业务经营正常，关于</w:t>
            </w:r>
            <w:r>
              <w:rPr>
                <w:rFonts w:hint="eastAsia" w:ascii="宋体" w:hAnsi="宋体"/>
                <w:sz w:val="24"/>
                <w:szCs w:val="24"/>
                <w:lang w:val="en-US" w:eastAsia="zh-CN"/>
              </w:rPr>
              <w:t>智能辅助驾驶</w:t>
            </w:r>
            <w:r>
              <w:rPr>
                <w:rFonts w:hint="eastAsia" w:ascii="宋体" w:hAnsi="宋体"/>
                <w:sz w:val="24"/>
                <w:szCs w:val="24"/>
              </w:rPr>
              <w:t>系统的网络安全与信息安全测试，我们严格按照国家强制标准设计和管理，在车端和云端都做了漏洞测试与风险评估。感谢您的关注！</w:t>
            </w:r>
          </w:p>
          <w:p w14:paraId="5EB65294">
            <w:pPr>
              <w:ind w:firstLine="480" w:firstLineChars="200"/>
              <w:rPr>
                <w:rFonts w:ascii="宋体" w:hAnsi="宋体"/>
                <w:sz w:val="24"/>
                <w:szCs w:val="24"/>
              </w:rPr>
            </w:pPr>
          </w:p>
          <w:p w14:paraId="37471512">
            <w:pPr>
              <w:rPr>
                <w:rFonts w:ascii="宋体" w:hAnsi="宋体"/>
                <w:sz w:val="24"/>
                <w:szCs w:val="24"/>
              </w:rPr>
            </w:pPr>
            <w:r>
              <w:rPr>
                <w:rFonts w:hint="eastAsia" w:ascii="宋体" w:hAnsi="宋体"/>
                <w:sz w:val="24"/>
                <w:szCs w:val="24"/>
              </w:rPr>
              <w:t>2.您好，截至目前公司与其他车企在智驾合作方面，能够深入探讨合作系列的有多少家？游心项目如今进展如何？公司智能驾驶、智能座舱、智能出行方面，智能座舱、智能出行，进展如何？</w:t>
            </w:r>
          </w:p>
          <w:p w14:paraId="3C9EAD1C">
            <w:pPr>
              <w:ind w:firstLine="480" w:firstLineChars="200"/>
              <w:rPr>
                <w:rFonts w:ascii="宋体" w:hAnsi="宋体"/>
                <w:sz w:val="24"/>
                <w:szCs w:val="24"/>
              </w:rPr>
            </w:pPr>
            <w:r>
              <w:rPr>
                <w:rFonts w:hint="eastAsia" w:ascii="宋体" w:hAnsi="宋体"/>
                <w:sz w:val="24"/>
                <w:szCs w:val="24"/>
              </w:rPr>
              <w:t>答：您好，公司的核心战略是与头部车企建立联盟，首要保障服务好每一家合作客户，依托自身智能化能力持续提升合作车型的产品竞争力与销量，实现与客户的共赢。公司未来客户结构不会局限于单一客户，客户拓展正按计划有序推进中。感谢您的关注！</w:t>
            </w:r>
          </w:p>
          <w:p w14:paraId="3967683A">
            <w:pPr>
              <w:ind w:firstLine="480" w:firstLineChars="200"/>
              <w:rPr>
                <w:rFonts w:ascii="宋体" w:hAnsi="宋体"/>
                <w:sz w:val="24"/>
                <w:szCs w:val="24"/>
              </w:rPr>
            </w:pPr>
          </w:p>
          <w:p w14:paraId="1FCD031C">
            <w:pPr>
              <w:rPr>
                <w:rFonts w:ascii="宋体" w:hAnsi="宋体"/>
                <w:sz w:val="24"/>
                <w:szCs w:val="24"/>
              </w:rPr>
            </w:pPr>
            <w:r>
              <w:rPr>
                <w:rFonts w:hint="eastAsia" w:ascii="宋体" w:hAnsi="宋体"/>
                <w:sz w:val="24"/>
                <w:szCs w:val="24"/>
              </w:rPr>
              <w:t>3.在不涉及具体合同商业秘密的情况下，公司ASD业务通常的信用账期大致是3个月以内、3—6个月，还是6个月以上？主要想了解ASD业务从确认收入到形成经营现金流的大致周期，谢谢。</w:t>
            </w:r>
          </w:p>
          <w:p w14:paraId="0818C084">
            <w:pPr>
              <w:ind w:firstLine="480" w:firstLineChars="200"/>
              <w:rPr>
                <w:rFonts w:ascii="宋体" w:hAnsi="宋体"/>
                <w:sz w:val="24"/>
                <w:szCs w:val="24"/>
              </w:rPr>
            </w:pPr>
            <w:r>
              <w:rPr>
                <w:rFonts w:hint="eastAsia" w:ascii="宋体" w:hAnsi="宋体"/>
                <w:sz w:val="24"/>
                <w:szCs w:val="24"/>
              </w:rPr>
              <w:t>答：您好，公司账期结合行业惯例和合同约定，3个月以内、3</w:t>
            </w:r>
            <w:r>
              <w:rPr>
                <w:rFonts w:hint="eastAsia" w:ascii="宋体" w:hAnsi="宋体"/>
                <w:sz w:val="24"/>
                <w:szCs w:val="24"/>
                <w:lang w:eastAsia="zh-CN"/>
              </w:rPr>
              <w:t>—</w:t>
            </w:r>
            <w:r>
              <w:rPr>
                <w:rFonts w:hint="eastAsia" w:ascii="宋体" w:hAnsi="宋体"/>
                <w:sz w:val="24"/>
                <w:szCs w:val="24"/>
              </w:rPr>
              <w:t>6个月、6个月以上账期均有，目前应收账款均在正常信用期内。感谢您的关注！。感谢您的关注！</w:t>
            </w:r>
          </w:p>
          <w:p w14:paraId="12E8F775">
            <w:pPr>
              <w:ind w:firstLine="480" w:firstLineChars="200"/>
              <w:rPr>
                <w:rFonts w:ascii="宋体" w:hAnsi="宋体"/>
                <w:sz w:val="24"/>
                <w:szCs w:val="24"/>
              </w:rPr>
            </w:pPr>
          </w:p>
          <w:p w14:paraId="2C7F10D5">
            <w:pPr>
              <w:rPr>
                <w:rFonts w:ascii="宋体" w:hAnsi="宋体"/>
                <w:sz w:val="24"/>
                <w:szCs w:val="24"/>
              </w:rPr>
            </w:pPr>
            <w:r>
              <w:rPr>
                <w:rFonts w:hint="eastAsia" w:ascii="宋体" w:hAnsi="宋体"/>
                <w:sz w:val="24"/>
                <w:szCs w:val="24"/>
              </w:rPr>
              <w:t>4.吉利研究院10.876亿元到底是什么？半年报披露公司上半年向吉利汽车研究院提供ASD的关联交易金额约10.876亿元。请问该金额主要对应已经量产交付车型的ASD产品/服务，还是包含较大比例的车型开发、NRE及其他研发服务？</w:t>
            </w:r>
          </w:p>
          <w:p w14:paraId="28B7DB42">
            <w:pPr>
              <w:ind w:firstLine="480" w:firstLineChars="200"/>
              <w:rPr>
                <w:rFonts w:ascii="宋体" w:hAnsi="宋体"/>
                <w:sz w:val="24"/>
                <w:szCs w:val="24"/>
              </w:rPr>
            </w:pPr>
            <w:r>
              <w:rPr>
                <w:rFonts w:hint="eastAsia" w:ascii="宋体" w:hAnsi="宋体"/>
                <w:sz w:val="24"/>
                <w:szCs w:val="24"/>
              </w:rPr>
              <w:t>答：您好，公司跟吉利研究院的交易主要为提供研发服务业务</w:t>
            </w:r>
            <w:r>
              <w:rPr>
                <w:rFonts w:hint="eastAsia" w:ascii="宋体" w:hAnsi="宋体"/>
                <w:sz w:val="24"/>
                <w:szCs w:val="24"/>
                <w:lang w:eastAsia="zh-CN"/>
              </w:rPr>
              <w:t>，</w:t>
            </w:r>
            <w:r>
              <w:rPr>
                <w:rFonts w:hint="eastAsia" w:ascii="宋体" w:hAnsi="宋体"/>
                <w:sz w:val="24"/>
                <w:szCs w:val="24"/>
              </w:rPr>
              <w:t>实现的是NRE收入。感谢您的关注！</w:t>
            </w:r>
          </w:p>
          <w:p w14:paraId="0CDDD676">
            <w:pPr>
              <w:ind w:firstLine="480" w:firstLineChars="200"/>
              <w:rPr>
                <w:rFonts w:ascii="宋体" w:hAnsi="宋体"/>
                <w:sz w:val="24"/>
                <w:szCs w:val="24"/>
              </w:rPr>
            </w:pPr>
          </w:p>
          <w:p w14:paraId="0C883C91">
            <w:pPr>
              <w:rPr>
                <w:rFonts w:ascii="宋体" w:hAnsi="宋体"/>
                <w:sz w:val="24"/>
                <w:szCs w:val="24"/>
              </w:rPr>
            </w:pPr>
            <w:r>
              <w:rPr>
                <w:rFonts w:hint="eastAsia" w:ascii="宋体" w:hAnsi="宋体"/>
                <w:sz w:val="24"/>
                <w:szCs w:val="24"/>
              </w:rPr>
              <w:t>5.ASD到底如何按车收费？公司与吉利体系的ASD业务是否存在按照实际量产/装车数量进行结算的模式？如果是，不同车型和不同版本的ASD单车收入是否存在较大差异？随着同一ASD平台在更多车型上复用，公司的单位开发成本是否会明显下降？</w:t>
            </w:r>
          </w:p>
          <w:p w14:paraId="5C2F476B">
            <w:pPr>
              <w:rPr>
                <w:rFonts w:ascii="宋体" w:hAnsi="宋体"/>
                <w:sz w:val="24"/>
                <w:szCs w:val="24"/>
              </w:rPr>
            </w:pPr>
            <w:r>
              <w:rPr>
                <w:rFonts w:hint="eastAsia" w:ascii="宋体" w:hAnsi="宋体"/>
                <w:sz w:val="24"/>
                <w:szCs w:val="24"/>
              </w:rPr>
              <w:t>答：您好，公司智</w:t>
            </w:r>
            <w:r>
              <w:rPr>
                <w:rFonts w:hint="eastAsia" w:ascii="宋体" w:hAnsi="宋体"/>
                <w:sz w:val="24"/>
                <w:szCs w:val="24"/>
                <w:lang w:val="en-US" w:eastAsia="zh-CN"/>
              </w:rPr>
              <w:t>能辅助驾驶</w:t>
            </w:r>
            <w:r>
              <w:rPr>
                <w:rFonts w:hint="eastAsia" w:ascii="宋体" w:hAnsi="宋体"/>
                <w:sz w:val="24"/>
                <w:szCs w:val="24"/>
              </w:rPr>
              <w:t>收入主要为向客户提供研发服务</w:t>
            </w:r>
            <w:r>
              <w:rPr>
                <w:rFonts w:hint="eastAsia" w:ascii="宋体" w:hAnsi="宋体"/>
                <w:sz w:val="24"/>
                <w:szCs w:val="24"/>
                <w:lang w:val="en-US" w:eastAsia="zh-CN"/>
              </w:rPr>
              <w:t>NRE</w:t>
            </w:r>
            <w:r>
              <w:rPr>
                <w:rFonts w:hint="eastAsia" w:ascii="宋体" w:hAnsi="宋体"/>
                <w:sz w:val="24"/>
                <w:szCs w:val="24"/>
              </w:rPr>
              <w:t>收入和License授权费用，其中license授权费用按装车量进行结算。公司目前主要推出智能辅助驾驶系统为主流普及(H5)、旗舰标杆(H7)和技术前瞻(H9)，不同版本间存在费用差异，如果同一版本上车量数量增加，单位成本会下降。感谢您的关注！</w:t>
            </w:r>
          </w:p>
          <w:p w14:paraId="261B2B90">
            <w:pPr>
              <w:rPr>
                <w:rFonts w:ascii="宋体" w:hAnsi="宋体"/>
                <w:sz w:val="24"/>
                <w:szCs w:val="24"/>
              </w:rPr>
            </w:pPr>
          </w:p>
          <w:p w14:paraId="7A996985">
            <w:pPr>
              <w:rPr>
                <w:rFonts w:ascii="宋体" w:hAnsi="宋体"/>
                <w:sz w:val="24"/>
                <w:szCs w:val="24"/>
              </w:rPr>
            </w:pPr>
            <w:r>
              <w:rPr>
                <w:rFonts w:hint="eastAsia" w:ascii="宋体" w:hAnsi="宋体"/>
                <w:sz w:val="24"/>
                <w:szCs w:val="24"/>
              </w:rPr>
              <w:t>6.福特—吉利合作与千里的关系。吉利与福特正在推进制造及技术方面的合作。公司目前是否参与吉利与福特相关车型或智能驾驶项目的技术交流、适配、测试或前期开发？未来公司ASD是否有机会通过吉利的全球合作项目进入海外汽车厂商供应体系？</w:t>
            </w:r>
          </w:p>
          <w:p w14:paraId="59CA0F56">
            <w:pPr>
              <w:ind w:firstLine="480" w:firstLineChars="200"/>
              <w:rPr>
                <w:rFonts w:ascii="宋体" w:hAnsi="宋体"/>
                <w:sz w:val="24"/>
                <w:szCs w:val="24"/>
              </w:rPr>
            </w:pPr>
            <w:r>
              <w:rPr>
                <w:rFonts w:hint="eastAsia" w:ascii="宋体" w:hAnsi="宋体"/>
                <w:sz w:val="24"/>
                <w:szCs w:val="24"/>
              </w:rPr>
              <w:t>答：您好，公司目前暂未参与福特相关车型智能辅助驾驶系统的开发，但公司向海外市场开拓是战略方向，具体进展请关注公司官网及官方微信公众号。感谢您的关注！</w:t>
            </w:r>
          </w:p>
          <w:p w14:paraId="1EB58622">
            <w:pPr>
              <w:ind w:firstLine="480" w:firstLineChars="200"/>
              <w:rPr>
                <w:rFonts w:ascii="宋体" w:hAnsi="宋体"/>
                <w:sz w:val="24"/>
                <w:szCs w:val="24"/>
              </w:rPr>
            </w:pPr>
          </w:p>
          <w:p w14:paraId="68F8405A">
            <w:pPr>
              <w:rPr>
                <w:rFonts w:ascii="宋体" w:hAnsi="宋体"/>
                <w:sz w:val="24"/>
                <w:szCs w:val="24"/>
              </w:rPr>
            </w:pPr>
            <w:r>
              <w:rPr>
                <w:rFonts w:hint="eastAsia" w:ascii="宋体" w:hAnsi="宋体"/>
                <w:sz w:val="24"/>
                <w:szCs w:val="24"/>
              </w:rPr>
              <w:t>7.海外车型会不会使用千里ASD，吉利目前正在加快海外本地化生产，包括欧洲、巴西、东南亚等市场。公司ASD目前是否已经应用于出口车型或海外销售车型？未来吉利海外生产的银河、领克、极氪等车型，是否存在继续采用公司ASD解决方案的可能？</w:t>
            </w:r>
          </w:p>
          <w:p w14:paraId="6BD9A1C2">
            <w:pPr>
              <w:ind w:firstLine="480" w:firstLineChars="200"/>
              <w:rPr>
                <w:rFonts w:ascii="宋体" w:hAnsi="宋体"/>
                <w:sz w:val="24"/>
                <w:szCs w:val="24"/>
              </w:rPr>
            </w:pPr>
            <w:r>
              <w:rPr>
                <w:rFonts w:hint="eastAsia" w:ascii="宋体" w:hAnsi="宋体"/>
                <w:sz w:val="24"/>
                <w:szCs w:val="24"/>
              </w:rPr>
              <w:t>答：您好，千里ASD智</w:t>
            </w:r>
            <w:r>
              <w:rPr>
                <w:rFonts w:hint="eastAsia" w:ascii="宋体" w:hAnsi="宋体"/>
                <w:sz w:val="24"/>
                <w:szCs w:val="24"/>
                <w:lang w:val="en-US" w:eastAsia="zh-CN"/>
              </w:rPr>
              <w:t>能辅助驾驶</w:t>
            </w:r>
            <w:r>
              <w:rPr>
                <w:rFonts w:hint="eastAsia" w:ascii="宋体" w:hAnsi="宋体"/>
                <w:sz w:val="24"/>
                <w:szCs w:val="24"/>
              </w:rPr>
              <w:t>方案</w:t>
            </w:r>
            <w:r>
              <w:rPr>
                <w:rFonts w:hint="eastAsia" w:ascii="宋体" w:hAnsi="宋体"/>
                <w:sz w:val="24"/>
                <w:szCs w:val="24"/>
                <w:lang w:val="en-US" w:eastAsia="zh-CN"/>
              </w:rPr>
              <w:t>目前暂未应用在客户出海车型上，但公司战略方向是海外市场拓展，届时</w:t>
            </w:r>
            <w:r>
              <w:rPr>
                <w:rFonts w:hint="eastAsia" w:ascii="宋体" w:hAnsi="宋体"/>
                <w:sz w:val="24"/>
                <w:szCs w:val="24"/>
              </w:rPr>
              <w:t>将重点考量当地法规准入、数据合规、市场竞争环境，推进落地。感谢您的关注！</w:t>
            </w:r>
          </w:p>
          <w:p w14:paraId="3571384A">
            <w:pPr>
              <w:ind w:firstLine="480" w:firstLineChars="200"/>
              <w:rPr>
                <w:rFonts w:ascii="宋体" w:hAnsi="宋体"/>
                <w:sz w:val="24"/>
                <w:szCs w:val="24"/>
              </w:rPr>
            </w:pPr>
          </w:p>
          <w:p w14:paraId="533029E4">
            <w:pPr>
              <w:rPr>
                <w:rFonts w:ascii="宋体" w:hAnsi="宋体"/>
                <w:sz w:val="24"/>
                <w:szCs w:val="24"/>
              </w:rPr>
            </w:pPr>
            <w:r>
              <w:rPr>
                <w:rFonts w:hint="eastAsia" w:ascii="宋体" w:hAnsi="宋体"/>
                <w:sz w:val="24"/>
                <w:szCs w:val="24"/>
              </w:rPr>
              <w:t>8.千里科技公司的核心竞争力有哪些？在国内外排名情况怎么样？</w:t>
            </w:r>
          </w:p>
          <w:p w14:paraId="73AB28C5">
            <w:pPr>
              <w:ind w:firstLine="480" w:firstLineChars="200"/>
              <w:rPr>
                <w:rFonts w:ascii="宋体" w:hAnsi="宋体"/>
                <w:sz w:val="24"/>
                <w:szCs w:val="24"/>
              </w:rPr>
            </w:pPr>
            <w:r>
              <w:rPr>
                <w:rFonts w:hint="eastAsia" w:ascii="宋体" w:hAnsi="宋体"/>
                <w:sz w:val="24"/>
                <w:szCs w:val="24"/>
              </w:rPr>
              <w:t>答：您好，公司的核心竞争力主要体现在两方面：一是深厚的 AI 技术积累，核心团队拥有约 15 年 AI 相关经验；二是公司拥有完整的制造体系与造车资质，是国内少数实现智</w:t>
            </w:r>
            <w:r>
              <w:rPr>
                <w:rFonts w:hint="eastAsia" w:ascii="宋体" w:hAnsi="宋体"/>
                <w:sz w:val="24"/>
                <w:szCs w:val="24"/>
                <w:lang w:val="en-US" w:eastAsia="zh-CN"/>
              </w:rPr>
              <w:t>能辅助驾驶</w:t>
            </w:r>
            <w:r>
              <w:rPr>
                <w:rFonts w:hint="eastAsia" w:ascii="宋体" w:hAnsi="宋体"/>
                <w:sz w:val="24"/>
                <w:szCs w:val="24"/>
              </w:rPr>
              <w:t>与座舱全面布局的厂商之一。感谢您的关注！</w:t>
            </w:r>
          </w:p>
          <w:p w14:paraId="65DDE91B">
            <w:pPr>
              <w:ind w:firstLine="480" w:firstLineChars="200"/>
              <w:rPr>
                <w:rFonts w:ascii="宋体" w:hAnsi="宋体"/>
                <w:sz w:val="24"/>
                <w:szCs w:val="24"/>
              </w:rPr>
            </w:pPr>
          </w:p>
          <w:p w14:paraId="29CD7158">
            <w:pPr>
              <w:rPr>
                <w:rFonts w:ascii="宋体" w:hAnsi="宋体"/>
                <w:sz w:val="24"/>
                <w:szCs w:val="24"/>
              </w:rPr>
            </w:pPr>
            <w:r>
              <w:rPr>
                <w:rFonts w:hint="eastAsia" w:ascii="宋体" w:hAnsi="宋体"/>
                <w:sz w:val="24"/>
                <w:szCs w:val="24"/>
              </w:rPr>
              <w:t>9.提升千里科技的投资价值目前已经有哪些措施正在实施？在什么时候可以改变股票价格？千里科技的股票价格您认为应该是在什么区间？</w:t>
            </w:r>
          </w:p>
          <w:p w14:paraId="7C20EFFB">
            <w:pPr>
              <w:ind w:firstLine="480" w:firstLineChars="200"/>
              <w:rPr>
                <w:rFonts w:ascii="宋体" w:hAnsi="宋体"/>
                <w:sz w:val="24"/>
                <w:szCs w:val="24"/>
              </w:rPr>
            </w:pPr>
            <w:r>
              <w:rPr>
                <w:rFonts w:hint="eastAsia" w:ascii="宋体" w:hAnsi="宋体"/>
                <w:sz w:val="24"/>
                <w:szCs w:val="24"/>
              </w:rPr>
              <w:t>答：您好，公司高度重视市值管理与投资者回报，已通过“提质增效重回报”行动方案、股份回购等举措积极推进市值管理工作，公司于8月6日披露股份回购方案，并已完成回购。公司将持续以提升经营质量和核心竞争力为根本，夯实内在价值，回报投资者信任。感谢您的关注！</w:t>
            </w:r>
          </w:p>
          <w:p w14:paraId="684BEAF9">
            <w:pPr>
              <w:ind w:firstLine="480" w:firstLineChars="200"/>
              <w:rPr>
                <w:rFonts w:ascii="宋体" w:hAnsi="宋体"/>
                <w:sz w:val="24"/>
                <w:szCs w:val="24"/>
              </w:rPr>
            </w:pPr>
          </w:p>
          <w:p w14:paraId="4651C8D4">
            <w:pPr>
              <w:rPr>
                <w:rFonts w:ascii="宋体" w:hAnsi="宋体"/>
                <w:sz w:val="24"/>
                <w:szCs w:val="24"/>
              </w:rPr>
            </w:pPr>
            <w:r>
              <w:rPr>
                <w:rFonts w:hint="eastAsia" w:ascii="宋体" w:hAnsi="宋体"/>
                <w:sz w:val="24"/>
                <w:szCs w:val="24"/>
              </w:rPr>
              <w:t>10.公司现在信息不透明，到底H股进程如何了？</w:t>
            </w:r>
          </w:p>
          <w:p w14:paraId="63ADD444">
            <w:pPr>
              <w:ind w:firstLine="480" w:firstLineChars="200"/>
              <w:rPr>
                <w:rFonts w:ascii="宋体" w:hAnsi="宋体"/>
                <w:sz w:val="24"/>
                <w:szCs w:val="24"/>
              </w:rPr>
            </w:pPr>
            <w:r>
              <w:rPr>
                <w:rFonts w:hint="eastAsia" w:ascii="宋体" w:hAnsi="宋体"/>
                <w:sz w:val="24"/>
                <w:szCs w:val="24"/>
              </w:rPr>
              <w:t>答：您好，H股上市工作正按计划推进，公司已完成中国证监会、香港联交所多轮反馈回复，该事项的信息披露严格遵循境内外监管规则及要求执行。同时，公司不存在应披露未披露的信息，涉及重大事项请以公司在上海证券交易所网站及指定媒体披露的公告为准</w:t>
            </w:r>
            <w:r>
              <w:rPr>
                <w:rFonts w:hint="eastAsia" w:ascii="宋体" w:hAnsi="宋体"/>
                <w:sz w:val="24"/>
                <w:szCs w:val="24"/>
                <w:lang w:eastAsia="zh-CN"/>
              </w:rPr>
              <w:t>。</w:t>
            </w:r>
            <w:r>
              <w:rPr>
                <w:rFonts w:hint="eastAsia" w:ascii="宋体" w:hAnsi="宋体"/>
                <w:sz w:val="24"/>
                <w:szCs w:val="24"/>
              </w:rPr>
              <w:t>感谢您的关注！</w:t>
            </w:r>
          </w:p>
        </w:tc>
      </w:tr>
      <w:tr w14:paraId="13B3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1908" w:type="dxa"/>
            <w:tcBorders>
              <w:top w:val="single" w:color="auto" w:sz="4" w:space="0"/>
              <w:left w:val="single" w:color="auto" w:sz="4" w:space="0"/>
              <w:bottom w:val="single" w:color="auto" w:sz="4" w:space="0"/>
              <w:right w:val="single" w:color="auto" w:sz="4" w:space="0"/>
            </w:tcBorders>
            <w:vAlign w:val="center"/>
          </w:tcPr>
          <w:p w14:paraId="2077D676">
            <w:pPr>
              <w:rPr>
                <w:rFonts w:ascii="宋体" w:hAnsi="宋体" w:cs="宋体"/>
                <w:bCs/>
                <w:iCs/>
                <w:sz w:val="24"/>
                <w:szCs w:val="24"/>
              </w:rPr>
            </w:pPr>
            <w:r>
              <w:rPr>
                <w:sz w:val="24"/>
              </w:rPr>
              <w:t>关于本次活动是否涉及应当披露重大信息的说明</w:t>
            </w:r>
          </w:p>
        </w:tc>
        <w:tc>
          <w:tcPr>
            <w:tcW w:w="6614" w:type="dxa"/>
            <w:tcBorders>
              <w:top w:val="single" w:color="auto" w:sz="4" w:space="0"/>
              <w:left w:val="single" w:color="auto" w:sz="4" w:space="0"/>
              <w:bottom w:val="single" w:color="auto" w:sz="4" w:space="0"/>
              <w:right w:val="single" w:color="auto" w:sz="4" w:space="0"/>
            </w:tcBorders>
            <w:vAlign w:val="center"/>
          </w:tcPr>
          <w:p w14:paraId="4B3B980F">
            <w:pPr>
              <w:rPr>
                <w:rFonts w:ascii="宋体" w:hAnsi="宋体" w:cs="宋体"/>
                <w:bCs/>
                <w:iCs/>
                <w:sz w:val="24"/>
                <w:szCs w:val="24"/>
              </w:rPr>
            </w:pPr>
            <w:r>
              <w:rPr>
                <w:rFonts w:hint="eastAsia" w:ascii="宋体" w:hAnsi="宋体" w:cs="宋体"/>
                <w:bCs/>
                <w:iCs/>
                <w:sz w:val="24"/>
                <w:szCs w:val="24"/>
              </w:rPr>
              <w:t>本次活动不涉及应当披露的重大信息</w:t>
            </w:r>
          </w:p>
        </w:tc>
      </w:tr>
      <w:tr w14:paraId="3BAE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1908" w:type="dxa"/>
            <w:tcBorders>
              <w:top w:val="single" w:color="auto" w:sz="4" w:space="0"/>
              <w:left w:val="single" w:color="auto" w:sz="4" w:space="0"/>
              <w:bottom w:val="single" w:color="auto" w:sz="4" w:space="0"/>
              <w:right w:val="single" w:color="auto" w:sz="4" w:space="0"/>
            </w:tcBorders>
            <w:vAlign w:val="center"/>
          </w:tcPr>
          <w:p w14:paraId="32CDCDD4">
            <w:pPr>
              <w:rPr>
                <w:rFonts w:ascii="宋体" w:hAnsi="宋体" w:cs="宋体"/>
                <w:bCs/>
                <w:iCs/>
                <w:sz w:val="24"/>
                <w:szCs w:val="24"/>
              </w:rPr>
            </w:pPr>
            <w:r>
              <w:rPr>
                <w:rFonts w:hint="eastAsia" w:ascii="宋体" w:hAnsi="宋体" w:cs="宋体"/>
                <w:bCs/>
                <w:iCs/>
                <w:sz w:val="24"/>
                <w:szCs w:val="24"/>
              </w:rPr>
              <w:t>附件清单（如有）</w:t>
            </w:r>
          </w:p>
        </w:tc>
        <w:tc>
          <w:tcPr>
            <w:tcW w:w="6614" w:type="dxa"/>
            <w:tcBorders>
              <w:top w:val="single" w:color="auto" w:sz="4" w:space="0"/>
              <w:left w:val="single" w:color="auto" w:sz="4" w:space="0"/>
              <w:bottom w:val="single" w:color="auto" w:sz="4" w:space="0"/>
              <w:right w:val="single" w:color="auto" w:sz="4" w:space="0"/>
            </w:tcBorders>
            <w:vAlign w:val="center"/>
          </w:tcPr>
          <w:p w14:paraId="6E685975">
            <w:pPr>
              <w:widowControl/>
              <w:rPr>
                <w:rFonts w:ascii="宋体" w:hAnsi="宋体" w:cs="宋体"/>
                <w:bCs/>
                <w:iCs/>
                <w:sz w:val="24"/>
                <w:szCs w:val="24"/>
              </w:rPr>
            </w:pPr>
            <w:r>
              <w:rPr>
                <w:rFonts w:hint="eastAsia" w:ascii="宋体" w:hAnsi="宋体" w:cs="宋体"/>
                <w:bCs/>
                <w:iCs/>
                <w:sz w:val="24"/>
                <w:szCs w:val="24"/>
              </w:rPr>
              <w:t>无</w:t>
            </w:r>
          </w:p>
        </w:tc>
      </w:tr>
    </w:tbl>
    <w:p w14:paraId="04BB013C">
      <w:pPr>
        <w:rPr>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4NGIwNDcyZWM3MDg2YTlmOTZmODM4NTZiOGY4NGMifQ=="/>
  </w:docVars>
  <w:rsids>
    <w:rsidRoot w:val="493A274D"/>
    <w:rsid w:val="000168F6"/>
    <w:rsid w:val="000728A7"/>
    <w:rsid w:val="000B37A3"/>
    <w:rsid w:val="000B44D3"/>
    <w:rsid w:val="000D3195"/>
    <w:rsid w:val="000E4549"/>
    <w:rsid w:val="0011651D"/>
    <w:rsid w:val="00131567"/>
    <w:rsid w:val="001538EC"/>
    <w:rsid w:val="00170B60"/>
    <w:rsid w:val="00194988"/>
    <w:rsid w:val="001C7DFE"/>
    <w:rsid w:val="001D4214"/>
    <w:rsid w:val="001E7E7E"/>
    <w:rsid w:val="00223B36"/>
    <w:rsid w:val="00277130"/>
    <w:rsid w:val="002A4799"/>
    <w:rsid w:val="002D7559"/>
    <w:rsid w:val="002E3420"/>
    <w:rsid w:val="002F2700"/>
    <w:rsid w:val="00342DF2"/>
    <w:rsid w:val="003907BD"/>
    <w:rsid w:val="003920A0"/>
    <w:rsid w:val="003B76AA"/>
    <w:rsid w:val="003F2760"/>
    <w:rsid w:val="0040799B"/>
    <w:rsid w:val="004108A1"/>
    <w:rsid w:val="004209CD"/>
    <w:rsid w:val="00433298"/>
    <w:rsid w:val="0049790C"/>
    <w:rsid w:val="004A7D33"/>
    <w:rsid w:val="004B0D07"/>
    <w:rsid w:val="004B16F5"/>
    <w:rsid w:val="004B3C44"/>
    <w:rsid w:val="004E3C5E"/>
    <w:rsid w:val="004F1DE1"/>
    <w:rsid w:val="00527FBA"/>
    <w:rsid w:val="005401B6"/>
    <w:rsid w:val="005C48B6"/>
    <w:rsid w:val="005F5B65"/>
    <w:rsid w:val="00606A63"/>
    <w:rsid w:val="00606EFF"/>
    <w:rsid w:val="00643C50"/>
    <w:rsid w:val="00644E42"/>
    <w:rsid w:val="006B3F60"/>
    <w:rsid w:val="006E2415"/>
    <w:rsid w:val="00727D52"/>
    <w:rsid w:val="0073376F"/>
    <w:rsid w:val="007338F3"/>
    <w:rsid w:val="0073633B"/>
    <w:rsid w:val="00781E5C"/>
    <w:rsid w:val="007E2DED"/>
    <w:rsid w:val="00810674"/>
    <w:rsid w:val="00860875"/>
    <w:rsid w:val="00862831"/>
    <w:rsid w:val="00864A64"/>
    <w:rsid w:val="008662F6"/>
    <w:rsid w:val="00870F40"/>
    <w:rsid w:val="00885FE9"/>
    <w:rsid w:val="008B02B2"/>
    <w:rsid w:val="008B7CBB"/>
    <w:rsid w:val="008D5A47"/>
    <w:rsid w:val="00943F5C"/>
    <w:rsid w:val="00947E52"/>
    <w:rsid w:val="00963A45"/>
    <w:rsid w:val="00963B85"/>
    <w:rsid w:val="0097036B"/>
    <w:rsid w:val="0098160F"/>
    <w:rsid w:val="009A1F1E"/>
    <w:rsid w:val="009A470E"/>
    <w:rsid w:val="009E4205"/>
    <w:rsid w:val="009F2C34"/>
    <w:rsid w:val="009F3106"/>
    <w:rsid w:val="009F68AF"/>
    <w:rsid w:val="00A34F53"/>
    <w:rsid w:val="00A50A18"/>
    <w:rsid w:val="00A6248B"/>
    <w:rsid w:val="00A8687A"/>
    <w:rsid w:val="00AB44D5"/>
    <w:rsid w:val="00AD3AD6"/>
    <w:rsid w:val="00AE3752"/>
    <w:rsid w:val="00AE7212"/>
    <w:rsid w:val="00B03F15"/>
    <w:rsid w:val="00B234DF"/>
    <w:rsid w:val="00B279AA"/>
    <w:rsid w:val="00B629AC"/>
    <w:rsid w:val="00B8517C"/>
    <w:rsid w:val="00B855D7"/>
    <w:rsid w:val="00BA59A5"/>
    <w:rsid w:val="00BA6F88"/>
    <w:rsid w:val="00BD110C"/>
    <w:rsid w:val="00BD2A9C"/>
    <w:rsid w:val="00BD6C35"/>
    <w:rsid w:val="00C7042A"/>
    <w:rsid w:val="00C80E1A"/>
    <w:rsid w:val="00C9722B"/>
    <w:rsid w:val="00CC76F4"/>
    <w:rsid w:val="00CE18BC"/>
    <w:rsid w:val="00CF0C81"/>
    <w:rsid w:val="00D044EB"/>
    <w:rsid w:val="00D84D02"/>
    <w:rsid w:val="00DA6972"/>
    <w:rsid w:val="00DB0956"/>
    <w:rsid w:val="00DB0E05"/>
    <w:rsid w:val="00DB4621"/>
    <w:rsid w:val="00DB5690"/>
    <w:rsid w:val="00DD2D20"/>
    <w:rsid w:val="00DE40B7"/>
    <w:rsid w:val="00DE596D"/>
    <w:rsid w:val="00DF5B36"/>
    <w:rsid w:val="00E3728C"/>
    <w:rsid w:val="00E61ADC"/>
    <w:rsid w:val="00E93B7E"/>
    <w:rsid w:val="00EA1E82"/>
    <w:rsid w:val="00EC6A26"/>
    <w:rsid w:val="00F16A54"/>
    <w:rsid w:val="00F20294"/>
    <w:rsid w:val="00F40DEE"/>
    <w:rsid w:val="00F43C90"/>
    <w:rsid w:val="00F558F6"/>
    <w:rsid w:val="00F74471"/>
    <w:rsid w:val="00F91AFA"/>
    <w:rsid w:val="00F93D7A"/>
    <w:rsid w:val="00FA2B1A"/>
    <w:rsid w:val="00FA6F26"/>
    <w:rsid w:val="00FD40FC"/>
    <w:rsid w:val="013A4958"/>
    <w:rsid w:val="0146246E"/>
    <w:rsid w:val="014A26E1"/>
    <w:rsid w:val="015B4FE6"/>
    <w:rsid w:val="018F0E78"/>
    <w:rsid w:val="01967485"/>
    <w:rsid w:val="01BF5686"/>
    <w:rsid w:val="01E614DD"/>
    <w:rsid w:val="01F95A93"/>
    <w:rsid w:val="0218183D"/>
    <w:rsid w:val="02934335"/>
    <w:rsid w:val="02AE68AF"/>
    <w:rsid w:val="02C247AE"/>
    <w:rsid w:val="037C15AD"/>
    <w:rsid w:val="042A4EC4"/>
    <w:rsid w:val="04620E04"/>
    <w:rsid w:val="048D195A"/>
    <w:rsid w:val="049F57FE"/>
    <w:rsid w:val="04FE5637"/>
    <w:rsid w:val="050B39E6"/>
    <w:rsid w:val="05251DE5"/>
    <w:rsid w:val="053138D4"/>
    <w:rsid w:val="05B023A4"/>
    <w:rsid w:val="05F05BAB"/>
    <w:rsid w:val="067A2B8B"/>
    <w:rsid w:val="069229F8"/>
    <w:rsid w:val="06B56F46"/>
    <w:rsid w:val="06CE0EAF"/>
    <w:rsid w:val="0780281E"/>
    <w:rsid w:val="07C12893"/>
    <w:rsid w:val="07D93108"/>
    <w:rsid w:val="08035A16"/>
    <w:rsid w:val="08562CE8"/>
    <w:rsid w:val="08852541"/>
    <w:rsid w:val="0890371A"/>
    <w:rsid w:val="08C534BB"/>
    <w:rsid w:val="09243AC5"/>
    <w:rsid w:val="095F38C8"/>
    <w:rsid w:val="09921729"/>
    <w:rsid w:val="0A0276D6"/>
    <w:rsid w:val="0A0342E9"/>
    <w:rsid w:val="0A3858C9"/>
    <w:rsid w:val="0A727E8E"/>
    <w:rsid w:val="0A991AB3"/>
    <w:rsid w:val="0AA86C32"/>
    <w:rsid w:val="0AF00CC5"/>
    <w:rsid w:val="0B293A5F"/>
    <w:rsid w:val="0B2D611B"/>
    <w:rsid w:val="0B382AA3"/>
    <w:rsid w:val="0B742D43"/>
    <w:rsid w:val="0B8C4E21"/>
    <w:rsid w:val="0C050798"/>
    <w:rsid w:val="0C2B42CB"/>
    <w:rsid w:val="0CC6187A"/>
    <w:rsid w:val="0CC90541"/>
    <w:rsid w:val="0CCC6D8D"/>
    <w:rsid w:val="0D14156B"/>
    <w:rsid w:val="0D300E2A"/>
    <w:rsid w:val="0DC161D1"/>
    <w:rsid w:val="0DCD62F4"/>
    <w:rsid w:val="0E170543"/>
    <w:rsid w:val="0E214D9D"/>
    <w:rsid w:val="0E5B60C3"/>
    <w:rsid w:val="0E7C10D2"/>
    <w:rsid w:val="0E800F2B"/>
    <w:rsid w:val="0EE046D9"/>
    <w:rsid w:val="0F251AA6"/>
    <w:rsid w:val="0FCC716B"/>
    <w:rsid w:val="0FF5178D"/>
    <w:rsid w:val="10295E18"/>
    <w:rsid w:val="103B0079"/>
    <w:rsid w:val="106266AB"/>
    <w:rsid w:val="107A6B0B"/>
    <w:rsid w:val="116C28F7"/>
    <w:rsid w:val="11B7516C"/>
    <w:rsid w:val="122146FC"/>
    <w:rsid w:val="129E349B"/>
    <w:rsid w:val="12D76BA9"/>
    <w:rsid w:val="13276D39"/>
    <w:rsid w:val="134B421D"/>
    <w:rsid w:val="13C870C8"/>
    <w:rsid w:val="143516C6"/>
    <w:rsid w:val="148131C1"/>
    <w:rsid w:val="149745E3"/>
    <w:rsid w:val="14D25125"/>
    <w:rsid w:val="15862DE4"/>
    <w:rsid w:val="16786CCF"/>
    <w:rsid w:val="16875F60"/>
    <w:rsid w:val="16BD154C"/>
    <w:rsid w:val="16CB272E"/>
    <w:rsid w:val="16FA111C"/>
    <w:rsid w:val="174543FE"/>
    <w:rsid w:val="17924700"/>
    <w:rsid w:val="17AD6819"/>
    <w:rsid w:val="17BA4FFA"/>
    <w:rsid w:val="17F7378E"/>
    <w:rsid w:val="182A5648"/>
    <w:rsid w:val="186F6D84"/>
    <w:rsid w:val="193D08CB"/>
    <w:rsid w:val="193E1B5D"/>
    <w:rsid w:val="19731801"/>
    <w:rsid w:val="19736C7A"/>
    <w:rsid w:val="19752F56"/>
    <w:rsid w:val="198B34A8"/>
    <w:rsid w:val="19AF13A3"/>
    <w:rsid w:val="19E675F9"/>
    <w:rsid w:val="1A146A9A"/>
    <w:rsid w:val="1A1E5CEC"/>
    <w:rsid w:val="1A221AAC"/>
    <w:rsid w:val="1A2E44DA"/>
    <w:rsid w:val="1A511DFF"/>
    <w:rsid w:val="1A525767"/>
    <w:rsid w:val="1AB90B6F"/>
    <w:rsid w:val="1B025336"/>
    <w:rsid w:val="1B2E158D"/>
    <w:rsid w:val="1B7504F7"/>
    <w:rsid w:val="1C023119"/>
    <w:rsid w:val="1C0C10F3"/>
    <w:rsid w:val="1C394AD9"/>
    <w:rsid w:val="1C5D463E"/>
    <w:rsid w:val="1C647A98"/>
    <w:rsid w:val="1C7F12A0"/>
    <w:rsid w:val="1CA06B02"/>
    <w:rsid w:val="1CC8316B"/>
    <w:rsid w:val="1D454396"/>
    <w:rsid w:val="1D4C102E"/>
    <w:rsid w:val="1E040809"/>
    <w:rsid w:val="1E1103F2"/>
    <w:rsid w:val="1E2B2EE3"/>
    <w:rsid w:val="1E5E09FB"/>
    <w:rsid w:val="1EB24651"/>
    <w:rsid w:val="1EF21616"/>
    <w:rsid w:val="1F01176E"/>
    <w:rsid w:val="1F2B2044"/>
    <w:rsid w:val="1F766517"/>
    <w:rsid w:val="1F7716B2"/>
    <w:rsid w:val="1F7812C6"/>
    <w:rsid w:val="1F7F78A9"/>
    <w:rsid w:val="1FDB043E"/>
    <w:rsid w:val="200D5878"/>
    <w:rsid w:val="203B039C"/>
    <w:rsid w:val="206612F6"/>
    <w:rsid w:val="20B36FFF"/>
    <w:rsid w:val="20D858B3"/>
    <w:rsid w:val="20EF284D"/>
    <w:rsid w:val="212136FE"/>
    <w:rsid w:val="213F699C"/>
    <w:rsid w:val="216F3E17"/>
    <w:rsid w:val="21A3389D"/>
    <w:rsid w:val="21B73BD6"/>
    <w:rsid w:val="222D626C"/>
    <w:rsid w:val="2230437A"/>
    <w:rsid w:val="22B57B24"/>
    <w:rsid w:val="23086DE2"/>
    <w:rsid w:val="23260EAB"/>
    <w:rsid w:val="234D149D"/>
    <w:rsid w:val="23725130"/>
    <w:rsid w:val="23960811"/>
    <w:rsid w:val="23BF7D1C"/>
    <w:rsid w:val="23F7716D"/>
    <w:rsid w:val="23FE1CD5"/>
    <w:rsid w:val="24347F83"/>
    <w:rsid w:val="24460840"/>
    <w:rsid w:val="24607920"/>
    <w:rsid w:val="24911995"/>
    <w:rsid w:val="24941163"/>
    <w:rsid w:val="24C746D4"/>
    <w:rsid w:val="24DC1489"/>
    <w:rsid w:val="255657D2"/>
    <w:rsid w:val="25A47F00"/>
    <w:rsid w:val="25C41FB9"/>
    <w:rsid w:val="25E91DEE"/>
    <w:rsid w:val="26314015"/>
    <w:rsid w:val="26964850"/>
    <w:rsid w:val="269C6D7A"/>
    <w:rsid w:val="26DF431D"/>
    <w:rsid w:val="270C67E2"/>
    <w:rsid w:val="270E366C"/>
    <w:rsid w:val="272E0923"/>
    <w:rsid w:val="273A77E3"/>
    <w:rsid w:val="275C4FC4"/>
    <w:rsid w:val="277B343D"/>
    <w:rsid w:val="27886139"/>
    <w:rsid w:val="27BF3329"/>
    <w:rsid w:val="27E5575B"/>
    <w:rsid w:val="27EE4BBD"/>
    <w:rsid w:val="283C698F"/>
    <w:rsid w:val="28C7450D"/>
    <w:rsid w:val="28CC40DC"/>
    <w:rsid w:val="292464D5"/>
    <w:rsid w:val="29396FE6"/>
    <w:rsid w:val="296123F9"/>
    <w:rsid w:val="29676259"/>
    <w:rsid w:val="2995095C"/>
    <w:rsid w:val="29D63BF0"/>
    <w:rsid w:val="29E02CD1"/>
    <w:rsid w:val="2AA46831"/>
    <w:rsid w:val="2B4B2F56"/>
    <w:rsid w:val="2B4F2AB2"/>
    <w:rsid w:val="2B5A7295"/>
    <w:rsid w:val="2B735FA9"/>
    <w:rsid w:val="2B8B3C04"/>
    <w:rsid w:val="2B8D7CC4"/>
    <w:rsid w:val="2BCB3BB8"/>
    <w:rsid w:val="2C1572F0"/>
    <w:rsid w:val="2C4E1D99"/>
    <w:rsid w:val="2C800095"/>
    <w:rsid w:val="2C964F80"/>
    <w:rsid w:val="2CAA0127"/>
    <w:rsid w:val="2CB11689"/>
    <w:rsid w:val="2CD47877"/>
    <w:rsid w:val="2CE15995"/>
    <w:rsid w:val="2CF04C15"/>
    <w:rsid w:val="2D8E7697"/>
    <w:rsid w:val="2E024FFE"/>
    <w:rsid w:val="2E590D54"/>
    <w:rsid w:val="2E662152"/>
    <w:rsid w:val="2EA51A7A"/>
    <w:rsid w:val="2F280993"/>
    <w:rsid w:val="2F4A3E20"/>
    <w:rsid w:val="2F62420F"/>
    <w:rsid w:val="2F902313"/>
    <w:rsid w:val="2FC75471"/>
    <w:rsid w:val="2FD45DE0"/>
    <w:rsid w:val="30095AC2"/>
    <w:rsid w:val="303B7D4F"/>
    <w:rsid w:val="304D05A1"/>
    <w:rsid w:val="30620D37"/>
    <w:rsid w:val="30624903"/>
    <w:rsid w:val="309B06D0"/>
    <w:rsid w:val="30AF5A2C"/>
    <w:rsid w:val="310B34C5"/>
    <w:rsid w:val="31763FF4"/>
    <w:rsid w:val="3192519F"/>
    <w:rsid w:val="31D645E6"/>
    <w:rsid w:val="31E72BF8"/>
    <w:rsid w:val="31F63C9F"/>
    <w:rsid w:val="32213984"/>
    <w:rsid w:val="32810B4D"/>
    <w:rsid w:val="33617B99"/>
    <w:rsid w:val="33774C3E"/>
    <w:rsid w:val="33933192"/>
    <w:rsid w:val="33A677AC"/>
    <w:rsid w:val="33E475F4"/>
    <w:rsid w:val="34A916C2"/>
    <w:rsid w:val="351A769C"/>
    <w:rsid w:val="35227BD5"/>
    <w:rsid w:val="35583604"/>
    <w:rsid w:val="358C1ADF"/>
    <w:rsid w:val="359130D0"/>
    <w:rsid w:val="35C275C5"/>
    <w:rsid w:val="35C9034A"/>
    <w:rsid w:val="360278A7"/>
    <w:rsid w:val="36580EA7"/>
    <w:rsid w:val="36783529"/>
    <w:rsid w:val="37143B06"/>
    <w:rsid w:val="371C3939"/>
    <w:rsid w:val="371C4453"/>
    <w:rsid w:val="37603B79"/>
    <w:rsid w:val="38211BE5"/>
    <w:rsid w:val="38794EB2"/>
    <w:rsid w:val="387E3AD4"/>
    <w:rsid w:val="3891605F"/>
    <w:rsid w:val="38975EC3"/>
    <w:rsid w:val="389968C5"/>
    <w:rsid w:val="38B30C88"/>
    <w:rsid w:val="38D34C95"/>
    <w:rsid w:val="39273424"/>
    <w:rsid w:val="39B568AE"/>
    <w:rsid w:val="39D55979"/>
    <w:rsid w:val="39E135D3"/>
    <w:rsid w:val="39F540C7"/>
    <w:rsid w:val="3A5D0E46"/>
    <w:rsid w:val="3A785713"/>
    <w:rsid w:val="3A873793"/>
    <w:rsid w:val="3AFA02EA"/>
    <w:rsid w:val="3B2D645F"/>
    <w:rsid w:val="3B4E6A46"/>
    <w:rsid w:val="3BA92D00"/>
    <w:rsid w:val="3BB0325D"/>
    <w:rsid w:val="3BC903A6"/>
    <w:rsid w:val="3BD403D0"/>
    <w:rsid w:val="3CA8133C"/>
    <w:rsid w:val="3CB00786"/>
    <w:rsid w:val="3D201421"/>
    <w:rsid w:val="3D450455"/>
    <w:rsid w:val="3DE22221"/>
    <w:rsid w:val="3E0755D2"/>
    <w:rsid w:val="3EC84D62"/>
    <w:rsid w:val="3EF11FA7"/>
    <w:rsid w:val="3F101C46"/>
    <w:rsid w:val="3F1E47CD"/>
    <w:rsid w:val="3F2B5B2C"/>
    <w:rsid w:val="3F9A4CD2"/>
    <w:rsid w:val="3FA6282D"/>
    <w:rsid w:val="3FA95489"/>
    <w:rsid w:val="3FD37BD9"/>
    <w:rsid w:val="3FEB7AEB"/>
    <w:rsid w:val="3FEE67D5"/>
    <w:rsid w:val="3FEE7933"/>
    <w:rsid w:val="40510A2D"/>
    <w:rsid w:val="405E2183"/>
    <w:rsid w:val="406F5026"/>
    <w:rsid w:val="40B20C7B"/>
    <w:rsid w:val="40D1333F"/>
    <w:rsid w:val="415666C4"/>
    <w:rsid w:val="41A76EB0"/>
    <w:rsid w:val="41F042AF"/>
    <w:rsid w:val="41F87936"/>
    <w:rsid w:val="42077E5C"/>
    <w:rsid w:val="42447784"/>
    <w:rsid w:val="424B5F1F"/>
    <w:rsid w:val="425275DA"/>
    <w:rsid w:val="42540C2F"/>
    <w:rsid w:val="425677DC"/>
    <w:rsid w:val="42BA10E0"/>
    <w:rsid w:val="430753ED"/>
    <w:rsid w:val="431805A4"/>
    <w:rsid w:val="434045A4"/>
    <w:rsid w:val="439B014E"/>
    <w:rsid w:val="43AB26E5"/>
    <w:rsid w:val="43D3678A"/>
    <w:rsid w:val="43DA68F3"/>
    <w:rsid w:val="43F3334F"/>
    <w:rsid w:val="441D0B59"/>
    <w:rsid w:val="44305C62"/>
    <w:rsid w:val="448A67A6"/>
    <w:rsid w:val="44914A02"/>
    <w:rsid w:val="45100E05"/>
    <w:rsid w:val="454E65FA"/>
    <w:rsid w:val="459814E1"/>
    <w:rsid w:val="45C014AB"/>
    <w:rsid w:val="46037DA8"/>
    <w:rsid w:val="46856BC1"/>
    <w:rsid w:val="46865F3D"/>
    <w:rsid w:val="46AC3AE4"/>
    <w:rsid w:val="47C53FFD"/>
    <w:rsid w:val="47EE3268"/>
    <w:rsid w:val="48073992"/>
    <w:rsid w:val="48D841B7"/>
    <w:rsid w:val="493A274D"/>
    <w:rsid w:val="493D57A2"/>
    <w:rsid w:val="49B53CE7"/>
    <w:rsid w:val="4A0D7179"/>
    <w:rsid w:val="4AB83EDC"/>
    <w:rsid w:val="4ABF7448"/>
    <w:rsid w:val="4B210EC1"/>
    <w:rsid w:val="4B355159"/>
    <w:rsid w:val="4B5871CE"/>
    <w:rsid w:val="4B644667"/>
    <w:rsid w:val="4B990D99"/>
    <w:rsid w:val="4BBA0128"/>
    <w:rsid w:val="4BCE14DD"/>
    <w:rsid w:val="4BD741AC"/>
    <w:rsid w:val="4C0B0F6D"/>
    <w:rsid w:val="4D0F6747"/>
    <w:rsid w:val="4D20049B"/>
    <w:rsid w:val="4D355172"/>
    <w:rsid w:val="4D6635BD"/>
    <w:rsid w:val="4D7D7DE8"/>
    <w:rsid w:val="4D806B0E"/>
    <w:rsid w:val="4D891B60"/>
    <w:rsid w:val="4D980136"/>
    <w:rsid w:val="4DB77786"/>
    <w:rsid w:val="4DBA49D4"/>
    <w:rsid w:val="4DF11D89"/>
    <w:rsid w:val="4EBF2A3C"/>
    <w:rsid w:val="4EC61076"/>
    <w:rsid w:val="4F0E4107"/>
    <w:rsid w:val="4F0E6295"/>
    <w:rsid w:val="4F232622"/>
    <w:rsid w:val="4F2C0817"/>
    <w:rsid w:val="4F90367A"/>
    <w:rsid w:val="4FD51E7F"/>
    <w:rsid w:val="4FFA6D90"/>
    <w:rsid w:val="50CA14DF"/>
    <w:rsid w:val="50E02504"/>
    <w:rsid w:val="50F91B9A"/>
    <w:rsid w:val="51142088"/>
    <w:rsid w:val="511712CC"/>
    <w:rsid w:val="511F0AE0"/>
    <w:rsid w:val="514C35D0"/>
    <w:rsid w:val="51752912"/>
    <w:rsid w:val="51AF212F"/>
    <w:rsid w:val="51C370F3"/>
    <w:rsid w:val="51D34799"/>
    <w:rsid w:val="51F353CF"/>
    <w:rsid w:val="524719CE"/>
    <w:rsid w:val="52481E5E"/>
    <w:rsid w:val="528E5578"/>
    <w:rsid w:val="53EF665E"/>
    <w:rsid w:val="5438774A"/>
    <w:rsid w:val="55375A25"/>
    <w:rsid w:val="555F6EB8"/>
    <w:rsid w:val="5606317F"/>
    <w:rsid w:val="564B433F"/>
    <w:rsid w:val="568828F0"/>
    <w:rsid w:val="56C04267"/>
    <w:rsid w:val="56C6791C"/>
    <w:rsid w:val="56D24C32"/>
    <w:rsid w:val="56FB398B"/>
    <w:rsid w:val="5731090B"/>
    <w:rsid w:val="57340315"/>
    <w:rsid w:val="57982B97"/>
    <w:rsid w:val="58371B97"/>
    <w:rsid w:val="58491100"/>
    <w:rsid w:val="58575D18"/>
    <w:rsid w:val="587364EF"/>
    <w:rsid w:val="58E9548E"/>
    <w:rsid w:val="595D621A"/>
    <w:rsid w:val="5964788E"/>
    <w:rsid w:val="5972697B"/>
    <w:rsid w:val="599447AF"/>
    <w:rsid w:val="59E06DB9"/>
    <w:rsid w:val="59EF0BEF"/>
    <w:rsid w:val="59F1740B"/>
    <w:rsid w:val="5A3E01E7"/>
    <w:rsid w:val="5A6D1F21"/>
    <w:rsid w:val="5A6E5C7B"/>
    <w:rsid w:val="5A813988"/>
    <w:rsid w:val="5ACD34C3"/>
    <w:rsid w:val="5BC522BB"/>
    <w:rsid w:val="5BE87CD4"/>
    <w:rsid w:val="5BEA7C5C"/>
    <w:rsid w:val="5BFE3054"/>
    <w:rsid w:val="5C15705C"/>
    <w:rsid w:val="5C4F161D"/>
    <w:rsid w:val="5C716E94"/>
    <w:rsid w:val="5C7878B1"/>
    <w:rsid w:val="5CDF205A"/>
    <w:rsid w:val="5CF71228"/>
    <w:rsid w:val="5D0D7CA5"/>
    <w:rsid w:val="5D424198"/>
    <w:rsid w:val="5D820C77"/>
    <w:rsid w:val="5D873A77"/>
    <w:rsid w:val="5DAF4C1B"/>
    <w:rsid w:val="5E2C0F7D"/>
    <w:rsid w:val="5E3117A7"/>
    <w:rsid w:val="5E403EE7"/>
    <w:rsid w:val="5E837E26"/>
    <w:rsid w:val="5ED03A93"/>
    <w:rsid w:val="5EF05598"/>
    <w:rsid w:val="5EF05CB7"/>
    <w:rsid w:val="5F155A25"/>
    <w:rsid w:val="5F3C5DBB"/>
    <w:rsid w:val="5FB707AE"/>
    <w:rsid w:val="5FCE7FFE"/>
    <w:rsid w:val="601C7A90"/>
    <w:rsid w:val="60296DE8"/>
    <w:rsid w:val="60B56612"/>
    <w:rsid w:val="60C62554"/>
    <w:rsid w:val="610C420E"/>
    <w:rsid w:val="61147339"/>
    <w:rsid w:val="611B7262"/>
    <w:rsid w:val="61571ABE"/>
    <w:rsid w:val="616816BC"/>
    <w:rsid w:val="61EA69A8"/>
    <w:rsid w:val="620D2908"/>
    <w:rsid w:val="62527017"/>
    <w:rsid w:val="62754D37"/>
    <w:rsid w:val="627F30FA"/>
    <w:rsid w:val="62AD2979"/>
    <w:rsid w:val="62D4066B"/>
    <w:rsid w:val="63336DF4"/>
    <w:rsid w:val="6357446E"/>
    <w:rsid w:val="63904276"/>
    <w:rsid w:val="63C17980"/>
    <w:rsid w:val="63E91966"/>
    <w:rsid w:val="642226D2"/>
    <w:rsid w:val="643E5790"/>
    <w:rsid w:val="64552344"/>
    <w:rsid w:val="64A51ECC"/>
    <w:rsid w:val="65527417"/>
    <w:rsid w:val="65A2617E"/>
    <w:rsid w:val="661E1587"/>
    <w:rsid w:val="664A62D0"/>
    <w:rsid w:val="666D1BC7"/>
    <w:rsid w:val="66882EA5"/>
    <w:rsid w:val="66A76E0C"/>
    <w:rsid w:val="66CB4B3F"/>
    <w:rsid w:val="66E70B06"/>
    <w:rsid w:val="66F741BB"/>
    <w:rsid w:val="67280BA1"/>
    <w:rsid w:val="67344AEB"/>
    <w:rsid w:val="674249B9"/>
    <w:rsid w:val="6755678B"/>
    <w:rsid w:val="680C4929"/>
    <w:rsid w:val="682C6B15"/>
    <w:rsid w:val="685E4524"/>
    <w:rsid w:val="686B3E4F"/>
    <w:rsid w:val="69083E29"/>
    <w:rsid w:val="699C4118"/>
    <w:rsid w:val="69C275FD"/>
    <w:rsid w:val="69F14D6B"/>
    <w:rsid w:val="6A0435BC"/>
    <w:rsid w:val="6A4644A5"/>
    <w:rsid w:val="6A5F34F1"/>
    <w:rsid w:val="6A6C0D7A"/>
    <w:rsid w:val="6A940DC6"/>
    <w:rsid w:val="6AC83272"/>
    <w:rsid w:val="6B0C5E52"/>
    <w:rsid w:val="6B5E5F82"/>
    <w:rsid w:val="6B8E2B91"/>
    <w:rsid w:val="6B9619A2"/>
    <w:rsid w:val="6B9D76F1"/>
    <w:rsid w:val="6BAE3B77"/>
    <w:rsid w:val="6BD37E20"/>
    <w:rsid w:val="6BD57D6A"/>
    <w:rsid w:val="6C4A261C"/>
    <w:rsid w:val="6C680DBD"/>
    <w:rsid w:val="6CA1689E"/>
    <w:rsid w:val="6CBA3E74"/>
    <w:rsid w:val="6D9263B7"/>
    <w:rsid w:val="6D9521FB"/>
    <w:rsid w:val="6DA8190C"/>
    <w:rsid w:val="6DBF2DF8"/>
    <w:rsid w:val="6DC55031"/>
    <w:rsid w:val="6DEC705B"/>
    <w:rsid w:val="6E73497F"/>
    <w:rsid w:val="6F1137CB"/>
    <w:rsid w:val="6F753A7C"/>
    <w:rsid w:val="6F78332C"/>
    <w:rsid w:val="6FAF7A0A"/>
    <w:rsid w:val="6FB60DC4"/>
    <w:rsid w:val="6FFF3CAB"/>
    <w:rsid w:val="703419A7"/>
    <w:rsid w:val="70550B86"/>
    <w:rsid w:val="706627F5"/>
    <w:rsid w:val="70901081"/>
    <w:rsid w:val="709839A4"/>
    <w:rsid w:val="70C13093"/>
    <w:rsid w:val="70F67C10"/>
    <w:rsid w:val="70F773D5"/>
    <w:rsid w:val="713266F9"/>
    <w:rsid w:val="719D3FE2"/>
    <w:rsid w:val="71C169F5"/>
    <w:rsid w:val="720D0EBC"/>
    <w:rsid w:val="72146F60"/>
    <w:rsid w:val="72312865"/>
    <w:rsid w:val="727E170C"/>
    <w:rsid w:val="72893E0D"/>
    <w:rsid w:val="73005B71"/>
    <w:rsid w:val="733A64F8"/>
    <w:rsid w:val="739026A6"/>
    <w:rsid w:val="7418710E"/>
    <w:rsid w:val="7444425B"/>
    <w:rsid w:val="74591085"/>
    <w:rsid w:val="74957077"/>
    <w:rsid w:val="74A86015"/>
    <w:rsid w:val="74D213D3"/>
    <w:rsid w:val="74DA1695"/>
    <w:rsid w:val="74FC5A8F"/>
    <w:rsid w:val="753F43E4"/>
    <w:rsid w:val="75D424DA"/>
    <w:rsid w:val="76704907"/>
    <w:rsid w:val="76983EDE"/>
    <w:rsid w:val="76EA0282"/>
    <w:rsid w:val="77184FDD"/>
    <w:rsid w:val="77BB6C0B"/>
    <w:rsid w:val="77C6444D"/>
    <w:rsid w:val="78100640"/>
    <w:rsid w:val="799E319D"/>
    <w:rsid w:val="79AE6AFC"/>
    <w:rsid w:val="7A4E00D6"/>
    <w:rsid w:val="7A552871"/>
    <w:rsid w:val="7A654571"/>
    <w:rsid w:val="7A7379F6"/>
    <w:rsid w:val="7A7C0A63"/>
    <w:rsid w:val="7AB568B0"/>
    <w:rsid w:val="7AEB25EE"/>
    <w:rsid w:val="7B051D01"/>
    <w:rsid w:val="7B1C6EE2"/>
    <w:rsid w:val="7B2F3E35"/>
    <w:rsid w:val="7BB901D7"/>
    <w:rsid w:val="7C0E7AB8"/>
    <w:rsid w:val="7C1254FC"/>
    <w:rsid w:val="7C24529D"/>
    <w:rsid w:val="7C3B12BC"/>
    <w:rsid w:val="7C71038B"/>
    <w:rsid w:val="7CA3621D"/>
    <w:rsid w:val="7CB136AA"/>
    <w:rsid w:val="7CB16E84"/>
    <w:rsid w:val="7CDB5832"/>
    <w:rsid w:val="7CE10334"/>
    <w:rsid w:val="7CEB0964"/>
    <w:rsid w:val="7D1F193A"/>
    <w:rsid w:val="7D9942C4"/>
    <w:rsid w:val="7DAA53AE"/>
    <w:rsid w:val="7E26070B"/>
    <w:rsid w:val="7E834226"/>
    <w:rsid w:val="7ECD6C86"/>
    <w:rsid w:val="7EF027CD"/>
    <w:rsid w:val="7F1E1C65"/>
    <w:rsid w:val="7F714251"/>
    <w:rsid w:val="7F8A44D2"/>
    <w:rsid w:val="7FCD7AE5"/>
    <w:rsid w:val="7FD94AE3"/>
    <w:rsid w:val="7FFC09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5"/>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annotation subject"/>
    <w:basedOn w:val="2"/>
    <w:next w:val="2"/>
    <w:link w:val="14"/>
    <w:qFormat/>
    <w:uiPriority w:val="0"/>
    <w:rPr>
      <w:b/>
      <w:bCs/>
    </w:rPr>
  </w:style>
  <w:style w:type="character" w:styleId="10">
    <w:name w:val="annotation reference"/>
    <w:basedOn w:val="9"/>
    <w:qFormat/>
    <w:uiPriority w:val="0"/>
    <w:rPr>
      <w:sz w:val="21"/>
      <w:szCs w:val="21"/>
    </w:rPr>
  </w:style>
  <w:style w:type="character" w:customStyle="1" w:styleId="11">
    <w:name w:val="页眉 字符"/>
    <w:basedOn w:val="9"/>
    <w:link w:val="5"/>
    <w:qFormat/>
    <w:uiPriority w:val="0"/>
    <w:rPr>
      <w:rFonts w:ascii="Calibri" w:hAnsi="Calibri"/>
      <w:kern w:val="2"/>
      <w:sz w:val="18"/>
      <w:szCs w:val="18"/>
    </w:rPr>
  </w:style>
  <w:style w:type="character" w:customStyle="1" w:styleId="12">
    <w:name w:val="页脚 字符"/>
    <w:basedOn w:val="9"/>
    <w:link w:val="4"/>
    <w:qFormat/>
    <w:uiPriority w:val="0"/>
    <w:rPr>
      <w:rFonts w:ascii="Calibri" w:hAnsi="Calibri"/>
      <w:kern w:val="2"/>
      <w:sz w:val="18"/>
      <w:szCs w:val="18"/>
    </w:rPr>
  </w:style>
  <w:style w:type="character" w:customStyle="1" w:styleId="13">
    <w:name w:val="批注文字 字符"/>
    <w:basedOn w:val="9"/>
    <w:link w:val="2"/>
    <w:qFormat/>
    <w:uiPriority w:val="0"/>
    <w:rPr>
      <w:rFonts w:ascii="Calibri" w:hAnsi="Calibri"/>
      <w:kern w:val="2"/>
      <w:sz w:val="21"/>
      <w:szCs w:val="22"/>
    </w:rPr>
  </w:style>
  <w:style w:type="character" w:customStyle="1" w:styleId="14">
    <w:name w:val="批注主题 字符"/>
    <w:basedOn w:val="13"/>
    <w:link w:val="7"/>
    <w:qFormat/>
    <w:uiPriority w:val="0"/>
    <w:rPr>
      <w:rFonts w:ascii="Calibri" w:hAnsi="Calibri"/>
      <w:b/>
      <w:bCs/>
      <w:kern w:val="2"/>
      <w:sz w:val="21"/>
      <w:szCs w:val="22"/>
    </w:rPr>
  </w:style>
  <w:style w:type="character" w:customStyle="1" w:styleId="15">
    <w:name w:val="批注框文本 字符"/>
    <w:basedOn w:val="9"/>
    <w:link w:val="3"/>
    <w:qFormat/>
    <w:uiPriority w:val="0"/>
    <w:rPr>
      <w:rFonts w:ascii="Calibri" w:hAnsi="Calibri"/>
      <w:kern w:val="2"/>
      <w:sz w:val="18"/>
      <w:szCs w:val="18"/>
    </w:rPr>
  </w:style>
  <w:style w:type="paragraph" w:styleId="16">
    <w:name w:val="List Paragraph"/>
    <w:basedOn w:val="1"/>
    <w:qFormat/>
    <w:uiPriority w:val="34"/>
    <w:pPr>
      <w:ind w:firstLine="420" w:firstLineChars="200"/>
    </w:pPr>
  </w:style>
  <w:style w:type="paragraph" w:customStyle="1" w:styleId="17">
    <w:name w:val="_Style 6"/>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5a9d3c3b-ceff-44bb-b021-33210fbfc9f7</errorID>
      <errorWord>-</errorWord>
      <group>L1_Punc</group>
      <groupName>标点问题</groupName>
      <ability>L2_Punc_CN</ability>
      <abilityName>标点符号问题</abilityName>
      <candidateList>
        <item>—</item>
      </candidateList>
      <explain/>
      <paraID> 818C084</paraID>
      <start>28</start>
      <end>29</end>
      <status>modified</status>
      <modifiedWord>—</modifiedWord>
      <trackRevisions>true</trackRevisions>
    </reviewItem>
    <reviewItem>
      <errorID>3cc60988-0b0e-4ec8-8e75-6c142c4bd961</errorID>
      <errorWord>期内。感谢您的关注！</errorWord>
      <group>L1_Grammar</group>
      <groupName>语法问题</groupName>
      <ability>L2_Grammar</ability>
      <abilityName>语法错误</abilityName>
      <candidateList>
        <item>期内</item>
      </candidateList>
      <explain/>
      <paraID> 818C084</paraID>
      <start>55</start>
      <end>65</end>
      <status>ignored</status>
      <modifiedWord/>
      <trackRevisions>false</trackRevisions>
    </reviewItem>
    <reviewItem>
      <errorID>89184adc-4156-4060-aa7b-ca9eafee9164</errorID>
      <errorWord>,</errorWord>
      <group>L1_Format</group>
      <groupName>格式问题</groupName>
      <ability>L2_HalfPunc_CN</ability>
      <abilityName>全半角问题</abilityName>
      <candidateList>
        <item>，</item>
      </candidateList>
      <explain>文本全半角错误。</explain>
      <paraID>28B7DB42</paraID>
      <start>27</start>
      <end>29</end>
      <status>modified</status>
      <modifiedWord>，</modifiedWord>
      <trackRevisions>true</trackRevisions>
    </reviewItem>
    <reviewItem>
      <errorID>df8b276f-25ed-45d4-90df-7e95df280dd0</errorID>
      <errorWord> </errorWord>
      <group>L1_Punc</group>
      <groupName>标点问题</groupName>
      <ability>L2_Punc_CN</ability>
      <abilityName>标点符号问题</abilityName>
      <candidateList>
        <item/>
      </candidateList>
      <explain>此处空格冗余，建议删除。</explain>
      <paraID>5C2F476B</paraID>
      <start>46</start>
      <end>46</end>
      <status>modified</status>
      <modifiedWord/>
      <trackRevisions>true</trackRevisions>
    </reviewItem>
    <reviewItem>
      <errorID>77a707b9-86ed-499b-8254-c4d6b0b4c252</errorID>
      <errorWord>)</errorWord>
      <group>L1_Format</group>
      <groupName>格式问题</groupName>
      <ability>L2_HalfPunc_CN</ability>
      <abilityName>全半角问题</abilityName>
      <candidateList>
        <item>）</item>
      </candidateList>
      <explain>文本全半角错误。</explain>
      <paraID>5C2F476B</paraID>
      <start>92</start>
      <end>93</end>
      <status>ignored</status>
      <modifiedWord/>
      <trackRevisions>false</trackRevisions>
    </reviewItem>
    <reviewItem>
      <errorID>4f73b52a-17b9-4641-b057-f81cb2ddeb82</errorID>
      <errorWord>)</errorWord>
      <group>L1_Format</group>
      <groupName>格式问题</groupName>
      <ability>L2_HalfPunc_CN</ability>
      <abilityName>全半角问题</abilityName>
      <candidateList>
        <item>）</item>
      </candidateList>
      <explain>文本全半角错误。</explain>
      <paraID>5C2F476B</paraID>
      <start>101</start>
      <end>102</end>
      <status>ignored</status>
      <modifiedWord/>
      <trackRevisions>false</trackRevisions>
    </reviewItem>
    <reviewItem>
      <errorID>049f9d87-228e-48cd-a164-3e8af59e88bb</errorID>
      <errorWord>)</errorWord>
      <group>L1_Format</group>
      <groupName>格式问题</groupName>
      <ability>L2_HalfPunc_CN</ability>
      <abilityName>全半角问题</abilityName>
      <candidateList>
        <item>）</item>
      </candidateList>
      <explain>文本全半角错误。</explain>
      <paraID>5C2F476B</paraID>
      <start>110</start>
      <end>111</end>
      <status>ignored</status>
      <modifiedWord/>
      <trackRevisions>false</trackRevisions>
    </reviewItem>
    <reviewItem>
      <errorID>305bf883-7a63-4f36-bb3f-31fb4d5aaac0</errorID>
      <errorWord>要求执行</errorWord>
      <group>L1_Grammar</group>
      <groupName>语法问题</groupName>
      <ability>L2_Grammar</ability>
      <abilityName>语法错误</abilityName>
      <candidateList>
        <item>要求</item>
      </candidateList>
      <explain/>
      <paraID>63ADD444</paraID>
      <start>61</start>
      <end>65</end>
      <status>ignored</status>
      <modifiedWord/>
      <trackRevisions>false</trackRevisions>
    </reviewItem>
  </reviewItems>
  <config/>
</contractReview>
</file>

<file path=customXml/itemProps1.xml><?xml version="1.0" encoding="utf-8"?>
<ds:datastoreItem xmlns:ds="http://schemas.openxmlformats.org/officeDocument/2006/customXml" ds:itemID="{4a5c9616-0d81-4988-a477-5834b27b2855}">
  <ds:schemaRefs/>
</ds:datastoreItem>
</file>

<file path=docProps/app.xml><?xml version="1.0" encoding="utf-8"?>
<Properties xmlns="http://schemas.openxmlformats.org/officeDocument/2006/extended-properties" xmlns:vt="http://schemas.openxmlformats.org/officeDocument/2006/docPropsVTypes">
  <Template>Normal</Template>
  <Company>Geely.com</Company>
  <Pages>3</Pages>
  <Words>1983</Words>
  <Characters>2106</Characters>
  <Lines>16</Lines>
  <Paragraphs>4</Paragraphs>
  <TotalTime>66</TotalTime>
  <ScaleCrop>false</ScaleCrop>
  <LinksUpToDate>false</LinksUpToDate>
  <CharactersWithSpaces>2225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2026-09-24T04:20:00Z</dcterms:created>
  <dc:creator>xinxin.li</dc:creator>
  <cp:lastModifiedBy>xinxin.li</cp:lastModifiedBy>
  <cp:lastPrinted>2024-11-01T00:51:00Z</cp:lastPrinted>
  <dcterms:modified xsi:type="dcterms:W3CDTF">2026-09-24T08:22:50Z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82BDFDC854224FADBF8310C8CCA887D5_13</vt:lpwstr>
  </property>
  <property fmtid="{D5CDD505-2E9C-101B-9397-08002B2CF9AE}" pid="4" name="KSOTemplateDocerSaveRecord">
    <vt:lpwstr>eyJoZGlkIjoiY2IxMjFhODg5ZTVhYWI3MWNhN2Q5NGZkNDkxN2MyNmQiLCJ1c2VySWQiOiIzMzEyMzgyMjcifQ==</vt:lpwstr>
  </property>
</Properties>
</file>