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74EA2E">
      <w:pPr>
        <w:jc w:val="left"/>
        <w:rPr>
          <w:rFonts w:hint="eastAsia" w:ascii="宋体" w:hAnsi="宋体"/>
          <w:b/>
          <w:bCs/>
          <w:sz w:val="24"/>
          <w:szCs w:val="24"/>
        </w:rPr>
      </w:pPr>
    </w:p>
    <w:p w14:paraId="2EC5DB36">
      <w:pPr>
        <w:jc w:val="left"/>
        <w:rPr>
          <w:rFonts w:hint="default" w:ascii="宋体" w:hAnsi="宋体"/>
          <w:b/>
          <w:bCs/>
          <w:sz w:val="24"/>
          <w:szCs w:val="24"/>
          <w:lang w:val="en-US"/>
        </w:rPr>
      </w:pPr>
      <w:r>
        <w:rPr>
          <w:rFonts w:hint="eastAsia" w:ascii="宋体" w:hAnsi="宋体"/>
          <w:b/>
          <w:bCs/>
          <w:sz w:val="24"/>
          <w:szCs w:val="24"/>
        </w:rPr>
        <w:t>证券代码：</w:t>
      </w:r>
      <w:r>
        <w:rPr>
          <w:rFonts w:hint="default" w:ascii="宋体" w:hAnsi="宋体"/>
          <w:b/>
          <w:bCs/>
          <w:sz w:val="24"/>
          <w:szCs w:val="24"/>
          <w:lang w:val="en-US"/>
        </w:rPr>
        <w:t>600506</w:t>
      </w:r>
      <w:r>
        <w:rPr>
          <w:rFonts w:hint="eastAsia" w:ascii="宋体" w:hAnsi="宋体"/>
          <w:b/>
          <w:bCs/>
          <w:sz w:val="24"/>
          <w:szCs w:val="24"/>
        </w:rPr>
        <w:t xml:space="preserve">          </w:t>
      </w:r>
      <w:r>
        <w:rPr>
          <w:rFonts w:hint="eastAsia" w:ascii="宋体" w:hAnsi="宋体"/>
          <w:b/>
          <w:bCs/>
          <w:sz w:val="24"/>
          <w:szCs w:val="24"/>
          <w:lang w:val="en-US" w:eastAsia="zh-CN"/>
        </w:rPr>
        <w:t xml:space="preserve">      </w:t>
      </w:r>
      <w:r>
        <w:rPr>
          <w:rFonts w:hint="eastAsia" w:ascii="宋体" w:hAnsi="宋体"/>
          <w:b/>
          <w:bCs/>
          <w:sz w:val="24"/>
          <w:szCs w:val="24"/>
        </w:rPr>
        <w:t xml:space="preserve">            </w:t>
      </w:r>
      <w:r>
        <w:rPr>
          <w:rFonts w:ascii="宋体" w:hAnsi="宋体"/>
          <w:b/>
          <w:bCs/>
          <w:sz w:val="24"/>
          <w:szCs w:val="24"/>
        </w:rPr>
        <w:t xml:space="preserve">     </w:t>
      </w:r>
      <w:r>
        <w:rPr>
          <w:rFonts w:hint="eastAsia" w:ascii="宋体" w:hAnsi="宋体"/>
          <w:b/>
          <w:bCs/>
          <w:sz w:val="24"/>
          <w:szCs w:val="24"/>
        </w:rPr>
        <w:t>公司简称：</w:t>
      </w:r>
      <w:r>
        <w:rPr>
          <w:rFonts w:hint="default" w:ascii="宋体" w:hAnsi="宋体"/>
          <w:b/>
          <w:bCs/>
          <w:sz w:val="24"/>
          <w:szCs w:val="24"/>
          <w:lang w:val="en-US"/>
        </w:rPr>
        <w:t>统一股份</w:t>
      </w:r>
    </w:p>
    <w:p w14:paraId="35F8D97E">
      <w:pPr>
        <w:jc w:val="left"/>
        <w:rPr>
          <w:rFonts w:hint="default" w:ascii="宋体" w:hAnsi="宋体"/>
          <w:b/>
          <w:bCs/>
          <w:sz w:val="24"/>
          <w:szCs w:val="24"/>
          <w:lang w:val="en-US"/>
        </w:rPr>
      </w:pPr>
    </w:p>
    <w:p w14:paraId="7D9A24AC">
      <w:pPr>
        <w:jc w:val="center"/>
        <w:rPr>
          <w:rFonts w:hint="eastAsia" w:ascii="黑体" w:hAnsi="黑体" w:eastAsia="黑体"/>
          <w:sz w:val="36"/>
          <w:szCs w:val="36"/>
        </w:rPr>
      </w:pPr>
      <w:r>
        <w:rPr>
          <w:rFonts w:hint="eastAsia" w:ascii="黑体" w:hAnsi="黑体" w:eastAsia="黑体"/>
          <w:sz w:val="36"/>
          <w:szCs w:val="36"/>
        </w:rPr>
        <w:t>统一低碳科技(新疆)股份有限公司</w:t>
      </w:r>
    </w:p>
    <w:p w14:paraId="4B711631">
      <w:pPr>
        <w:jc w:val="center"/>
        <w:rPr>
          <w:rFonts w:ascii="黑体" w:hAnsi="黑体" w:eastAsia="黑体"/>
          <w:sz w:val="36"/>
          <w:szCs w:val="36"/>
        </w:rPr>
      </w:pPr>
      <w:r>
        <w:rPr>
          <w:rFonts w:hint="eastAsia" w:ascii="黑体" w:hAnsi="黑体" w:eastAsia="黑体"/>
          <w:sz w:val="36"/>
          <w:szCs w:val="36"/>
        </w:rPr>
        <w:t>投资者关系活动记录表</w:t>
      </w:r>
    </w:p>
    <w:p w14:paraId="694D1D10">
      <w:pPr>
        <w:jc w:val="center"/>
        <w:rPr>
          <w:rFonts w:ascii="黑体" w:hAnsi="黑体" w:eastAsia="黑体"/>
          <w:sz w:val="24"/>
          <w:szCs w:val="24"/>
        </w:rPr>
      </w:pPr>
    </w:p>
    <w:p w14:paraId="45115AEC">
      <w:pPr>
        <w:ind w:right="106" w:rightChars="0"/>
        <w:jc w:val="right"/>
        <w:rPr>
          <w:rFonts w:hint="default" w:ascii="黑体" w:hAnsi="黑体" w:eastAsia="黑体"/>
          <w:sz w:val="24"/>
          <w:szCs w:val="24"/>
          <w:lang w:val="en-US" w:eastAsia="zh-CN"/>
        </w:rPr>
      </w:pPr>
      <w:r>
        <w:rPr>
          <w:rFonts w:hint="eastAsia" w:ascii="黑体" w:hAnsi="黑体" w:eastAsia="黑体"/>
          <w:sz w:val="24"/>
          <w:szCs w:val="24"/>
          <w:lang w:val="en-US" w:eastAsia="zh-CN"/>
        </w:rPr>
        <w:t xml:space="preserve">      </w:t>
      </w:r>
      <w:r>
        <w:rPr>
          <w:rFonts w:hint="eastAsia" w:ascii="黑体" w:hAnsi="黑体" w:eastAsia="黑体"/>
          <w:sz w:val="24"/>
          <w:szCs w:val="24"/>
        </w:rPr>
        <w:t>编号：</w:t>
      </w:r>
      <w:r>
        <w:rPr>
          <w:rFonts w:hint="eastAsia" w:ascii="黑体" w:hAnsi="黑体" w:eastAsia="黑体"/>
          <w:sz w:val="24"/>
          <w:szCs w:val="24"/>
          <w:lang w:val="en-US" w:eastAsia="zh-CN"/>
        </w:rPr>
        <w:t>2026-2</w:t>
      </w:r>
    </w:p>
    <w:tbl>
      <w:tblPr>
        <w:tblStyle w:val="5"/>
        <w:tblW w:w="87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26"/>
        <w:gridCol w:w="7191"/>
      </w:tblGrid>
      <w:tr w14:paraId="5DE01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14:paraId="07844769">
            <w:pPr>
              <w:rPr>
                <w:sz w:val="24"/>
                <w:szCs w:val="24"/>
              </w:rPr>
            </w:pPr>
            <w:r>
              <w:rPr>
                <w:rFonts w:hint="eastAsia"/>
                <w:sz w:val="24"/>
                <w:szCs w:val="24"/>
              </w:rPr>
              <w:t>投资者关系活动类别</w:t>
            </w:r>
          </w:p>
        </w:tc>
        <w:tc>
          <w:tcPr>
            <w:tcW w:w="7191" w:type="dxa"/>
            <w:noWrap w:val="0"/>
            <w:vAlign w:val="center"/>
          </w:tcPr>
          <w:p w14:paraId="6BD43438">
            <w:pPr>
              <w:spacing w:line="360" w:lineRule="auto"/>
              <w:rPr>
                <w:rFonts w:hint="eastAsia"/>
                <w:sz w:val="24"/>
                <w:szCs w:val="24"/>
              </w:rPr>
            </w:pPr>
            <w:r>
              <w:rPr>
                <w:rFonts w:hint="eastAsia" w:ascii="宋体" w:hAnsi="宋体" w:eastAsia="宋体" w:cs="宋体"/>
                <w:sz w:val="24"/>
                <w:szCs w:val="24"/>
                <w:highlight w:val="none"/>
              </w:rPr>
              <w:t>业绩说明会</w:t>
            </w:r>
          </w:p>
        </w:tc>
      </w:tr>
      <w:tr w14:paraId="66F2E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14:paraId="4B5B34E8">
            <w:pPr>
              <w:rPr>
                <w:sz w:val="24"/>
                <w:szCs w:val="24"/>
              </w:rPr>
            </w:pPr>
            <w:r>
              <w:rPr>
                <w:rFonts w:hint="eastAsia"/>
                <w:sz w:val="24"/>
                <w:szCs w:val="24"/>
              </w:rPr>
              <w:t>活动主题</w:t>
            </w:r>
          </w:p>
        </w:tc>
        <w:tc>
          <w:tcPr>
            <w:tcW w:w="7191" w:type="dxa"/>
            <w:noWrap w:val="0"/>
            <w:vAlign w:val="center"/>
          </w:tcPr>
          <w:p w14:paraId="573BFC5F">
            <w:pPr>
              <w:rPr>
                <w:sz w:val="24"/>
                <w:szCs w:val="24"/>
              </w:rPr>
            </w:pPr>
            <w:r>
              <w:rPr>
                <w:rFonts w:hint="eastAsia" w:ascii="宋体" w:hAnsi="宋体" w:eastAsia="宋体" w:cs="宋体"/>
                <w:bCs/>
                <w:iCs/>
                <w:color w:val="000000"/>
                <w:sz w:val="24"/>
                <w:highlight w:val="none"/>
                <w:lang w:val="en-GB"/>
              </w:rPr>
              <w:t>统一股份2026年半年度业绩说明会</w:t>
            </w:r>
          </w:p>
        </w:tc>
      </w:tr>
      <w:tr w14:paraId="529AA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9" w:hRule="atLeast"/>
        </w:trPr>
        <w:tc>
          <w:tcPr>
            <w:tcW w:w="1526" w:type="dxa"/>
            <w:noWrap w:val="0"/>
            <w:vAlign w:val="center"/>
          </w:tcPr>
          <w:p w14:paraId="0433FA9D">
            <w:pPr>
              <w:rPr>
                <w:sz w:val="24"/>
                <w:szCs w:val="24"/>
              </w:rPr>
            </w:pPr>
            <w:r>
              <w:rPr>
                <w:rFonts w:hint="eastAsia"/>
                <w:sz w:val="24"/>
                <w:szCs w:val="24"/>
              </w:rPr>
              <w:t>时间</w:t>
            </w:r>
          </w:p>
        </w:tc>
        <w:tc>
          <w:tcPr>
            <w:tcW w:w="7191" w:type="dxa"/>
            <w:noWrap w:val="0"/>
            <w:vAlign w:val="center"/>
          </w:tcPr>
          <w:p w14:paraId="178C9FE3">
            <w:pPr>
              <w:rPr>
                <w:rFonts w:hint="eastAsia"/>
                <w:sz w:val="24"/>
                <w:szCs w:val="24"/>
              </w:rPr>
            </w:pPr>
            <w:r>
              <w:rPr>
                <w:rFonts w:hint="eastAsia" w:ascii="宋体" w:hAnsi="宋体" w:eastAsia="宋体" w:cs="宋体"/>
                <w:bCs/>
                <w:iCs/>
                <w:color w:val="000000"/>
                <w:sz w:val="24"/>
                <w:highlight w:val="none"/>
              </w:rPr>
              <w:t>2026-09-23 - 15:00-17:00</w:t>
            </w:r>
          </w:p>
        </w:tc>
      </w:tr>
      <w:tr w14:paraId="6C979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14:paraId="0D94C19F">
            <w:pPr>
              <w:rPr>
                <w:sz w:val="24"/>
                <w:szCs w:val="24"/>
              </w:rPr>
            </w:pPr>
            <w:r>
              <w:rPr>
                <w:rFonts w:hint="eastAsia"/>
                <w:sz w:val="24"/>
                <w:szCs w:val="24"/>
              </w:rPr>
              <w:t>地点</w:t>
            </w:r>
            <w:r>
              <w:rPr>
                <w:rFonts w:hint="eastAsia" w:ascii="宋体" w:hAnsi="宋体"/>
                <w:sz w:val="24"/>
                <w:szCs w:val="24"/>
              </w:rPr>
              <w:t>/</w:t>
            </w:r>
            <w:r>
              <w:rPr>
                <w:rFonts w:hint="eastAsia"/>
                <w:sz w:val="24"/>
                <w:szCs w:val="24"/>
              </w:rPr>
              <w:t>方式</w:t>
            </w:r>
          </w:p>
        </w:tc>
        <w:tc>
          <w:tcPr>
            <w:tcW w:w="7191" w:type="dxa"/>
            <w:noWrap w:val="0"/>
            <w:vAlign w:val="top"/>
          </w:tcPr>
          <w:p w14:paraId="4853277F">
            <w:pPr>
              <w:rPr>
                <w:rFonts w:ascii="宋体" w:hAnsi="宋体"/>
                <w:bCs/>
                <w:color w:val="auto"/>
                <w:sz w:val="24"/>
              </w:rPr>
            </w:pPr>
            <w:r>
              <w:rPr>
                <w:rFonts w:hint="eastAsia" w:ascii="宋体" w:hAnsi="宋体"/>
                <w:bCs/>
                <w:sz w:val="24"/>
              </w:rPr>
              <w:t xml:space="preserve">上证路演中心 </w:t>
            </w:r>
            <w:r>
              <w:rPr>
                <w:color w:val="auto"/>
              </w:rPr>
              <w:fldChar w:fldCharType="begin"/>
            </w:r>
            <w:r>
              <w:rPr>
                <w:color w:val="auto"/>
              </w:rPr>
              <w:instrText xml:space="preserve"> HYPERLINK "https://roadshow.sseinfo.com" </w:instrText>
            </w:r>
            <w:r>
              <w:rPr>
                <w:color w:val="auto"/>
              </w:rPr>
              <w:fldChar w:fldCharType="separate"/>
            </w:r>
            <w:r>
              <w:rPr>
                <w:rStyle w:val="7"/>
                <w:rFonts w:hint="eastAsia" w:ascii="宋体" w:hAnsi="宋体"/>
                <w:bCs/>
                <w:color w:val="auto"/>
                <w:sz w:val="24"/>
              </w:rPr>
              <w:t>https://roadshow.sseinfo.com</w:t>
            </w:r>
            <w:r>
              <w:rPr>
                <w:rStyle w:val="7"/>
                <w:rFonts w:hint="eastAsia" w:ascii="宋体" w:hAnsi="宋体"/>
                <w:bCs/>
                <w:color w:val="auto"/>
                <w:sz w:val="24"/>
              </w:rPr>
              <w:fldChar w:fldCharType="end"/>
            </w:r>
          </w:p>
          <w:p w14:paraId="2876890E">
            <w:pPr>
              <w:rPr>
                <w:rFonts w:hint="eastAsia"/>
                <w:sz w:val="24"/>
                <w:szCs w:val="24"/>
              </w:rPr>
            </w:pPr>
            <w:r>
              <w:rPr>
                <w:rFonts w:hint="eastAsia" w:ascii="宋体" w:hAnsi="宋体"/>
                <w:bCs/>
                <w:sz w:val="24"/>
              </w:rPr>
              <w:t>视频录播+网络文字互动</w:t>
            </w:r>
          </w:p>
        </w:tc>
      </w:tr>
      <w:tr w14:paraId="12452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14:paraId="47F96712">
            <w:pPr>
              <w:rPr>
                <w:sz w:val="24"/>
                <w:szCs w:val="24"/>
              </w:rPr>
            </w:pPr>
            <w:r>
              <w:rPr>
                <w:rFonts w:hint="eastAsia"/>
                <w:sz w:val="24"/>
                <w:szCs w:val="24"/>
              </w:rPr>
              <w:t>参会人员</w:t>
            </w:r>
          </w:p>
        </w:tc>
        <w:tc>
          <w:tcPr>
            <w:tcW w:w="7191" w:type="dxa"/>
            <w:noWrap w:val="0"/>
            <w:vAlign w:val="center"/>
          </w:tcPr>
          <w:p w14:paraId="7049889E">
            <w:pPr>
              <w:spacing w:line="360" w:lineRule="auto"/>
              <w:rPr>
                <w:rFonts w:hint="eastAsia" w:ascii="宋体" w:hAnsi="宋体" w:eastAsia="宋体" w:cs="宋体"/>
                <w:sz w:val="24"/>
                <w:szCs w:val="24"/>
              </w:rPr>
            </w:pPr>
            <w:r>
              <w:rPr>
                <w:rFonts w:hint="eastAsia" w:ascii="宋体" w:hAnsi="宋体" w:eastAsia="宋体" w:cs="宋体"/>
                <w:sz w:val="24"/>
                <w:szCs w:val="24"/>
              </w:rPr>
              <w:t>独立董事：李刚</w:t>
            </w:r>
          </w:p>
          <w:p w14:paraId="6B6B6797">
            <w:pPr>
              <w:spacing w:line="360" w:lineRule="auto"/>
              <w:rPr>
                <w:rFonts w:hint="eastAsia" w:ascii="宋体" w:hAnsi="宋体" w:eastAsia="宋体" w:cs="宋体"/>
                <w:sz w:val="24"/>
                <w:szCs w:val="24"/>
              </w:rPr>
            </w:pPr>
            <w:r>
              <w:rPr>
                <w:rFonts w:hint="eastAsia" w:ascii="宋体" w:hAnsi="宋体" w:eastAsia="宋体" w:cs="宋体"/>
                <w:sz w:val="24"/>
                <w:szCs w:val="24"/>
              </w:rPr>
              <w:t>总</w:t>
            </w:r>
            <w:r>
              <w:rPr>
                <w:rFonts w:hint="eastAsia" w:ascii="宋体" w:hAnsi="宋体" w:cs="宋体"/>
                <w:sz w:val="24"/>
                <w:szCs w:val="24"/>
                <w:lang w:val="en-US" w:eastAsia="zh-CN"/>
              </w:rPr>
              <w:t xml:space="preserve"> </w:t>
            </w:r>
            <w:r>
              <w:rPr>
                <w:rFonts w:hint="eastAsia" w:ascii="宋体" w:hAnsi="宋体" w:eastAsia="宋体" w:cs="宋体"/>
                <w:sz w:val="24"/>
                <w:szCs w:val="24"/>
              </w:rPr>
              <w:t>经</w:t>
            </w:r>
            <w:r>
              <w:rPr>
                <w:rFonts w:hint="eastAsia" w:ascii="宋体" w:hAnsi="宋体" w:cs="宋体"/>
                <w:sz w:val="24"/>
                <w:szCs w:val="24"/>
                <w:lang w:val="en-US" w:eastAsia="zh-CN"/>
              </w:rPr>
              <w:t xml:space="preserve"> </w:t>
            </w:r>
            <w:r>
              <w:rPr>
                <w:rFonts w:hint="eastAsia" w:ascii="宋体" w:hAnsi="宋体" w:eastAsia="宋体" w:cs="宋体"/>
                <w:sz w:val="24"/>
                <w:szCs w:val="24"/>
              </w:rPr>
              <w:t>理：李嘉</w:t>
            </w:r>
          </w:p>
          <w:p w14:paraId="12D25B00">
            <w:pPr>
              <w:spacing w:line="360" w:lineRule="auto"/>
              <w:rPr>
                <w:rFonts w:hint="eastAsia" w:ascii="宋体" w:hAnsi="宋体" w:eastAsia="宋体" w:cs="宋体"/>
                <w:sz w:val="24"/>
                <w:szCs w:val="24"/>
              </w:rPr>
            </w:pPr>
            <w:r>
              <w:rPr>
                <w:rFonts w:hint="eastAsia" w:ascii="宋体" w:hAnsi="宋体" w:eastAsia="宋体" w:cs="宋体"/>
                <w:sz w:val="24"/>
                <w:szCs w:val="24"/>
              </w:rPr>
              <w:t>副总经理、财务负责人：岳鹏</w:t>
            </w:r>
          </w:p>
          <w:p w14:paraId="607F9C78">
            <w:pPr>
              <w:spacing w:line="360" w:lineRule="auto"/>
              <w:rPr>
                <w:rFonts w:hint="eastAsia"/>
                <w:sz w:val="24"/>
                <w:szCs w:val="24"/>
              </w:rPr>
            </w:pPr>
            <w:r>
              <w:rPr>
                <w:rFonts w:hint="eastAsia" w:ascii="宋体" w:hAnsi="宋体" w:eastAsia="宋体" w:cs="宋体"/>
                <w:sz w:val="24"/>
                <w:szCs w:val="24"/>
              </w:rPr>
              <w:t>副总经理、董事会秘书：阿尔斯兰•阿迪里</w:t>
            </w:r>
          </w:p>
        </w:tc>
      </w:tr>
      <w:tr w14:paraId="231E9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526" w:type="dxa"/>
            <w:noWrap w:val="0"/>
            <w:vAlign w:val="center"/>
          </w:tcPr>
          <w:p w14:paraId="0FE875E2">
            <w:pPr>
              <w:rPr>
                <w:sz w:val="24"/>
                <w:szCs w:val="24"/>
              </w:rPr>
            </w:pPr>
            <w:r>
              <w:rPr>
                <w:rFonts w:hint="eastAsia"/>
                <w:sz w:val="24"/>
                <w:szCs w:val="24"/>
              </w:rPr>
              <w:t>投资者关系活动主要内容介绍</w:t>
            </w:r>
          </w:p>
        </w:tc>
        <w:tc>
          <w:tcPr>
            <w:tcW w:w="7191" w:type="dxa"/>
            <w:noWrap w:val="0"/>
            <w:vAlign w:val="top"/>
          </w:tcPr>
          <w:p w14:paraId="25D5C5EB">
            <w:pPr>
              <w:spacing w:before="156" w:beforeLines="50" w:line="460" w:lineRule="exact"/>
              <w:jc w:val="center"/>
              <w:rPr>
                <w:rFonts w:hint="eastAsia" w:ascii="宋体" w:hAnsi="宋体" w:eastAsia="宋体" w:cs="Times New Roman"/>
                <w:b/>
                <w:bCs w:val="0"/>
                <w:sz w:val="24"/>
              </w:rPr>
            </w:pPr>
            <w:r>
              <w:rPr>
                <w:rFonts w:hint="eastAsia" w:ascii="宋体" w:hAnsi="宋体" w:eastAsia="宋体" w:cs="Times New Roman"/>
                <w:b/>
                <w:bCs w:val="0"/>
                <w:sz w:val="24"/>
              </w:rPr>
              <w:t>投资者关系活动主要内容</w:t>
            </w:r>
          </w:p>
          <w:p w14:paraId="5F7D26A8">
            <w:pPr>
              <w:rPr>
                <w:rFonts w:hint="default" w:ascii="宋体"/>
                <w:sz w:val="24"/>
                <w:lang w:val="en-US"/>
              </w:rPr>
            </w:pPr>
          </w:p>
          <w:p w14:paraId="6FCF936C">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rPr>
              <w:t>1、算力液冷业务进入多少家客户，业绩营收会有多少增加。全年营收利润预计会增加多少。大股东转让程序到哪一步了</w:t>
            </w:r>
            <w:r>
              <w:rPr>
                <w:rFonts w:hint="eastAsia" w:ascii="宋体" w:hAnsi="宋体" w:cs="宋体"/>
                <w:sz w:val="24"/>
                <w:szCs w:val="24"/>
                <w:lang w:val="en-US" w:eastAsia="zh-CN"/>
              </w:rPr>
              <w:t>，</w:t>
            </w:r>
            <w:r>
              <w:rPr>
                <w:rFonts w:hint="eastAsia" w:ascii="宋体" w:hAnsi="宋体" w:eastAsia="宋体" w:cs="宋体"/>
                <w:sz w:val="24"/>
                <w:szCs w:val="24"/>
                <w:lang w:val="en-US"/>
              </w:rPr>
              <w:t>有意向收购方吗</w:t>
            </w:r>
            <w:r>
              <w:rPr>
                <w:rFonts w:hint="eastAsia" w:ascii="宋体" w:hAnsi="宋体" w:cs="宋体"/>
                <w:sz w:val="24"/>
                <w:szCs w:val="24"/>
                <w:lang w:val="en-US" w:eastAsia="zh-CN"/>
              </w:rPr>
              <w:t>？</w:t>
            </w:r>
          </w:p>
          <w:p w14:paraId="49525D78">
            <w:pPr>
              <w:spacing w:line="360" w:lineRule="auto"/>
              <w:ind w:firstLine="480" w:firstLineChars="200"/>
              <w:rPr>
                <w:rFonts w:hint="eastAsia" w:ascii="宋体" w:hAnsi="宋体" w:eastAsia="宋体" w:cs="宋体"/>
                <w:sz w:val="24"/>
                <w:szCs w:val="24"/>
                <w:lang w:val="en-US"/>
              </w:rPr>
            </w:pPr>
            <w:r>
              <w:rPr>
                <w:rFonts w:hint="eastAsia" w:ascii="宋体" w:hAnsi="宋体" w:eastAsia="宋体" w:cs="宋体"/>
                <w:sz w:val="24"/>
                <w:szCs w:val="24"/>
                <w:lang w:val="en-US"/>
              </w:rPr>
              <w:t>总经理李嘉答</w:t>
            </w:r>
            <w:r>
              <w:rPr>
                <w:rFonts w:hint="eastAsia" w:ascii="宋体" w:hAnsi="宋体" w:cs="宋体"/>
                <w:sz w:val="24"/>
                <w:szCs w:val="24"/>
                <w:lang w:val="en-US" w:eastAsia="zh-CN"/>
              </w:rPr>
              <w:t>：</w:t>
            </w:r>
            <w:r>
              <w:rPr>
                <w:rFonts w:hint="eastAsia" w:ascii="宋体" w:hAnsi="宋体" w:eastAsia="宋体" w:cs="宋体"/>
                <w:sz w:val="24"/>
                <w:szCs w:val="24"/>
                <w:lang w:val="en-US"/>
              </w:rPr>
              <w:t>尊敬的投资者，您好！1）</w:t>
            </w:r>
            <w:r>
              <w:rPr>
                <w:rFonts w:ascii="宋体" w:hAnsi="宋体" w:eastAsia="宋体" w:cs="宋体"/>
                <w:sz w:val="24"/>
                <w:szCs w:val="24"/>
              </w:rPr>
              <w:t>关于数据中心业务。</w:t>
            </w:r>
            <w:r>
              <w:rPr>
                <w:rFonts w:hint="eastAsia" w:ascii="宋体" w:hAnsi="宋体" w:eastAsia="宋体" w:cs="宋体"/>
                <w:sz w:val="24"/>
                <w:szCs w:val="24"/>
              </w:rPr>
              <w:t>公司针对数据中心研发的浸没式热管理液已完成开发并进入实验测试阶段，液冷产品EG25已准入数据中心浸没式液冷头部企业</w:t>
            </w:r>
            <w:r>
              <w:rPr>
                <w:rFonts w:ascii="宋体" w:hAnsi="宋体" w:eastAsia="宋体" w:cs="宋体"/>
                <w:sz w:val="24"/>
                <w:szCs w:val="24"/>
              </w:rPr>
              <w:t>。整体来看，该业务目前仍处于由验证向商业化转化阶段，收入</w:t>
            </w:r>
            <w:r>
              <w:rPr>
                <w:rFonts w:hint="eastAsia" w:ascii="宋体" w:hAnsi="宋体" w:eastAsia="宋体" w:cs="宋体"/>
                <w:b w:val="0"/>
                <w:sz w:val="24"/>
                <w:szCs w:val="24"/>
                <w:lang w:val="en-US" w:eastAsia="zh-CN" w:bidi="zh-CN"/>
              </w:rPr>
              <w:t>占比</w:t>
            </w:r>
            <w:r>
              <w:rPr>
                <w:rFonts w:hint="eastAsia" w:ascii="宋体" w:hAnsi="宋体" w:cs="宋体"/>
                <w:b w:val="0"/>
                <w:sz w:val="24"/>
                <w:szCs w:val="24"/>
                <w:lang w:val="en-US" w:eastAsia="zh-CN" w:bidi="zh-CN"/>
              </w:rPr>
              <w:t>很小</w:t>
            </w:r>
            <w:r>
              <w:rPr>
                <w:rFonts w:ascii="宋体" w:hAnsi="宋体" w:eastAsia="宋体" w:cs="宋体"/>
                <w:sz w:val="24"/>
                <w:szCs w:val="24"/>
              </w:rPr>
              <w:t>，后续增长主要取决于客户验证、项目落地及订单转化进度。公司不对尚未披露的全年营业收入和利润作具体预测，相关经营情况请以公司定期报告及公告为准。</w:t>
            </w:r>
            <w:r>
              <w:rPr>
                <w:rFonts w:hint="eastAsia" w:ascii="宋体" w:hAnsi="宋体" w:eastAsia="宋体" w:cs="宋体"/>
                <w:sz w:val="24"/>
                <w:szCs w:val="24"/>
                <w:lang w:val="en-US"/>
              </w:rPr>
              <w:t>2）关于控股股东股份转让。公司控股股东及其一致行动人拟公开征集转让公司股份事项目前仍按相关程序推进，具体进展请以公司公告为准。对于是否存在意向受让方，公司将严格按照信息披露要求，以正式公告信息为准。感谢您的关注。</w:t>
            </w:r>
          </w:p>
          <w:p w14:paraId="3775AE9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rPr>
              <w:t>2、李总您好。请问贵公司的市值管理部门，是否认为当下市值处于公司合理市值范围内？近期是否有市值提振计划？</w:t>
            </w:r>
          </w:p>
          <w:p w14:paraId="19BFDA74">
            <w:pPr>
              <w:spacing w:line="360" w:lineRule="auto"/>
              <w:ind w:firstLine="480" w:firstLineChars="200"/>
              <w:rPr>
                <w:rFonts w:hint="eastAsia" w:ascii="宋体" w:hAnsi="宋体" w:eastAsia="宋体" w:cs="宋体"/>
                <w:sz w:val="24"/>
                <w:szCs w:val="24"/>
                <w:lang w:val="en-US"/>
              </w:rPr>
            </w:pPr>
            <w:r>
              <w:rPr>
                <w:rFonts w:hint="eastAsia" w:ascii="宋体" w:hAnsi="宋体" w:eastAsia="宋体" w:cs="宋体"/>
                <w:sz w:val="24"/>
                <w:szCs w:val="24"/>
                <w:lang w:val="en-US"/>
              </w:rPr>
              <w:t>总经理李嘉答</w:t>
            </w:r>
            <w:r>
              <w:rPr>
                <w:rFonts w:hint="eastAsia" w:ascii="宋体" w:hAnsi="宋体" w:cs="宋体"/>
                <w:sz w:val="24"/>
                <w:szCs w:val="24"/>
                <w:lang w:val="en-US" w:eastAsia="zh-CN"/>
              </w:rPr>
              <w:t>：</w:t>
            </w:r>
            <w:r>
              <w:rPr>
                <w:rFonts w:hint="eastAsia" w:ascii="宋体" w:hAnsi="宋体" w:eastAsia="宋体" w:cs="宋体"/>
                <w:sz w:val="24"/>
                <w:szCs w:val="24"/>
                <w:lang w:val="en-US"/>
              </w:rPr>
              <w:t>尊敬的投资者，您好。公司不能提供市值定量判断。公司会做好生产经营、合规管理，在符合监管规则的条件下，做好市值管理工作。感谢您的关注。</w:t>
            </w:r>
          </w:p>
          <w:p w14:paraId="6BDD9EC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rPr>
              <w:t>3、请问公司液冷产品在同行业中的核心竞争力和发展战略规划有哪些？</w:t>
            </w:r>
          </w:p>
          <w:p w14:paraId="6EA2E5A6">
            <w:pPr>
              <w:spacing w:line="360" w:lineRule="auto"/>
              <w:ind w:firstLine="480" w:firstLineChars="200"/>
              <w:rPr>
                <w:rFonts w:hint="eastAsia" w:ascii="宋体" w:hAnsi="宋体" w:eastAsia="宋体" w:cs="宋体"/>
                <w:sz w:val="24"/>
                <w:szCs w:val="24"/>
                <w:lang w:val="en-US"/>
              </w:rPr>
            </w:pPr>
            <w:r>
              <w:rPr>
                <w:rFonts w:hint="eastAsia" w:ascii="宋体" w:hAnsi="宋体" w:eastAsia="宋体" w:cs="宋体"/>
                <w:sz w:val="24"/>
                <w:szCs w:val="24"/>
                <w:lang w:val="en-US"/>
              </w:rPr>
              <w:t>总经理李嘉答:尊敬的投资者，您好！公司热管理及液冷业务的核心竞争力，主要来自多年复杂流体领域积累的配方研发、材料兼容、测试验证、规模化生产和客户服务能力。目前公司已形成包括乙二醇水基、丙二醇水基、低电导率热管理液及浸没式绝缘介质等多种技术路线，可根据新能源汽车、超充、储能、数据中心等不同场景进行定制化开发。在业务进展方面，新能源汽车、超充和储能相关产品已实现商业化，数据中心液冷目前正在推进测试验证和客户导入。战略上，公司将坚持“多场景、多介质、多技术路线”的发展思路，在做强润滑油脂基本盘的同时，持续扩大已商业化热管理业务规模，并重点推动数据中心液冷等新场景实现从验证到商业化转化，逐步形成面向交通、能源和算力领域的智慧流体业务体系。感谢您的关注。</w:t>
            </w:r>
            <w:bookmarkStart w:id="0" w:name="_GoBack"/>
            <w:bookmarkEnd w:id="0"/>
          </w:p>
          <w:p w14:paraId="568F5B2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rPr>
              <w:t>4、请问贵公司作为央企国企，对央企国企上市公司市值管理的要求如何落实和实施的。</w:t>
            </w:r>
          </w:p>
          <w:p w14:paraId="6BECC428">
            <w:pPr>
              <w:spacing w:line="360" w:lineRule="auto"/>
              <w:ind w:firstLine="480" w:firstLineChars="200"/>
              <w:rPr>
                <w:rFonts w:hint="eastAsia" w:ascii="宋体" w:hAnsi="宋体" w:eastAsia="宋体" w:cs="宋体"/>
                <w:sz w:val="24"/>
                <w:szCs w:val="24"/>
                <w:lang w:val="en-US"/>
              </w:rPr>
            </w:pPr>
            <w:r>
              <w:rPr>
                <w:rFonts w:hint="eastAsia" w:ascii="宋体" w:hAnsi="宋体" w:eastAsia="宋体" w:cs="宋体"/>
                <w:sz w:val="24"/>
                <w:szCs w:val="24"/>
                <w:lang w:val="en-US"/>
              </w:rPr>
              <w:t>总经理李嘉答</w:t>
            </w:r>
            <w:r>
              <w:rPr>
                <w:rFonts w:hint="eastAsia" w:ascii="宋体" w:hAnsi="宋体" w:cs="宋体"/>
                <w:sz w:val="24"/>
                <w:szCs w:val="24"/>
                <w:lang w:val="en-US" w:eastAsia="zh-CN"/>
              </w:rPr>
              <w:t>：</w:t>
            </w:r>
            <w:r>
              <w:rPr>
                <w:rFonts w:hint="eastAsia" w:ascii="宋体" w:hAnsi="宋体" w:eastAsia="宋体" w:cs="宋体"/>
                <w:sz w:val="24"/>
                <w:szCs w:val="24"/>
                <w:lang w:val="en-US"/>
              </w:rPr>
              <w:t>尊敬的投资者，您好！公司认真落实国资监管及上市公司市值管理相关要求，坚持以提升经营质量和长期价值创造为市值管理基础。一方面，公司持续做强润滑油脂基本盘，推进低碳化、高性能化升级，加快新能源热管理、液冷等成长业务发展，不断提升盈利能力和经营质量；另一方面，持续加强信息披露、投资者沟通和股东回报，让资本市场更加准确地理解公司的经营成果和长期发展价值。同时，公司将结合实际情况，依法合规、审慎运用分红、回购、并购重组等市值管理工具，推动公司投资价值更好地反映经营质量和长期价值。公司始终坚持依法合规开展市值管理，相关经营及重大事项请以公司公告和定期报告为准。感谢您的关注。</w:t>
            </w:r>
          </w:p>
          <w:p w14:paraId="75B32EB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rPr>
              <w:t>5、请问张雪赛车有用到贵公司的相关产品吗？谢谢</w:t>
            </w:r>
          </w:p>
          <w:p w14:paraId="4426BA26">
            <w:pPr>
              <w:spacing w:line="360" w:lineRule="auto"/>
              <w:ind w:firstLine="480" w:firstLineChars="200"/>
              <w:rPr>
                <w:rFonts w:hint="eastAsia" w:ascii="宋体" w:hAnsi="宋体" w:eastAsia="宋体" w:cs="宋体"/>
                <w:sz w:val="24"/>
                <w:szCs w:val="24"/>
                <w:lang w:val="en-US"/>
              </w:rPr>
            </w:pPr>
            <w:r>
              <w:rPr>
                <w:rFonts w:hint="eastAsia" w:ascii="宋体" w:hAnsi="宋体" w:eastAsia="宋体" w:cs="宋体"/>
                <w:sz w:val="24"/>
                <w:szCs w:val="24"/>
                <w:lang w:val="en-US"/>
              </w:rPr>
              <w:t>总经理李嘉答:尊敬的投资者，您好！张雪机车目前没有使用我公司相关产品。张雪机车是公司目前跟进的客户之一，公司已将样品送至张雪机车，等待安排上机测试。是否可以形成订单受检测结果、商务条款、客户准入条件等多种客观因素影响，存在一定不确定性。感谢您的关注。</w:t>
            </w:r>
          </w:p>
          <w:p w14:paraId="672C0B6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rPr>
              <w:t>6、李总您好，想请问您在今年一次对外公开会议上提到统一股份正在寻找合适并购的国内外润滑油脂相关企业，希望在座人员做推荐，请问现在是否有合适标的，进展如何？</w:t>
            </w:r>
          </w:p>
          <w:p w14:paraId="59A9A36A">
            <w:pPr>
              <w:spacing w:line="360" w:lineRule="auto"/>
              <w:ind w:firstLine="480" w:firstLineChars="200"/>
              <w:rPr>
                <w:rFonts w:hint="eastAsia" w:ascii="宋体" w:hAnsi="宋体" w:eastAsia="宋体" w:cs="宋体"/>
                <w:sz w:val="24"/>
                <w:szCs w:val="24"/>
                <w:lang w:val="en-US"/>
              </w:rPr>
            </w:pPr>
            <w:r>
              <w:rPr>
                <w:rFonts w:hint="eastAsia" w:ascii="宋体" w:hAnsi="宋体" w:eastAsia="宋体" w:cs="宋体"/>
                <w:sz w:val="24"/>
                <w:szCs w:val="24"/>
                <w:lang w:val="en-US"/>
              </w:rPr>
              <w:t>总经理李嘉答</w:t>
            </w:r>
            <w:r>
              <w:rPr>
                <w:rFonts w:hint="eastAsia" w:ascii="宋体" w:hAnsi="宋体" w:cs="宋体"/>
                <w:sz w:val="24"/>
                <w:szCs w:val="24"/>
                <w:lang w:val="en-US" w:eastAsia="zh-CN"/>
              </w:rPr>
              <w:t>：</w:t>
            </w:r>
            <w:r>
              <w:rPr>
                <w:rFonts w:hint="eastAsia" w:ascii="宋体" w:hAnsi="宋体" w:eastAsia="宋体" w:cs="宋体"/>
                <w:sz w:val="24"/>
                <w:szCs w:val="24"/>
                <w:lang w:val="en-US"/>
              </w:rPr>
              <w:t>尊敬的投资者，您好！如果有满足披露的内容，公司会及时公告。感谢您的关注。</w:t>
            </w:r>
          </w:p>
          <w:p w14:paraId="2DA872F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rPr>
              <w:t>7、李总好，统一低碳品牌价值重逾千金，请问贵公司在润滑油行业乃至热管理行业，对打响“统一”旗号、深化“统一”品牌建设有没有长期策略和计划。</w:t>
            </w:r>
          </w:p>
          <w:p w14:paraId="4A42E046">
            <w:pPr>
              <w:spacing w:line="360" w:lineRule="auto"/>
              <w:ind w:firstLine="480" w:firstLineChars="200"/>
              <w:rPr>
                <w:rFonts w:hint="eastAsia" w:ascii="宋体" w:hAnsi="宋体" w:eastAsia="宋体" w:cs="宋体"/>
                <w:sz w:val="24"/>
                <w:szCs w:val="24"/>
                <w:lang w:val="en-US"/>
              </w:rPr>
            </w:pPr>
            <w:r>
              <w:rPr>
                <w:rFonts w:hint="eastAsia" w:ascii="宋体" w:hAnsi="宋体" w:eastAsia="宋体" w:cs="宋体"/>
                <w:sz w:val="24"/>
                <w:szCs w:val="24"/>
                <w:lang w:val="en-US"/>
              </w:rPr>
              <w:t>总经理李嘉答</w:t>
            </w:r>
            <w:r>
              <w:rPr>
                <w:rFonts w:hint="eastAsia" w:ascii="宋体" w:hAnsi="宋体" w:cs="宋体"/>
                <w:sz w:val="24"/>
                <w:szCs w:val="24"/>
                <w:lang w:val="en-US" w:eastAsia="zh-CN"/>
              </w:rPr>
              <w:t>：</w:t>
            </w:r>
            <w:r>
              <w:rPr>
                <w:rFonts w:hint="eastAsia" w:ascii="宋体" w:hAnsi="宋体" w:eastAsia="宋体" w:cs="宋体"/>
                <w:sz w:val="24"/>
                <w:szCs w:val="24"/>
                <w:lang w:val="en-US"/>
              </w:rPr>
              <w:t>尊敬的投资者，您好。您问到的策略和计划，公司会在每年的年度报告中、总经理工作报告中予以体现，您</w:t>
            </w:r>
            <w:r>
              <w:rPr>
                <w:rFonts w:hint="eastAsia" w:ascii="宋体" w:hAnsi="宋体" w:cs="宋体"/>
                <w:sz w:val="24"/>
                <w:szCs w:val="24"/>
                <w:lang w:val="en-US" w:eastAsia="zh-CN"/>
              </w:rPr>
              <w:t>提</w:t>
            </w:r>
            <w:r>
              <w:rPr>
                <w:rFonts w:hint="eastAsia" w:ascii="宋体" w:hAnsi="宋体" w:eastAsia="宋体" w:cs="宋体"/>
                <w:sz w:val="24"/>
                <w:szCs w:val="24"/>
                <w:lang w:val="en-US"/>
              </w:rPr>
              <w:t>到的品牌建设内容的建议，我</w:t>
            </w:r>
            <w:r>
              <w:rPr>
                <w:rFonts w:hint="eastAsia" w:ascii="宋体" w:hAnsi="宋体" w:cs="宋体"/>
                <w:sz w:val="24"/>
                <w:szCs w:val="24"/>
                <w:lang w:val="en-US" w:eastAsia="zh-CN"/>
              </w:rPr>
              <w:t>们将</w:t>
            </w:r>
            <w:r>
              <w:rPr>
                <w:rFonts w:hint="eastAsia" w:ascii="宋体" w:hAnsi="宋体" w:eastAsia="宋体" w:cs="宋体"/>
                <w:sz w:val="24"/>
                <w:szCs w:val="24"/>
                <w:lang w:val="en-US"/>
              </w:rPr>
              <w:t>在后续相关报告中予以体现。谢谢您的关注。</w:t>
            </w:r>
          </w:p>
          <w:p w14:paraId="2160993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rPr>
              <w:t>8、李总，您好。自去年12月奠基仪式以来，统一股份浙江柯桥液冷项目已经过去整整9个多月，至今开工动土进展不及预期，今年股价受此拖累。请问液冷项目进展情况如何，预计多久可以封顶投产？</w:t>
            </w:r>
          </w:p>
          <w:p w14:paraId="2AA58304">
            <w:pPr>
              <w:spacing w:line="360" w:lineRule="auto"/>
              <w:ind w:firstLine="480" w:firstLineChars="200"/>
              <w:rPr>
                <w:rFonts w:hint="eastAsia" w:ascii="宋体" w:hAnsi="宋体" w:eastAsia="宋体" w:cs="宋体"/>
                <w:sz w:val="24"/>
                <w:szCs w:val="24"/>
                <w:lang w:val="en-US"/>
              </w:rPr>
            </w:pPr>
            <w:r>
              <w:rPr>
                <w:rFonts w:hint="eastAsia" w:ascii="宋体" w:hAnsi="宋体" w:eastAsia="宋体" w:cs="宋体"/>
                <w:sz w:val="24"/>
                <w:szCs w:val="24"/>
                <w:lang w:val="en-US"/>
              </w:rPr>
              <w:t>总经理李嘉答</w:t>
            </w:r>
            <w:r>
              <w:rPr>
                <w:rFonts w:hint="eastAsia" w:ascii="宋体" w:hAnsi="宋体" w:cs="宋体"/>
                <w:sz w:val="24"/>
                <w:szCs w:val="24"/>
                <w:lang w:val="en-US" w:eastAsia="zh-CN"/>
              </w:rPr>
              <w:t>：</w:t>
            </w:r>
            <w:r>
              <w:rPr>
                <w:rFonts w:hint="eastAsia" w:ascii="宋体" w:hAnsi="宋体" w:eastAsia="宋体" w:cs="宋体"/>
                <w:sz w:val="24"/>
                <w:szCs w:val="24"/>
                <w:lang w:val="en-US"/>
              </w:rPr>
              <w:t>尊敬的投资者，您好！公司柯桥项目目前正在有序推进中，请您关注后续公告，公司会对项目建设的重要进展（包括投资审议、建设进度等）予以及时披露。</w:t>
            </w:r>
          </w:p>
          <w:p w14:paraId="70B2C11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rPr>
              <w:t>9、您好！贵公司在福建是否有分公司和经销商？未来是否有对中国台湾地区销售润滑油等产品的计划安排？如果有，具体是怎样的？</w:t>
            </w:r>
          </w:p>
          <w:p w14:paraId="2E3699EB">
            <w:pPr>
              <w:spacing w:line="360" w:lineRule="auto"/>
              <w:ind w:firstLine="480" w:firstLineChars="200"/>
              <w:rPr>
                <w:rFonts w:hint="eastAsia" w:ascii="宋体" w:hAnsi="宋体" w:eastAsia="宋体" w:cs="宋体"/>
                <w:sz w:val="24"/>
                <w:szCs w:val="24"/>
                <w:lang w:val="en-US"/>
              </w:rPr>
            </w:pPr>
            <w:r>
              <w:rPr>
                <w:rFonts w:hint="eastAsia" w:ascii="宋体" w:hAnsi="宋体" w:eastAsia="宋体" w:cs="宋体"/>
                <w:sz w:val="24"/>
                <w:szCs w:val="24"/>
                <w:lang w:val="en-US"/>
              </w:rPr>
              <w:t>总经理李嘉答:尊敬的投资者，您好。公司在福建省没有分公司，有经销商。关于生产经营的相关计划，请关注公司的定期报告。感谢您的关注。</w:t>
            </w:r>
          </w:p>
          <w:p w14:paraId="72F5A3C5">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10.</w:t>
            </w:r>
            <w:r>
              <w:rPr>
                <w:rFonts w:hint="eastAsia" w:ascii="宋体" w:hAnsi="宋体" w:eastAsia="宋体" w:cs="宋体"/>
                <w:sz w:val="24"/>
                <w:szCs w:val="24"/>
                <w:lang w:val="en-US"/>
              </w:rPr>
              <w:t>李总您好！我是一名关心统一股份未来发展的中小投资者，请问5月18号以来，股权转让相关事宜已经过了四个多月，在财政部批复公告前，能否先披露下相关最新进展？</w:t>
            </w:r>
          </w:p>
          <w:p w14:paraId="51AA0E84">
            <w:pPr>
              <w:spacing w:line="360" w:lineRule="auto"/>
              <w:ind w:firstLine="480" w:firstLineChars="200"/>
              <w:rPr>
                <w:rFonts w:hint="eastAsia" w:ascii="宋体" w:hAnsi="宋体" w:eastAsia="宋体" w:cs="宋体"/>
                <w:sz w:val="24"/>
                <w:szCs w:val="24"/>
                <w:lang w:val="en-US"/>
              </w:rPr>
            </w:pPr>
            <w:r>
              <w:rPr>
                <w:rFonts w:hint="eastAsia" w:ascii="宋体" w:hAnsi="宋体" w:eastAsia="宋体" w:cs="宋体"/>
                <w:sz w:val="24"/>
                <w:szCs w:val="24"/>
                <w:lang w:val="en-US"/>
              </w:rPr>
              <w:t>总经理李嘉答</w:t>
            </w:r>
            <w:r>
              <w:rPr>
                <w:rFonts w:hint="eastAsia" w:ascii="宋体" w:hAnsi="宋体" w:cs="宋体"/>
                <w:sz w:val="24"/>
                <w:szCs w:val="24"/>
                <w:lang w:val="en-US" w:eastAsia="zh-CN"/>
              </w:rPr>
              <w:t>：</w:t>
            </w:r>
            <w:r>
              <w:rPr>
                <w:rFonts w:hint="eastAsia" w:ascii="宋体" w:hAnsi="宋体" w:eastAsia="宋体" w:cs="宋体"/>
                <w:sz w:val="24"/>
                <w:szCs w:val="24"/>
                <w:lang w:val="en-US"/>
              </w:rPr>
              <w:t>尊敬的投资者，您好！公司控股股东及其一致行动人拟公开征集转让公司股份事项，截至目前尚未取得上级机关的相关批准文件。公司将持续跟进该事项进展，严格履行信息披露义务。感谢您的关注。</w:t>
            </w:r>
          </w:p>
          <w:p w14:paraId="0D91686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rPr>
              <w:t>11、董秘你好，作为董秘，请问您是否可以更频繁回应统一股份股东数量，增加与投资者交流，谢谢！</w:t>
            </w:r>
          </w:p>
          <w:p w14:paraId="50FD6A70">
            <w:pPr>
              <w:spacing w:line="360" w:lineRule="auto"/>
              <w:ind w:firstLine="480" w:firstLineChars="200"/>
              <w:rPr>
                <w:rFonts w:hint="eastAsia" w:ascii="宋体" w:hAnsi="宋体" w:eastAsia="宋体" w:cs="宋体"/>
                <w:sz w:val="24"/>
                <w:szCs w:val="24"/>
                <w:lang w:val="en-US"/>
              </w:rPr>
            </w:pPr>
            <w:r>
              <w:rPr>
                <w:rFonts w:hint="eastAsia" w:ascii="宋体" w:hAnsi="宋体" w:eastAsia="宋体" w:cs="宋体"/>
                <w:sz w:val="24"/>
                <w:szCs w:val="24"/>
                <w:lang w:val="en-US"/>
              </w:rPr>
              <w:t>副总经理、董事会秘书阿尔斯兰•阿迪里答:尊敬的投资者，您好。我们会在监管规则允许的范围内回复投资者问题。感谢您的关注。</w:t>
            </w:r>
          </w:p>
          <w:p w14:paraId="2876B6BA">
            <w:pPr>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szCs w:val="24"/>
                <w:lang w:val="en-US" w:eastAsia="zh-CN"/>
              </w:rPr>
              <w:t>12、</w:t>
            </w:r>
            <w:r>
              <w:rPr>
                <w:rFonts w:hint="eastAsia" w:ascii="宋体" w:hAnsi="宋体" w:eastAsia="宋体" w:cs="宋体"/>
                <w:sz w:val="24"/>
                <w:szCs w:val="24"/>
                <w:lang w:val="en-US"/>
              </w:rPr>
              <w:t>请问关于公司股权转让事宜开展到哪一步了，是否顺利</w:t>
            </w:r>
            <w:r>
              <w:rPr>
                <w:rFonts w:hint="eastAsia" w:ascii="宋体" w:hAnsi="宋体" w:cs="宋体"/>
                <w:sz w:val="24"/>
                <w:szCs w:val="24"/>
                <w:lang w:val="en-US" w:eastAsia="zh-CN"/>
              </w:rPr>
              <w:t>？</w:t>
            </w:r>
          </w:p>
          <w:p w14:paraId="6D402698">
            <w:pPr>
              <w:spacing w:line="360" w:lineRule="auto"/>
              <w:ind w:firstLine="480" w:firstLineChars="200"/>
              <w:rPr>
                <w:rFonts w:hint="eastAsia" w:ascii="宋体" w:hAnsi="宋体" w:eastAsia="宋体" w:cs="宋体"/>
                <w:sz w:val="24"/>
                <w:szCs w:val="24"/>
                <w:lang w:val="en-US"/>
              </w:rPr>
            </w:pPr>
            <w:r>
              <w:rPr>
                <w:rFonts w:hint="eastAsia" w:ascii="宋体" w:hAnsi="宋体" w:eastAsia="宋体" w:cs="宋体"/>
                <w:sz w:val="24"/>
                <w:szCs w:val="24"/>
                <w:lang w:val="en-US"/>
              </w:rPr>
              <w:t>副总经理、董事会秘书阿尔斯兰•阿迪里答</w:t>
            </w:r>
            <w:r>
              <w:rPr>
                <w:rFonts w:hint="eastAsia" w:ascii="宋体" w:hAnsi="宋体" w:cs="宋体"/>
                <w:sz w:val="24"/>
                <w:szCs w:val="24"/>
                <w:lang w:val="en-US" w:eastAsia="zh-CN"/>
              </w:rPr>
              <w:t>：</w:t>
            </w:r>
            <w:r>
              <w:rPr>
                <w:rFonts w:hint="eastAsia" w:ascii="宋体" w:hAnsi="宋体" w:eastAsia="宋体" w:cs="宋体"/>
                <w:sz w:val="24"/>
                <w:szCs w:val="24"/>
                <w:lang w:val="en-US"/>
              </w:rPr>
              <w:t>尊敬的投资者，您好。公司控股股东以公开挂牌形式转让公司股权需要其上级部门审批，到目前，尚未取得正式批复。如获得正式批复，公司会及时披露。感谢您的关注。</w:t>
            </w:r>
          </w:p>
          <w:p w14:paraId="4B0E6A7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rPr>
              <w:t>13、请问公司对市值管理是怎么规划的？公司目前的合理市值应该是多少？公司是否有回购计划？</w:t>
            </w:r>
          </w:p>
          <w:p w14:paraId="51E21C14">
            <w:pPr>
              <w:spacing w:line="360" w:lineRule="auto"/>
              <w:ind w:firstLine="480" w:firstLineChars="200"/>
              <w:rPr>
                <w:rFonts w:hint="eastAsia" w:ascii="宋体" w:hAnsi="宋体" w:eastAsia="宋体" w:cs="宋体"/>
                <w:sz w:val="24"/>
                <w:szCs w:val="24"/>
                <w:lang w:val="en-US"/>
              </w:rPr>
            </w:pPr>
            <w:r>
              <w:rPr>
                <w:rFonts w:hint="eastAsia" w:ascii="宋体" w:hAnsi="宋体" w:eastAsia="宋体" w:cs="宋体"/>
                <w:sz w:val="24"/>
                <w:szCs w:val="24"/>
                <w:lang w:val="en-US"/>
              </w:rPr>
              <w:t>总经理李嘉答</w:t>
            </w:r>
            <w:r>
              <w:rPr>
                <w:rFonts w:hint="eastAsia" w:ascii="宋体" w:hAnsi="宋体" w:cs="宋体"/>
                <w:sz w:val="24"/>
                <w:szCs w:val="24"/>
                <w:lang w:val="en-US" w:eastAsia="zh-CN"/>
              </w:rPr>
              <w:t>：</w:t>
            </w:r>
            <w:r>
              <w:rPr>
                <w:rFonts w:hint="eastAsia" w:ascii="宋体" w:hAnsi="宋体" w:eastAsia="宋体" w:cs="宋体"/>
                <w:sz w:val="24"/>
                <w:szCs w:val="24"/>
                <w:lang w:val="en-US"/>
              </w:rPr>
              <w:t>尊敬的投资者，您好！1）关于市值管理。公司坚持以提升经营质量和长期价值为核心，持续推进“提质增效重回报”工作，做强润滑油脂基本盘，加快低碳润滑油和热管理液业务发展，同时加强投资者沟通和信息披露，促进公司价值被资本市场更加充分、准确地认识。2）关于合理市值。公司市值受经营业绩、行业发展、宏观环境及市场风险偏好等多重因素影响，公司不对股价或合理市值作具体预测或承诺。管理层将重点做好经营、提升盈利能力和现金流质量，以持续的经营成果创造长期股东价值。3）关于股份回购。截至目前，公司暂无股份回购计划。未来公司将结合经营情况、现金流状况及资本市场环境，审慎研究包括股份回购在内的相关市值管理工具，并依法依规履行决策和信息披露程序。感谢您的关注。</w:t>
            </w:r>
          </w:p>
          <w:p w14:paraId="34B2377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rPr>
              <w:t>14、上半年公司核心产品的市场需求和价格走势整体表现如何，哪些业务板块为业绩增长贡献了主要力量呢？</w:t>
            </w:r>
          </w:p>
          <w:p w14:paraId="242E410A">
            <w:pPr>
              <w:spacing w:line="360" w:lineRule="auto"/>
              <w:ind w:firstLine="480" w:firstLineChars="200"/>
              <w:rPr>
                <w:rFonts w:hint="eastAsia" w:ascii="宋体" w:hAnsi="宋体" w:eastAsia="宋体" w:cs="宋体"/>
                <w:sz w:val="24"/>
                <w:szCs w:val="24"/>
                <w:lang w:val="en-US"/>
              </w:rPr>
            </w:pPr>
            <w:r>
              <w:rPr>
                <w:rFonts w:hint="eastAsia" w:ascii="宋体" w:hAnsi="宋体" w:eastAsia="宋体" w:cs="宋体"/>
                <w:sz w:val="24"/>
                <w:szCs w:val="24"/>
                <w:lang w:val="en-US"/>
              </w:rPr>
              <w:t>总经理李嘉答</w:t>
            </w:r>
            <w:r>
              <w:rPr>
                <w:rFonts w:hint="eastAsia" w:ascii="宋体" w:hAnsi="宋体" w:cs="宋体"/>
                <w:sz w:val="24"/>
                <w:szCs w:val="24"/>
                <w:lang w:val="en-US" w:eastAsia="zh-CN"/>
              </w:rPr>
              <w:t>：</w:t>
            </w:r>
            <w:r>
              <w:rPr>
                <w:rFonts w:hint="eastAsia" w:ascii="宋体" w:hAnsi="宋体" w:eastAsia="宋体" w:cs="宋体"/>
                <w:sz w:val="24"/>
                <w:szCs w:val="24"/>
                <w:lang w:val="en-US"/>
              </w:rPr>
              <w:t>尊敬的投资者，您好！上半年公司核心业务整体需求保持增长，其中润滑油脂板块仍是业绩增长的主要来源，传统润滑油业务保持较好增长；同时，新能源热管理、液冷介质等新业务持续拓展，也对公司增长形成了积极贡献。价格方面，受基础油等主要原材料价格上涨影响，行业产品价格整体有所上行。公司根据原材料成本、市场竞争和客户结构变化，采取相对稳健的价格策略，在保障客户稳定合作的同时，努力平衡销量增长、市场份额和盈利水平。总体来看，上半年公司的增长主要来自传统润滑油脂基本盘持续增长，以及新能源热管理等新业务的增量贡献。感谢您的关注。</w:t>
            </w:r>
          </w:p>
          <w:p w14:paraId="419E651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rPr>
              <w:t>15、1</w:t>
            </w:r>
            <w:r>
              <w:rPr>
                <w:rFonts w:hint="eastAsia" w:ascii="宋体" w:hAnsi="宋体" w:cs="宋体"/>
                <w:sz w:val="24"/>
                <w:szCs w:val="24"/>
                <w:lang w:val="en-US" w:eastAsia="zh-CN"/>
              </w:rPr>
              <w:t>）</w:t>
            </w:r>
            <w:r>
              <w:rPr>
                <w:rFonts w:hint="eastAsia" w:ascii="宋体" w:hAnsi="宋体" w:eastAsia="宋体" w:cs="宋体"/>
                <w:sz w:val="24"/>
                <w:szCs w:val="24"/>
                <w:lang w:val="en-US"/>
              </w:rPr>
              <w:t>IMF SYN4005完成头部企业验证后，是否已转为正式批量供货合同？2</w:t>
            </w:r>
            <w:r>
              <w:rPr>
                <w:rFonts w:hint="eastAsia" w:ascii="宋体" w:hAnsi="宋体" w:cs="宋体"/>
                <w:sz w:val="24"/>
                <w:szCs w:val="24"/>
                <w:lang w:val="en-US" w:eastAsia="zh-CN"/>
              </w:rPr>
              <w:t>）</w:t>
            </w:r>
            <w:r>
              <w:rPr>
                <w:rFonts w:hint="eastAsia" w:ascii="宋体" w:hAnsi="宋体" w:eastAsia="宋体" w:cs="宋体"/>
                <w:sz w:val="24"/>
                <w:szCs w:val="24"/>
                <w:lang w:val="en-US"/>
              </w:rPr>
              <w:t>数据中心浸没式热管理液招投标推进到哪一步？是否有入围名单？</w:t>
            </w:r>
          </w:p>
          <w:p w14:paraId="0530B368">
            <w:pPr>
              <w:spacing w:line="360" w:lineRule="auto"/>
              <w:ind w:firstLine="240" w:firstLineChars="100"/>
              <w:rPr>
                <w:rFonts w:hint="eastAsia" w:ascii="宋体" w:hAnsi="宋体" w:eastAsia="宋体" w:cs="宋体"/>
                <w:sz w:val="24"/>
                <w:szCs w:val="24"/>
                <w:lang w:val="en-US"/>
              </w:rPr>
            </w:pPr>
            <w:r>
              <w:rPr>
                <w:rFonts w:hint="eastAsia" w:ascii="宋体" w:hAnsi="宋体" w:cs="宋体"/>
                <w:sz w:val="24"/>
                <w:szCs w:val="24"/>
                <w:lang w:val="en-US" w:eastAsia="zh-CN"/>
              </w:rPr>
              <w:t xml:space="preserve">  </w:t>
            </w:r>
            <w:r>
              <w:rPr>
                <w:rFonts w:hint="eastAsia" w:ascii="宋体" w:hAnsi="宋体" w:eastAsia="宋体" w:cs="宋体"/>
                <w:sz w:val="24"/>
                <w:szCs w:val="24"/>
                <w:lang w:val="en-US"/>
              </w:rPr>
              <w:t>总经理李嘉答</w:t>
            </w:r>
            <w:r>
              <w:rPr>
                <w:rFonts w:hint="eastAsia" w:ascii="宋体" w:hAnsi="宋体" w:cs="宋体"/>
                <w:sz w:val="24"/>
                <w:szCs w:val="24"/>
                <w:lang w:val="en-US" w:eastAsia="zh-CN"/>
              </w:rPr>
              <w:t>：</w:t>
            </w:r>
            <w:r>
              <w:rPr>
                <w:rFonts w:hint="eastAsia" w:ascii="宋体" w:hAnsi="宋体" w:eastAsia="宋体" w:cs="宋体"/>
                <w:sz w:val="24"/>
                <w:szCs w:val="24"/>
                <w:lang w:val="en-US"/>
              </w:rPr>
              <w:t>尊敬的投资者，您好！1）关于IMF SYN4005。该产品已完成相关客户验证，目前已取得部分订单并进入市场拓展阶段，但尚未形成大规模批量供货。后续公司将继续推进客户导入及订单转化。2）关于数据中心浸没式热管理液。相关产品已完成开发，目前正在推进测试验证、客户导入及相关项目拓展，目前尚无该产品订单。公司将根据客户及项目进展积极参与相关招投标；如有达到信息披露标准的重要项目或订单，公司将依法依规及时履行信息披露义务。感谢您的关注。</w:t>
            </w:r>
          </w:p>
          <w:p w14:paraId="2C93D947">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rPr>
              <w:t>16、请问，公司在股权转让等事宜 进</w:t>
            </w:r>
            <w:r>
              <w:rPr>
                <w:rFonts w:hint="eastAsia" w:ascii="宋体" w:hAnsi="宋体" w:cs="宋体"/>
                <w:sz w:val="24"/>
                <w:szCs w:val="24"/>
                <w:lang w:val="en-US" w:eastAsia="zh-CN"/>
              </w:rPr>
              <w:t>展</w:t>
            </w:r>
            <w:r>
              <w:rPr>
                <w:rFonts w:hint="eastAsia" w:ascii="宋体" w:hAnsi="宋体" w:eastAsia="宋体" w:cs="宋体"/>
                <w:sz w:val="24"/>
                <w:szCs w:val="24"/>
                <w:lang w:val="en-US"/>
              </w:rPr>
              <w:t>如何，柯桥工厂 什么时候动工</w:t>
            </w:r>
            <w:r>
              <w:rPr>
                <w:rFonts w:hint="eastAsia" w:ascii="宋体" w:hAnsi="宋体" w:cs="宋体"/>
                <w:sz w:val="24"/>
                <w:szCs w:val="24"/>
                <w:lang w:val="en-US" w:eastAsia="zh-CN"/>
              </w:rPr>
              <w:t>？</w:t>
            </w:r>
          </w:p>
          <w:p w14:paraId="029F6851">
            <w:pPr>
              <w:spacing w:line="360" w:lineRule="auto"/>
              <w:ind w:firstLine="480" w:firstLineChars="200"/>
              <w:rPr>
                <w:rFonts w:hint="eastAsia" w:ascii="宋体" w:hAnsi="宋体"/>
                <w:sz w:val="24"/>
                <w:szCs w:val="24"/>
              </w:rPr>
            </w:pPr>
            <w:r>
              <w:rPr>
                <w:rFonts w:hint="eastAsia" w:ascii="宋体" w:hAnsi="宋体" w:eastAsia="宋体" w:cs="宋体"/>
                <w:sz w:val="24"/>
                <w:szCs w:val="24"/>
                <w:lang w:val="en-US"/>
              </w:rPr>
              <w:t>总经理李嘉答</w:t>
            </w:r>
            <w:r>
              <w:rPr>
                <w:rFonts w:hint="eastAsia" w:ascii="宋体" w:hAnsi="宋体" w:cs="宋体"/>
                <w:sz w:val="24"/>
                <w:szCs w:val="24"/>
                <w:lang w:val="en-US" w:eastAsia="zh-CN"/>
              </w:rPr>
              <w:t>：</w:t>
            </w:r>
            <w:r>
              <w:rPr>
                <w:rFonts w:hint="eastAsia" w:ascii="宋体" w:hAnsi="宋体" w:eastAsia="宋体" w:cs="宋体"/>
                <w:sz w:val="24"/>
                <w:szCs w:val="24"/>
                <w:lang w:val="en-US"/>
              </w:rPr>
              <w:t>尊敬的投资者，您好！1）公司控股股东及其一致行动人拟公开征集转让公司股份事项，截至目前尚未取得上级机关的相关批准文件。公司将持续跟进该事项进展，严格履行信息披露义务。2）公司柯桥项目目前正在有序推进中，请您关注后续公告，公司会对项目建设的重要进展（包括投资审议、建设进度等）予以及时披露。感谢您的关注。</w:t>
            </w:r>
          </w:p>
        </w:tc>
      </w:tr>
    </w:tbl>
    <w:p w14:paraId="56FCA6AA">
      <w:pPr>
        <w:rPr>
          <w:rFonts w:hint="eastAsia"/>
        </w:rPr>
      </w:pPr>
    </w:p>
    <w:p w14:paraId="39A09331"/>
    <w:p w14:paraId="3B57622F"/>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0DE9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2A78F9">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72A78F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764AF">
    <w:pPr>
      <w:pStyle w:val="3"/>
      <w:tabs>
        <w:tab w:val="clear" w:pos="4153"/>
      </w:tabs>
      <w:jc w:val="left"/>
    </w:pPr>
    <w:r>
      <w:drawing>
        <wp:inline distT="0" distB="0" distL="114300" distR="114300">
          <wp:extent cx="937260" cy="272415"/>
          <wp:effectExtent l="0" t="0" r="254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937260" cy="272415"/>
                  </a:xfrm>
                  <a:prstGeom prst="rect">
                    <a:avLst/>
                  </a:prstGeom>
                  <a:noFill/>
                  <a:ln>
                    <a:noFill/>
                  </a:ln>
                </pic:spPr>
              </pic:pic>
            </a:graphicData>
          </a:graphic>
        </wp:inline>
      </w:drawing>
    </w:r>
    <w:r>
      <w:rPr>
        <w:rFonts w:hint="eastAsia"/>
        <w:lang w:val="en-US" w:eastAsia="zh-CN"/>
      </w:rPr>
      <w:t xml:space="preserve">                          </w:t>
    </w:r>
    <w:r>
      <w:rPr>
        <w:rFonts w:hint="eastAsia"/>
      </w:rPr>
      <w:t>统一低碳科技(新疆)股份有限公司投资者关系活动记录表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460AD1"/>
    <w:rsid w:val="00405C87"/>
    <w:rsid w:val="00533F17"/>
    <w:rsid w:val="007A1658"/>
    <w:rsid w:val="00A277E0"/>
    <w:rsid w:val="00AA0C0F"/>
    <w:rsid w:val="00B02D61"/>
    <w:rsid w:val="00EF32EB"/>
    <w:rsid w:val="019F28E9"/>
    <w:rsid w:val="01D71499"/>
    <w:rsid w:val="01EB3F73"/>
    <w:rsid w:val="01F52A8B"/>
    <w:rsid w:val="020872AD"/>
    <w:rsid w:val="020C1FEE"/>
    <w:rsid w:val="02200704"/>
    <w:rsid w:val="025D4C44"/>
    <w:rsid w:val="02685D3D"/>
    <w:rsid w:val="02FF592B"/>
    <w:rsid w:val="03052279"/>
    <w:rsid w:val="03485FE8"/>
    <w:rsid w:val="03732D8E"/>
    <w:rsid w:val="039664E7"/>
    <w:rsid w:val="03A52D29"/>
    <w:rsid w:val="03B3438B"/>
    <w:rsid w:val="03B562A5"/>
    <w:rsid w:val="03D35AAF"/>
    <w:rsid w:val="03E66B1C"/>
    <w:rsid w:val="03E81EE1"/>
    <w:rsid w:val="04BD2623"/>
    <w:rsid w:val="04E81990"/>
    <w:rsid w:val="050F084C"/>
    <w:rsid w:val="0585158A"/>
    <w:rsid w:val="05B720B8"/>
    <w:rsid w:val="06247B30"/>
    <w:rsid w:val="065155C4"/>
    <w:rsid w:val="066667C7"/>
    <w:rsid w:val="06C81D18"/>
    <w:rsid w:val="06D139A7"/>
    <w:rsid w:val="0762060F"/>
    <w:rsid w:val="079137A8"/>
    <w:rsid w:val="079927FF"/>
    <w:rsid w:val="079E47FC"/>
    <w:rsid w:val="08120129"/>
    <w:rsid w:val="08121C49"/>
    <w:rsid w:val="089F2BF9"/>
    <w:rsid w:val="08DC1CA1"/>
    <w:rsid w:val="08E27E9E"/>
    <w:rsid w:val="08EE722C"/>
    <w:rsid w:val="08F13A0A"/>
    <w:rsid w:val="092200C4"/>
    <w:rsid w:val="0938722B"/>
    <w:rsid w:val="095826B0"/>
    <w:rsid w:val="099263C5"/>
    <w:rsid w:val="09CD197D"/>
    <w:rsid w:val="09E32194"/>
    <w:rsid w:val="09EC78F9"/>
    <w:rsid w:val="0A591537"/>
    <w:rsid w:val="0A5A6D1C"/>
    <w:rsid w:val="0AFF38E8"/>
    <w:rsid w:val="0B1B77EB"/>
    <w:rsid w:val="0B5C53BF"/>
    <w:rsid w:val="0B831E05"/>
    <w:rsid w:val="0BE87BF3"/>
    <w:rsid w:val="0C667302"/>
    <w:rsid w:val="0CA10ED4"/>
    <w:rsid w:val="0CA51E7A"/>
    <w:rsid w:val="0D3E52E1"/>
    <w:rsid w:val="0D6A3888"/>
    <w:rsid w:val="0DFA4064"/>
    <w:rsid w:val="0E0770F4"/>
    <w:rsid w:val="0E5E331B"/>
    <w:rsid w:val="0E6C5B33"/>
    <w:rsid w:val="0E76572B"/>
    <w:rsid w:val="0EBD2F0C"/>
    <w:rsid w:val="0ECB47D4"/>
    <w:rsid w:val="0F2A1215"/>
    <w:rsid w:val="0F4F68C2"/>
    <w:rsid w:val="0F5447F0"/>
    <w:rsid w:val="0F550474"/>
    <w:rsid w:val="0F791F4C"/>
    <w:rsid w:val="0F8515B6"/>
    <w:rsid w:val="0F9F44FE"/>
    <w:rsid w:val="0FAC57C9"/>
    <w:rsid w:val="0FF55E16"/>
    <w:rsid w:val="1001462C"/>
    <w:rsid w:val="10052381"/>
    <w:rsid w:val="101F0565"/>
    <w:rsid w:val="102E0D8C"/>
    <w:rsid w:val="10FF24FC"/>
    <w:rsid w:val="11221E63"/>
    <w:rsid w:val="113150E1"/>
    <w:rsid w:val="1153485E"/>
    <w:rsid w:val="11721BD9"/>
    <w:rsid w:val="11910B29"/>
    <w:rsid w:val="119F7148"/>
    <w:rsid w:val="11AA22D1"/>
    <w:rsid w:val="120F06FC"/>
    <w:rsid w:val="12311E56"/>
    <w:rsid w:val="123B19F9"/>
    <w:rsid w:val="12742803"/>
    <w:rsid w:val="1299472B"/>
    <w:rsid w:val="12B52F59"/>
    <w:rsid w:val="12C03BEB"/>
    <w:rsid w:val="12D91B84"/>
    <w:rsid w:val="12F74D8A"/>
    <w:rsid w:val="13085433"/>
    <w:rsid w:val="134B39C2"/>
    <w:rsid w:val="137C4DD5"/>
    <w:rsid w:val="13995C4F"/>
    <w:rsid w:val="13A91DCB"/>
    <w:rsid w:val="13AF5527"/>
    <w:rsid w:val="13D86A18"/>
    <w:rsid w:val="13DB081E"/>
    <w:rsid w:val="13E14CF7"/>
    <w:rsid w:val="13EB7532"/>
    <w:rsid w:val="144A5546"/>
    <w:rsid w:val="14661D7E"/>
    <w:rsid w:val="1505276E"/>
    <w:rsid w:val="15273FDA"/>
    <w:rsid w:val="15635496"/>
    <w:rsid w:val="156751D1"/>
    <w:rsid w:val="15980AC1"/>
    <w:rsid w:val="15F646B8"/>
    <w:rsid w:val="161D259F"/>
    <w:rsid w:val="169E756B"/>
    <w:rsid w:val="16AE1828"/>
    <w:rsid w:val="16E10A10"/>
    <w:rsid w:val="16FC026F"/>
    <w:rsid w:val="170D15FF"/>
    <w:rsid w:val="17A12BCC"/>
    <w:rsid w:val="18B160A2"/>
    <w:rsid w:val="191E2A91"/>
    <w:rsid w:val="197D4248"/>
    <w:rsid w:val="19AF0784"/>
    <w:rsid w:val="19EF27AB"/>
    <w:rsid w:val="1A261E47"/>
    <w:rsid w:val="1A4B69D2"/>
    <w:rsid w:val="1A643A1B"/>
    <w:rsid w:val="1A746E60"/>
    <w:rsid w:val="1AC73948"/>
    <w:rsid w:val="1B1231A9"/>
    <w:rsid w:val="1B4A2E63"/>
    <w:rsid w:val="1B5747EF"/>
    <w:rsid w:val="1B6C1B07"/>
    <w:rsid w:val="1B861953"/>
    <w:rsid w:val="1BE70C36"/>
    <w:rsid w:val="1C36466F"/>
    <w:rsid w:val="1C643BF3"/>
    <w:rsid w:val="1C8D6D8E"/>
    <w:rsid w:val="1C9E6938"/>
    <w:rsid w:val="1CD92B18"/>
    <w:rsid w:val="1CEE7431"/>
    <w:rsid w:val="1CFC7C63"/>
    <w:rsid w:val="1D2A3B6A"/>
    <w:rsid w:val="1D440769"/>
    <w:rsid w:val="1D4B0AFA"/>
    <w:rsid w:val="1D585842"/>
    <w:rsid w:val="1DA0464C"/>
    <w:rsid w:val="1DB35E88"/>
    <w:rsid w:val="1DDF39D2"/>
    <w:rsid w:val="1DEA2EA5"/>
    <w:rsid w:val="1DF33310"/>
    <w:rsid w:val="1DF44C03"/>
    <w:rsid w:val="1DF74CED"/>
    <w:rsid w:val="1DFF6ED2"/>
    <w:rsid w:val="1E1B437E"/>
    <w:rsid w:val="1E850A6C"/>
    <w:rsid w:val="1E9F179A"/>
    <w:rsid w:val="1EBB172E"/>
    <w:rsid w:val="1EC86045"/>
    <w:rsid w:val="1EDF13B4"/>
    <w:rsid w:val="1F06149E"/>
    <w:rsid w:val="1F071478"/>
    <w:rsid w:val="1F266E9D"/>
    <w:rsid w:val="1F3B1346"/>
    <w:rsid w:val="1F647247"/>
    <w:rsid w:val="1FA33960"/>
    <w:rsid w:val="1FC215EA"/>
    <w:rsid w:val="1FC21A41"/>
    <w:rsid w:val="1FC304E5"/>
    <w:rsid w:val="1FD96DDE"/>
    <w:rsid w:val="1FFC53A9"/>
    <w:rsid w:val="20073D3F"/>
    <w:rsid w:val="205E0D63"/>
    <w:rsid w:val="21101156"/>
    <w:rsid w:val="21534433"/>
    <w:rsid w:val="21B94AA1"/>
    <w:rsid w:val="21C71FC5"/>
    <w:rsid w:val="21DE31F5"/>
    <w:rsid w:val="21EF5442"/>
    <w:rsid w:val="21F92ED4"/>
    <w:rsid w:val="226E6E2E"/>
    <w:rsid w:val="22852A55"/>
    <w:rsid w:val="229745F9"/>
    <w:rsid w:val="22F97964"/>
    <w:rsid w:val="23123E10"/>
    <w:rsid w:val="23264738"/>
    <w:rsid w:val="23527C37"/>
    <w:rsid w:val="2387614A"/>
    <w:rsid w:val="23BA06AB"/>
    <w:rsid w:val="23C51FA0"/>
    <w:rsid w:val="23D26C82"/>
    <w:rsid w:val="23DB6676"/>
    <w:rsid w:val="23F34696"/>
    <w:rsid w:val="242350AE"/>
    <w:rsid w:val="242B4146"/>
    <w:rsid w:val="249F2F35"/>
    <w:rsid w:val="24D704FA"/>
    <w:rsid w:val="24E50D2A"/>
    <w:rsid w:val="24F32826"/>
    <w:rsid w:val="250E6A28"/>
    <w:rsid w:val="2511039A"/>
    <w:rsid w:val="25257BD1"/>
    <w:rsid w:val="252D2D1C"/>
    <w:rsid w:val="254243B0"/>
    <w:rsid w:val="254261CB"/>
    <w:rsid w:val="25CF3D9B"/>
    <w:rsid w:val="25F84228"/>
    <w:rsid w:val="26024528"/>
    <w:rsid w:val="260C79FC"/>
    <w:rsid w:val="2634706E"/>
    <w:rsid w:val="26656D4E"/>
    <w:rsid w:val="26752680"/>
    <w:rsid w:val="26A364DD"/>
    <w:rsid w:val="26AF109F"/>
    <w:rsid w:val="26CE5F5E"/>
    <w:rsid w:val="26E80EC5"/>
    <w:rsid w:val="27191837"/>
    <w:rsid w:val="272D1994"/>
    <w:rsid w:val="27830208"/>
    <w:rsid w:val="27D93613"/>
    <w:rsid w:val="28403817"/>
    <w:rsid w:val="28714247"/>
    <w:rsid w:val="28BE4625"/>
    <w:rsid w:val="290B39ED"/>
    <w:rsid w:val="291119E2"/>
    <w:rsid w:val="2931698E"/>
    <w:rsid w:val="297E4203"/>
    <w:rsid w:val="29C97E5D"/>
    <w:rsid w:val="29ED1C36"/>
    <w:rsid w:val="29ED3D59"/>
    <w:rsid w:val="2A2B5FBC"/>
    <w:rsid w:val="2A307FCB"/>
    <w:rsid w:val="2A62184A"/>
    <w:rsid w:val="2A824BB2"/>
    <w:rsid w:val="2A8F4E82"/>
    <w:rsid w:val="2AB1376E"/>
    <w:rsid w:val="2AD817D4"/>
    <w:rsid w:val="2AED7142"/>
    <w:rsid w:val="2B2D162D"/>
    <w:rsid w:val="2B3E4F25"/>
    <w:rsid w:val="2B5A63CD"/>
    <w:rsid w:val="2B647A4B"/>
    <w:rsid w:val="2BA46115"/>
    <w:rsid w:val="2C05189C"/>
    <w:rsid w:val="2C1C7545"/>
    <w:rsid w:val="2C43083E"/>
    <w:rsid w:val="2C572197"/>
    <w:rsid w:val="2CB217FA"/>
    <w:rsid w:val="2CD07968"/>
    <w:rsid w:val="2CD327B6"/>
    <w:rsid w:val="2CDC3311"/>
    <w:rsid w:val="2D177FDE"/>
    <w:rsid w:val="2D282591"/>
    <w:rsid w:val="2D617CDA"/>
    <w:rsid w:val="2DAE7B41"/>
    <w:rsid w:val="2DB47872"/>
    <w:rsid w:val="2DCC2570"/>
    <w:rsid w:val="2E1865D7"/>
    <w:rsid w:val="2E18785F"/>
    <w:rsid w:val="2E2E2ED2"/>
    <w:rsid w:val="2EB65DD1"/>
    <w:rsid w:val="2EC303D4"/>
    <w:rsid w:val="2EEB31F3"/>
    <w:rsid w:val="2EFE21A6"/>
    <w:rsid w:val="2F461F95"/>
    <w:rsid w:val="2F6238BF"/>
    <w:rsid w:val="2FA94154"/>
    <w:rsid w:val="2FEB3266"/>
    <w:rsid w:val="2FF54AEF"/>
    <w:rsid w:val="302C38B6"/>
    <w:rsid w:val="303820B6"/>
    <w:rsid w:val="30723B19"/>
    <w:rsid w:val="30881529"/>
    <w:rsid w:val="30B015F3"/>
    <w:rsid w:val="30BB320C"/>
    <w:rsid w:val="30FA12BA"/>
    <w:rsid w:val="30FA5B14"/>
    <w:rsid w:val="313B1EB8"/>
    <w:rsid w:val="31894B60"/>
    <w:rsid w:val="31966768"/>
    <w:rsid w:val="31AC2817"/>
    <w:rsid w:val="31ED73BB"/>
    <w:rsid w:val="320E2209"/>
    <w:rsid w:val="32832AEC"/>
    <w:rsid w:val="32956482"/>
    <w:rsid w:val="32BC65E0"/>
    <w:rsid w:val="32C3107F"/>
    <w:rsid w:val="33233C32"/>
    <w:rsid w:val="33C249AF"/>
    <w:rsid w:val="33CD21BD"/>
    <w:rsid w:val="33D91395"/>
    <w:rsid w:val="340D1B4A"/>
    <w:rsid w:val="346B732F"/>
    <w:rsid w:val="349335E9"/>
    <w:rsid w:val="3493466B"/>
    <w:rsid w:val="35010482"/>
    <w:rsid w:val="350D4C42"/>
    <w:rsid w:val="35156F68"/>
    <w:rsid w:val="352A4921"/>
    <w:rsid w:val="35616CCC"/>
    <w:rsid w:val="356B5DB2"/>
    <w:rsid w:val="35C9048D"/>
    <w:rsid w:val="35E06C20"/>
    <w:rsid w:val="36846162"/>
    <w:rsid w:val="3697247D"/>
    <w:rsid w:val="36B557D0"/>
    <w:rsid w:val="36CD6CE1"/>
    <w:rsid w:val="382D203E"/>
    <w:rsid w:val="383B0F1A"/>
    <w:rsid w:val="38545649"/>
    <w:rsid w:val="385F07B5"/>
    <w:rsid w:val="38896C53"/>
    <w:rsid w:val="38C205D3"/>
    <w:rsid w:val="393130EF"/>
    <w:rsid w:val="39523B4F"/>
    <w:rsid w:val="39D0093B"/>
    <w:rsid w:val="3A5A4E40"/>
    <w:rsid w:val="3A79215C"/>
    <w:rsid w:val="3A836D69"/>
    <w:rsid w:val="3AB6003C"/>
    <w:rsid w:val="3ACE7B4E"/>
    <w:rsid w:val="3AEE51D1"/>
    <w:rsid w:val="3B235F32"/>
    <w:rsid w:val="3B571BCB"/>
    <w:rsid w:val="3C0C4048"/>
    <w:rsid w:val="3C4543CE"/>
    <w:rsid w:val="3C804088"/>
    <w:rsid w:val="3C9B63CA"/>
    <w:rsid w:val="3C9C6111"/>
    <w:rsid w:val="3CFD1278"/>
    <w:rsid w:val="3D0E4C25"/>
    <w:rsid w:val="3D346463"/>
    <w:rsid w:val="3D7A4F05"/>
    <w:rsid w:val="3DDF0735"/>
    <w:rsid w:val="3E2461FF"/>
    <w:rsid w:val="3E2D1FC9"/>
    <w:rsid w:val="3E3E20FF"/>
    <w:rsid w:val="3E480D1B"/>
    <w:rsid w:val="3E79314A"/>
    <w:rsid w:val="3E9054FF"/>
    <w:rsid w:val="3EB631A6"/>
    <w:rsid w:val="3F2A01E8"/>
    <w:rsid w:val="3F342FF4"/>
    <w:rsid w:val="3F49372F"/>
    <w:rsid w:val="3F5751A6"/>
    <w:rsid w:val="3F647357"/>
    <w:rsid w:val="3FB27432"/>
    <w:rsid w:val="3FC2750C"/>
    <w:rsid w:val="3FE64974"/>
    <w:rsid w:val="40855751"/>
    <w:rsid w:val="408C5A93"/>
    <w:rsid w:val="40ED4BD6"/>
    <w:rsid w:val="41690FA1"/>
    <w:rsid w:val="419C4655"/>
    <w:rsid w:val="41EA49CB"/>
    <w:rsid w:val="41EA761E"/>
    <w:rsid w:val="42104B54"/>
    <w:rsid w:val="424C5723"/>
    <w:rsid w:val="425D72C5"/>
    <w:rsid w:val="42A24914"/>
    <w:rsid w:val="42E1689A"/>
    <w:rsid w:val="4322206F"/>
    <w:rsid w:val="43585396"/>
    <w:rsid w:val="43782763"/>
    <w:rsid w:val="4398711C"/>
    <w:rsid w:val="43A20E0F"/>
    <w:rsid w:val="43B9200D"/>
    <w:rsid w:val="43BE671B"/>
    <w:rsid w:val="446A3882"/>
    <w:rsid w:val="446B6FF9"/>
    <w:rsid w:val="447E5746"/>
    <w:rsid w:val="44877D0F"/>
    <w:rsid w:val="449110A9"/>
    <w:rsid w:val="449F0DA3"/>
    <w:rsid w:val="44EA5B18"/>
    <w:rsid w:val="44F861B1"/>
    <w:rsid w:val="457C5713"/>
    <w:rsid w:val="458764D1"/>
    <w:rsid w:val="45B2624B"/>
    <w:rsid w:val="45C84165"/>
    <w:rsid w:val="46365576"/>
    <w:rsid w:val="46434828"/>
    <w:rsid w:val="46E769ED"/>
    <w:rsid w:val="47093234"/>
    <w:rsid w:val="47460E9A"/>
    <w:rsid w:val="477924F3"/>
    <w:rsid w:val="47C345CB"/>
    <w:rsid w:val="47D52961"/>
    <w:rsid w:val="480F25EF"/>
    <w:rsid w:val="485960C7"/>
    <w:rsid w:val="48886143"/>
    <w:rsid w:val="49195C47"/>
    <w:rsid w:val="497857C7"/>
    <w:rsid w:val="4A0F470C"/>
    <w:rsid w:val="4A514818"/>
    <w:rsid w:val="4A710D2C"/>
    <w:rsid w:val="4B066FC6"/>
    <w:rsid w:val="4B0D0DC5"/>
    <w:rsid w:val="4B2F0D4E"/>
    <w:rsid w:val="4B9E5C0D"/>
    <w:rsid w:val="4BEE7953"/>
    <w:rsid w:val="4C42330D"/>
    <w:rsid w:val="4C873BD6"/>
    <w:rsid w:val="4CAB79E6"/>
    <w:rsid w:val="4D021D4F"/>
    <w:rsid w:val="4D2B3B9F"/>
    <w:rsid w:val="4D547424"/>
    <w:rsid w:val="4D9D7515"/>
    <w:rsid w:val="4DAB5569"/>
    <w:rsid w:val="4DE10614"/>
    <w:rsid w:val="4E2B7924"/>
    <w:rsid w:val="4E352522"/>
    <w:rsid w:val="4E9B3DF3"/>
    <w:rsid w:val="4ECF50B8"/>
    <w:rsid w:val="4EDC1F2B"/>
    <w:rsid w:val="4EE54B7C"/>
    <w:rsid w:val="4F0A61F0"/>
    <w:rsid w:val="4F15643E"/>
    <w:rsid w:val="4F4C3BD5"/>
    <w:rsid w:val="4F624D6B"/>
    <w:rsid w:val="4F6D14E9"/>
    <w:rsid w:val="4FC64B72"/>
    <w:rsid w:val="4FFD7D8C"/>
    <w:rsid w:val="50096E83"/>
    <w:rsid w:val="50611695"/>
    <w:rsid w:val="508E4438"/>
    <w:rsid w:val="50DC698D"/>
    <w:rsid w:val="50EA3B62"/>
    <w:rsid w:val="51073BB5"/>
    <w:rsid w:val="510D4CF3"/>
    <w:rsid w:val="510E5159"/>
    <w:rsid w:val="511E5D09"/>
    <w:rsid w:val="51452303"/>
    <w:rsid w:val="51470E03"/>
    <w:rsid w:val="5153453B"/>
    <w:rsid w:val="51672A30"/>
    <w:rsid w:val="5183698F"/>
    <w:rsid w:val="51874846"/>
    <w:rsid w:val="51A436F2"/>
    <w:rsid w:val="51A97B55"/>
    <w:rsid w:val="51B42E19"/>
    <w:rsid w:val="51C63009"/>
    <w:rsid w:val="51D038C7"/>
    <w:rsid w:val="51D309B6"/>
    <w:rsid w:val="51E45092"/>
    <w:rsid w:val="51F20674"/>
    <w:rsid w:val="51FF55B4"/>
    <w:rsid w:val="52D068C4"/>
    <w:rsid w:val="52DD13CA"/>
    <w:rsid w:val="52E53047"/>
    <w:rsid w:val="53C35A52"/>
    <w:rsid w:val="53C81E7D"/>
    <w:rsid w:val="53C868EC"/>
    <w:rsid w:val="53CE4994"/>
    <w:rsid w:val="53D34D87"/>
    <w:rsid w:val="53DB1C5A"/>
    <w:rsid w:val="545215DB"/>
    <w:rsid w:val="545E0E86"/>
    <w:rsid w:val="54A162A2"/>
    <w:rsid w:val="54BD069F"/>
    <w:rsid w:val="54D73521"/>
    <w:rsid w:val="54F07C21"/>
    <w:rsid w:val="551F3358"/>
    <w:rsid w:val="554F7584"/>
    <w:rsid w:val="55626F17"/>
    <w:rsid w:val="55E729AD"/>
    <w:rsid w:val="55FD1E9F"/>
    <w:rsid w:val="567F02CB"/>
    <w:rsid w:val="570B779A"/>
    <w:rsid w:val="57150067"/>
    <w:rsid w:val="572A7991"/>
    <w:rsid w:val="57581695"/>
    <w:rsid w:val="57DA0C30"/>
    <w:rsid w:val="582728F8"/>
    <w:rsid w:val="582E101B"/>
    <w:rsid w:val="5848406A"/>
    <w:rsid w:val="586E6B66"/>
    <w:rsid w:val="58D418C8"/>
    <w:rsid w:val="58ED1FC1"/>
    <w:rsid w:val="58F52CD8"/>
    <w:rsid w:val="594C4BAA"/>
    <w:rsid w:val="598D1D69"/>
    <w:rsid w:val="59DC032A"/>
    <w:rsid w:val="5A0E67A8"/>
    <w:rsid w:val="5A9A015D"/>
    <w:rsid w:val="5AB76BC6"/>
    <w:rsid w:val="5ABD3F06"/>
    <w:rsid w:val="5B4237B3"/>
    <w:rsid w:val="5B6F785F"/>
    <w:rsid w:val="5B7061CD"/>
    <w:rsid w:val="5BAA4E49"/>
    <w:rsid w:val="5BD77EE8"/>
    <w:rsid w:val="5BE14AD2"/>
    <w:rsid w:val="5CAB7823"/>
    <w:rsid w:val="5CB010FE"/>
    <w:rsid w:val="5CBF1E9C"/>
    <w:rsid w:val="5CFC4E93"/>
    <w:rsid w:val="5D756669"/>
    <w:rsid w:val="5D89522E"/>
    <w:rsid w:val="5D8C02A7"/>
    <w:rsid w:val="5D9B4B1B"/>
    <w:rsid w:val="5DCD4EE9"/>
    <w:rsid w:val="5DD26802"/>
    <w:rsid w:val="5DE36F9E"/>
    <w:rsid w:val="5E53122D"/>
    <w:rsid w:val="5EBA4D5E"/>
    <w:rsid w:val="5F1F6718"/>
    <w:rsid w:val="5F301D9A"/>
    <w:rsid w:val="604136C4"/>
    <w:rsid w:val="60463846"/>
    <w:rsid w:val="60517137"/>
    <w:rsid w:val="60634CC3"/>
    <w:rsid w:val="607A16C6"/>
    <w:rsid w:val="6098185A"/>
    <w:rsid w:val="60BF44C2"/>
    <w:rsid w:val="60E52921"/>
    <w:rsid w:val="612A2B47"/>
    <w:rsid w:val="615208A3"/>
    <w:rsid w:val="61556DB3"/>
    <w:rsid w:val="61685A2B"/>
    <w:rsid w:val="6177787C"/>
    <w:rsid w:val="61A46FE9"/>
    <w:rsid w:val="61BD7B0F"/>
    <w:rsid w:val="61C10E8F"/>
    <w:rsid w:val="62072943"/>
    <w:rsid w:val="62726B85"/>
    <w:rsid w:val="62897997"/>
    <w:rsid w:val="63242F9A"/>
    <w:rsid w:val="63481455"/>
    <w:rsid w:val="639C792F"/>
    <w:rsid w:val="63BB7EDC"/>
    <w:rsid w:val="63D25296"/>
    <w:rsid w:val="640F4746"/>
    <w:rsid w:val="64254D17"/>
    <w:rsid w:val="646A18CD"/>
    <w:rsid w:val="646F44B2"/>
    <w:rsid w:val="6484153F"/>
    <w:rsid w:val="648A4A39"/>
    <w:rsid w:val="64947FDB"/>
    <w:rsid w:val="649A4ACA"/>
    <w:rsid w:val="64B363EC"/>
    <w:rsid w:val="64CF4A06"/>
    <w:rsid w:val="64ED1F20"/>
    <w:rsid w:val="64FA2D54"/>
    <w:rsid w:val="652E3F50"/>
    <w:rsid w:val="6543580F"/>
    <w:rsid w:val="655203C6"/>
    <w:rsid w:val="65593452"/>
    <w:rsid w:val="655A010F"/>
    <w:rsid w:val="656C1FB9"/>
    <w:rsid w:val="65BA3823"/>
    <w:rsid w:val="65ED38D3"/>
    <w:rsid w:val="65F945A0"/>
    <w:rsid w:val="66132E7E"/>
    <w:rsid w:val="663D3788"/>
    <w:rsid w:val="66437F6C"/>
    <w:rsid w:val="66716896"/>
    <w:rsid w:val="66BE286A"/>
    <w:rsid w:val="66C311C5"/>
    <w:rsid w:val="66EB6739"/>
    <w:rsid w:val="66FE27DF"/>
    <w:rsid w:val="671B798B"/>
    <w:rsid w:val="67583A7C"/>
    <w:rsid w:val="676B7CB4"/>
    <w:rsid w:val="677E2607"/>
    <w:rsid w:val="67C105B6"/>
    <w:rsid w:val="67C546C2"/>
    <w:rsid w:val="67E95B1D"/>
    <w:rsid w:val="67F937DB"/>
    <w:rsid w:val="68AB3622"/>
    <w:rsid w:val="68AD7161"/>
    <w:rsid w:val="68B117C1"/>
    <w:rsid w:val="69370AE4"/>
    <w:rsid w:val="69537661"/>
    <w:rsid w:val="695F5D29"/>
    <w:rsid w:val="698C629C"/>
    <w:rsid w:val="699C07B0"/>
    <w:rsid w:val="6A251004"/>
    <w:rsid w:val="6A8265A5"/>
    <w:rsid w:val="6B39256C"/>
    <w:rsid w:val="6B423EC5"/>
    <w:rsid w:val="6B741BE0"/>
    <w:rsid w:val="6B7E6BCE"/>
    <w:rsid w:val="6B8D6C74"/>
    <w:rsid w:val="6BA049F1"/>
    <w:rsid w:val="6BE1678D"/>
    <w:rsid w:val="6C2E5FC3"/>
    <w:rsid w:val="6C5A7CA1"/>
    <w:rsid w:val="6C9200FD"/>
    <w:rsid w:val="6D376D47"/>
    <w:rsid w:val="6D526E72"/>
    <w:rsid w:val="6D722A64"/>
    <w:rsid w:val="6D9F5F75"/>
    <w:rsid w:val="6E0F1CC2"/>
    <w:rsid w:val="6EC84C74"/>
    <w:rsid w:val="6F2134C3"/>
    <w:rsid w:val="6F983D6D"/>
    <w:rsid w:val="6F9B05E5"/>
    <w:rsid w:val="6FD84300"/>
    <w:rsid w:val="6FF06927"/>
    <w:rsid w:val="701879E6"/>
    <w:rsid w:val="70193618"/>
    <w:rsid w:val="703C53FB"/>
    <w:rsid w:val="70442C14"/>
    <w:rsid w:val="70495FA8"/>
    <w:rsid w:val="704960D7"/>
    <w:rsid w:val="708610CF"/>
    <w:rsid w:val="70F41090"/>
    <w:rsid w:val="71114F49"/>
    <w:rsid w:val="712D24C6"/>
    <w:rsid w:val="71562C01"/>
    <w:rsid w:val="71790B09"/>
    <w:rsid w:val="717F1CE8"/>
    <w:rsid w:val="723F6571"/>
    <w:rsid w:val="724C5FCD"/>
    <w:rsid w:val="72776E75"/>
    <w:rsid w:val="727F567C"/>
    <w:rsid w:val="72B2505A"/>
    <w:rsid w:val="72C22A8C"/>
    <w:rsid w:val="739B2323"/>
    <w:rsid w:val="73BA3C62"/>
    <w:rsid w:val="73D72D50"/>
    <w:rsid w:val="73DD6BFE"/>
    <w:rsid w:val="73F33DC6"/>
    <w:rsid w:val="743E2FAF"/>
    <w:rsid w:val="74DD2C85"/>
    <w:rsid w:val="750A6BB2"/>
    <w:rsid w:val="75197D07"/>
    <w:rsid w:val="756449DD"/>
    <w:rsid w:val="75985B9F"/>
    <w:rsid w:val="75DE66EA"/>
    <w:rsid w:val="762F4971"/>
    <w:rsid w:val="763714EE"/>
    <w:rsid w:val="7665087E"/>
    <w:rsid w:val="766B1E5F"/>
    <w:rsid w:val="768463C5"/>
    <w:rsid w:val="76E03D6E"/>
    <w:rsid w:val="771734A3"/>
    <w:rsid w:val="77206196"/>
    <w:rsid w:val="77425753"/>
    <w:rsid w:val="777820CB"/>
    <w:rsid w:val="77A74A51"/>
    <w:rsid w:val="77AA042D"/>
    <w:rsid w:val="77BB5328"/>
    <w:rsid w:val="77EE089C"/>
    <w:rsid w:val="77EF4B8F"/>
    <w:rsid w:val="78052B59"/>
    <w:rsid w:val="784C58EC"/>
    <w:rsid w:val="78A81DD9"/>
    <w:rsid w:val="78D772C5"/>
    <w:rsid w:val="791B7F1A"/>
    <w:rsid w:val="791D1134"/>
    <w:rsid w:val="79292252"/>
    <w:rsid w:val="79650208"/>
    <w:rsid w:val="79D525E8"/>
    <w:rsid w:val="7A6A50B5"/>
    <w:rsid w:val="7AAC5E1E"/>
    <w:rsid w:val="7ABE78DF"/>
    <w:rsid w:val="7ADB30E9"/>
    <w:rsid w:val="7B662059"/>
    <w:rsid w:val="7B8741CA"/>
    <w:rsid w:val="7B965D41"/>
    <w:rsid w:val="7B9A2105"/>
    <w:rsid w:val="7BC87827"/>
    <w:rsid w:val="7BE05122"/>
    <w:rsid w:val="7C111B39"/>
    <w:rsid w:val="7C126B37"/>
    <w:rsid w:val="7C3E741A"/>
    <w:rsid w:val="7C505A79"/>
    <w:rsid w:val="7C5F406F"/>
    <w:rsid w:val="7C8233E5"/>
    <w:rsid w:val="7C8403E9"/>
    <w:rsid w:val="7CAF1B7B"/>
    <w:rsid w:val="7CBA51A7"/>
    <w:rsid w:val="7CC703BB"/>
    <w:rsid w:val="7D5153BE"/>
    <w:rsid w:val="7DAA70F0"/>
    <w:rsid w:val="7DCF76EA"/>
    <w:rsid w:val="7DE12B1A"/>
    <w:rsid w:val="7E0A7879"/>
    <w:rsid w:val="7E342E0A"/>
    <w:rsid w:val="7E460AD1"/>
    <w:rsid w:val="7E542F6C"/>
    <w:rsid w:val="7E550057"/>
    <w:rsid w:val="7E7A32F4"/>
    <w:rsid w:val="7E922232"/>
    <w:rsid w:val="7EAE2CAF"/>
    <w:rsid w:val="7F1B022F"/>
    <w:rsid w:val="7F304743"/>
    <w:rsid w:val="7FB72797"/>
    <w:rsid w:val="7FBC4EFF"/>
    <w:rsid w:val="7FDD7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7">
    <w:name w:val="Hyperlink"/>
    <w:basedOn w:val="6"/>
    <w:unhideWhenUsed/>
    <w:qFormat/>
    <w:uiPriority w:val="99"/>
    <w:rPr>
      <w:color w:val="0563C1"/>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3594</Words>
  <Characters>3679</Characters>
  <Lines>0</Lines>
  <Paragraphs>0</Paragraphs>
  <TotalTime>2</TotalTime>
  <ScaleCrop>false</ScaleCrop>
  <LinksUpToDate>false</LinksUpToDate>
  <CharactersWithSpaces>3729</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2026-09-23T10:00:00Z</dcterms:created>
  <dc:creator>无花果</dc:creator>
  <cp:lastModifiedBy>无花果</cp:lastModifiedBy>
  <dcterms:modified xsi:type="dcterms:W3CDTF">2026-09-24T06:51:43Z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5E6567D2AF29456E8C8652AD6FD0274C_11</vt:lpwstr>
  </property>
  <property fmtid="{D5CDD505-2E9C-101B-9397-08002B2CF9AE}" pid="4" name="KSOTemplateDocerSaveRecord">
    <vt:lpwstr>eyJoZGlkIjoiZjI3MTExOTRlOWI0NDM5MDk2YjE4OTg0NGI1YTc3OTciLCJ1c2VySWQiOiI0NzMzMzM0NjMifQ==</vt:lpwstr>
  </property>
</Properties>
</file>