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400" w:lineRule="exact"/>
        <w:rPr>
          <w:rFonts w:ascii="Times New Roman" w:hAnsi="Times New Roman"/>
          <w:bCs/>
          <w:iCs/>
          <w:color w:val="000000"/>
          <w:sz w:val="24"/>
        </w:rPr>
      </w:pPr>
      <w:r>
        <w:rPr>
          <w:rFonts w:hint="eastAsia" w:ascii="Times New Roman" w:hAnsi="Times New Roman"/>
          <w:bCs/>
          <w:iCs/>
          <w:color w:val="000000"/>
          <w:sz w:val="24"/>
        </w:rPr>
        <w:t>证券代码：600</w:t>
      </w:r>
      <w:r>
        <w:rPr>
          <w:rFonts w:ascii="Times New Roman" w:hAnsi="Times New Roman"/>
          <w:bCs/>
          <w:iCs/>
          <w:color w:val="000000"/>
          <w:sz w:val="24"/>
        </w:rPr>
        <w:t>489</w:t>
      </w:r>
      <w:r>
        <w:rPr>
          <w:rFonts w:hint="eastAsia" w:ascii="Times New Roman" w:hAnsi="Times New Roman"/>
          <w:bCs/>
          <w:iCs/>
          <w:color w:val="000000"/>
          <w:sz w:val="24"/>
        </w:rPr>
        <w:t xml:space="preserve">                               </w:t>
      </w:r>
      <w:r>
        <w:rPr>
          <w:rFonts w:ascii="Times New Roman" w:hAnsi="Times New Roman"/>
          <w:bCs/>
          <w:iCs/>
          <w:color w:val="000000"/>
          <w:sz w:val="24"/>
        </w:rPr>
        <w:t xml:space="preserve">    </w:t>
      </w:r>
      <w:r>
        <w:rPr>
          <w:rFonts w:hint="eastAsia" w:ascii="Times New Roman" w:hAnsi="Times New Roman"/>
          <w:bCs/>
          <w:iCs/>
          <w:color w:val="000000"/>
          <w:sz w:val="24"/>
        </w:rPr>
        <w:t>证券简称：中金黄金</w:t>
      </w:r>
    </w:p>
    <w:p>
      <w:pPr>
        <w:jc w:val="center"/>
        <w:rPr>
          <w:rFonts w:ascii="Times New Roman" w:hAnsi="Times New Roman"/>
          <w:b/>
          <w:bCs/>
          <w:sz w:val="30"/>
          <w:szCs w:val="30"/>
        </w:rPr>
      </w:pPr>
      <w:r>
        <w:rPr>
          <w:rFonts w:hint="eastAsia" w:ascii="Times New Roman" w:hAnsi="Times New Roman"/>
          <w:b/>
          <w:bCs/>
          <w:sz w:val="30"/>
          <w:szCs w:val="30"/>
        </w:rPr>
        <w:t>中金黄金股份有限公司投资者关系活动记录表</w:t>
      </w:r>
    </w:p>
    <w:p>
      <w:pPr>
        <w:spacing w:line="400" w:lineRule="exact"/>
        <w:rPr>
          <w:rFonts w:ascii="Times New Roman" w:hAnsi="Times New Roman"/>
          <w:bCs/>
          <w:iCs/>
          <w:color w:val="000000"/>
          <w:sz w:val="24"/>
        </w:rPr>
      </w:pPr>
      <w:r>
        <w:rPr>
          <w:rFonts w:hint="eastAsia" w:ascii="Times New Roman" w:hAnsi="Times New Roman"/>
          <w:bCs/>
          <w:iCs/>
          <w:color w:val="000000"/>
          <w:sz w:val="24"/>
        </w:rPr>
        <w:t xml:space="preserve">                                                     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3"/>
        <w:gridCol w:w="63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投资者关系活动类别</w:t>
            </w:r>
          </w:p>
          <w:p>
            <w:pPr>
              <w:spacing w:line="36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特定对象调研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/>
                <w:sz w:val="24"/>
                <w:szCs w:val="24"/>
              </w:rPr>
              <w:t>分析师会议</w:t>
            </w:r>
          </w:p>
          <w:p>
            <w:pPr>
              <w:spacing w:line="36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媒体采访            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sym w:font="Wingdings 2" w:char="0052"/>
            </w:r>
            <w:r>
              <w:rPr>
                <w:rFonts w:hint="eastAsia" w:ascii="Times New Roman" w:hAnsi="Times New Roman"/>
                <w:sz w:val="24"/>
                <w:szCs w:val="24"/>
              </w:rPr>
              <w:t>业绩说明会</w:t>
            </w:r>
          </w:p>
          <w:p>
            <w:pPr>
              <w:spacing w:line="36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新闻发布会          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/>
                <w:sz w:val="24"/>
                <w:szCs w:val="24"/>
              </w:rPr>
              <w:t>路演活动</w:t>
            </w:r>
          </w:p>
          <w:p>
            <w:pPr>
              <w:tabs>
                <w:tab w:val="left" w:pos="3045"/>
                <w:tab w:val="center" w:pos="3199"/>
              </w:tabs>
              <w:spacing w:line="36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/>
                <w:sz w:val="24"/>
                <w:szCs w:val="24"/>
              </w:rPr>
              <w:t>现场参观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ab/>
            </w:r>
          </w:p>
          <w:p>
            <w:pPr>
              <w:tabs>
                <w:tab w:val="center" w:pos="3199"/>
              </w:tabs>
              <w:spacing w:line="36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其他 </w:t>
            </w:r>
            <w:r>
              <w:rPr>
                <w:rFonts w:hint="eastAsia" w:ascii="Times New Roman" w:hAnsi="Times New Roman"/>
                <w:sz w:val="24"/>
                <w:szCs w:val="24"/>
                <w:u w:val="single"/>
              </w:rPr>
              <w:t xml:space="preserve">（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Times New Roman" w:hAnsi="Times New Roman"/>
                <w:sz w:val="24"/>
                <w:szCs w:val="24"/>
                <w:u w:val="singl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参与单位名称及人员姓名</w:t>
            </w:r>
          </w:p>
        </w:tc>
        <w:tc>
          <w:tcPr>
            <w:tcW w:w="6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参与公司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2026年半年度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业绩说明会的投资者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6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29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日(星期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)上午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:00-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:00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6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上海证券交易所上证路演中心（网址：http://roadshow.sseinfo.com/）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上市公司接待人员姓名</w:t>
            </w:r>
          </w:p>
        </w:tc>
        <w:tc>
          <w:tcPr>
            <w:tcW w:w="6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党委书记、副董事长、总经理：贺小庆；</w:t>
            </w:r>
          </w:p>
          <w:p>
            <w:pPr>
              <w:spacing w:line="360" w:lineRule="auto"/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独立董事：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吴三忙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；</w:t>
            </w:r>
          </w:p>
          <w:p>
            <w:pPr>
              <w:spacing w:line="360" w:lineRule="auto"/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党委委员、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副总经理、董事会秘书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：李宏斌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  <w:lang w:eastAsia="zh-CN"/>
              </w:rPr>
              <w:t>；</w:t>
            </w:r>
          </w:p>
          <w:p>
            <w:pPr>
              <w:spacing w:line="36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党委委员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总会计师、总法律顾问（首席合规官）：徐源。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投资者关系活动主要内容介绍</w:t>
            </w:r>
          </w:p>
          <w:p>
            <w:pPr>
              <w:spacing w:line="36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公司于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29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日(星期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)上午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:00-1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:00</w:t>
            </w:r>
            <w:r>
              <w:rPr>
                <w:rFonts w:hint="eastAsia" w:ascii="Times New Roman" w:hAnsi="Times New Roman"/>
                <w:sz w:val="24"/>
              </w:rPr>
              <w:t>通过上海证券交易所上证路演中心（网址：http://roadshow.sseinfo.com/）以网络文字互动直播的形式召开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6年半年度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业绩说明会</w:t>
            </w:r>
            <w:r>
              <w:rPr>
                <w:rFonts w:hint="eastAsia" w:ascii="Times New Roman" w:hAnsi="Times New Roman"/>
                <w:sz w:val="24"/>
              </w:rPr>
              <w:t>，就投资者关心的问题进行交流。主要问题及公司回复如下：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lang w:val="en-US" w:eastAsia="zh-CN"/>
              </w:rPr>
              <w:t>1、请问独立董事吴三忙先生，公司独立董事在完善公司治理结构方面发挥了哪些作用？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lang w:val="en-US" w:eastAsia="zh-CN"/>
              </w:rPr>
              <w:t>尊敬的投资者，您好。公司目前的独立董事包括采矿工程方面的专家高永涛先生，环境工程领域的专家周连碧先生，我本人是经济学教授。我们在各自从事的专业领域积累了丰富的经验，对公司的重大经营决策作出独立的判断、提出合理的建议和发表有价值的意见，推动董事会更好地发挥定战略、作决策、防风险的作用。同时，我们客观独立地监督经营层和控股股东行为，维护中小股东利益，推动公司治理水平不断提高。感谢您对公司的关注。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lang w:val="en-US" w:eastAsia="zh-CN"/>
              </w:rPr>
              <w:t>2、请问未来公司会实施怎样的分红方针？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lang w:val="en-US" w:eastAsia="zh-CN"/>
              </w:rPr>
              <w:t>尊敬的投资者，您好。未来公司将保持相对稳定的分红政策，持续提升投资者回报。在制定现金分红政策时，公司会综合考虑业绩表现和未来资金需求，在不影响公司长期发展和市场竞争力的情况下，确保为股东创造稳定而持续的价值。感谢您对公司的关注。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lang w:val="en-US" w:eastAsia="zh-CN"/>
              </w:rPr>
              <w:t>3、请问三季度以来金价高位回调，对公司三季度业绩有何影响？公司的套期保值策略能否对冲金价波动风险？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lang w:val="en-US" w:eastAsia="zh-CN"/>
              </w:rPr>
              <w:t>尊敬的投资者，您好。金价是影响公司业绩的因素之一。公司套保策略是冶炼厂为了对冲价格风险对原料进行的保值。感谢您对公司的关注。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lang w:val="en-US" w:eastAsia="zh-CN"/>
              </w:rPr>
              <w:t>4、请问去年公司发布内蒙金陶等4家注入什么时候能完成？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lang w:val="en-US" w:eastAsia="zh-CN"/>
              </w:rPr>
              <w:t>尊敬的投资者，您好。公司正积极推进相关工作，将按规定及时披露收购项目进展。感谢您对公司的关注。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lang w:val="en-US" w:eastAsia="zh-CN"/>
              </w:rPr>
              <w:t>5、公司如何加强市值管理？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lang w:val="en-US" w:eastAsia="zh-CN"/>
              </w:rPr>
              <w:t>尊敬的投资者，您好。市值管理是一项综合性的工作，董事会与经营层给予高度重视。公司各部门通力合作，提升业绩水平、狠抓安全环保、实施探矿增储、推进优质资产注入，开展多样化投资者关系工作加强与市场沟通，多方面推动公司高质量发展，努力提升公司市值水平，为全体股东创造更多投资回报。感谢您对公司的关注。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lang w:val="en-US" w:eastAsia="zh-CN"/>
              </w:rPr>
              <w:t>6、公司纱岭项目进展如何？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lang w:val="en-US" w:eastAsia="zh-CN"/>
              </w:rPr>
              <w:t>尊敬的投资者，您好。纱岭金矿建设工程尾矿库基本建成，选矿厂已完成带水试车。感谢您对公司的关注。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lang w:val="en-US" w:eastAsia="zh-CN"/>
              </w:rPr>
              <w:t>7、公司目前的股本结构如何？是否还有未解禁的限售股？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lang w:val="en-US" w:eastAsia="zh-CN"/>
              </w:rPr>
              <w:t>尊敬的投资者，您好。截至2026年6月末，公司总股本为4,847,312,564股，全部为人民币普通股（A股）和无限售条件流通股。感谢您对公司的关注。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lang w:val="en-US" w:eastAsia="zh-CN"/>
              </w:rPr>
              <w:t>8、请问公司今年探矿有何成果？</w:t>
            </w:r>
          </w:p>
          <w:p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default" w:ascii="Times New Roman" w:hAnsi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lang w:val="en-US" w:eastAsia="zh-CN"/>
              </w:rPr>
              <w:t>尊敬的投资者，您好。2026年上半年，公司持续加大探矿增储工作力度，指导重点矿山企业开展增储项目，进一步加强空白区及深部的工程控制，就矿找矿、探边摸底、空白区找矿工作成效显著</w:t>
            </w:r>
            <w:bookmarkStart w:id="0" w:name="_GoBack"/>
            <w:bookmarkEnd w:id="0"/>
            <w:r>
              <w:rPr>
                <w:rFonts w:hint="default" w:ascii="Times New Roman" w:hAnsi="Times New Roman"/>
                <w:sz w:val="24"/>
                <w:lang w:val="en-US" w:eastAsia="zh-CN"/>
              </w:rPr>
              <w:t>，为公司实现高质量发展提供资源保障。报告期内，地质探矿累计投入资金13956万元，完成坑探工程2.83万米、钻探工程15.84万米，累计完成增储金金属量14.38吨。感谢您对公司的关注。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附件清单（如有）</w:t>
            </w:r>
          </w:p>
        </w:tc>
        <w:tc>
          <w:tcPr>
            <w:tcW w:w="6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6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9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29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日</w:t>
            </w:r>
          </w:p>
        </w:tc>
      </w:tr>
    </w:tbl>
    <w:p>
      <w:pPr>
        <w:rPr>
          <w:rFonts w:ascii="Times New Roman" w:hAnsi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D29"/>
    <w:rsid w:val="000126BF"/>
    <w:rsid w:val="000242E0"/>
    <w:rsid w:val="000343D3"/>
    <w:rsid w:val="00035D49"/>
    <w:rsid w:val="00040B80"/>
    <w:rsid w:val="00053362"/>
    <w:rsid w:val="0006624D"/>
    <w:rsid w:val="000869B2"/>
    <w:rsid w:val="00091F8C"/>
    <w:rsid w:val="00094906"/>
    <w:rsid w:val="000B53FA"/>
    <w:rsid w:val="000C62D4"/>
    <w:rsid w:val="000D5CC8"/>
    <w:rsid w:val="000D6CEA"/>
    <w:rsid w:val="000E4686"/>
    <w:rsid w:val="000F1B3C"/>
    <w:rsid w:val="00116D9C"/>
    <w:rsid w:val="00120F8E"/>
    <w:rsid w:val="00164888"/>
    <w:rsid w:val="00173D6D"/>
    <w:rsid w:val="00186E5E"/>
    <w:rsid w:val="001904AC"/>
    <w:rsid w:val="001C4A79"/>
    <w:rsid w:val="001C6DFC"/>
    <w:rsid w:val="001D2E1B"/>
    <w:rsid w:val="001D51B9"/>
    <w:rsid w:val="001F1135"/>
    <w:rsid w:val="001F2A17"/>
    <w:rsid w:val="001F2F44"/>
    <w:rsid w:val="00202FEA"/>
    <w:rsid w:val="002116E9"/>
    <w:rsid w:val="002172F8"/>
    <w:rsid w:val="00222DD2"/>
    <w:rsid w:val="00223075"/>
    <w:rsid w:val="00236934"/>
    <w:rsid w:val="00242236"/>
    <w:rsid w:val="00256064"/>
    <w:rsid w:val="00266B19"/>
    <w:rsid w:val="0027163B"/>
    <w:rsid w:val="0027215D"/>
    <w:rsid w:val="002908A9"/>
    <w:rsid w:val="00295EB9"/>
    <w:rsid w:val="002A5EDF"/>
    <w:rsid w:val="002C6444"/>
    <w:rsid w:val="002E6FFA"/>
    <w:rsid w:val="003018FC"/>
    <w:rsid w:val="00313ECB"/>
    <w:rsid w:val="00333514"/>
    <w:rsid w:val="003340D1"/>
    <w:rsid w:val="00337168"/>
    <w:rsid w:val="00360588"/>
    <w:rsid w:val="00361DA5"/>
    <w:rsid w:val="003712B9"/>
    <w:rsid w:val="00371A09"/>
    <w:rsid w:val="00373B0D"/>
    <w:rsid w:val="003754B6"/>
    <w:rsid w:val="003837D8"/>
    <w:rsid w:val="00397450"/>
    <w:rsid w:val="003A261D"/>
    <w:rsid w:val="003A31D9"/>
    <w:rsid w:val="003A5392"/>
    <w:rsid w:val="003B112D"/>
    <w:rsid w:val="003B6D77"/>
    <w:rsid w:val="003B7A92"/>
    <w:rsid w:val="003C7044"/>
    <w:rsid w:val="003D0FAC"/>
    <w:rsid w:val="0041375E"/>
    <w:rsid w:val="004149E5"/>
    <w:rsid w:val="00417676"/>
    <w:rsid w:val="004200E3"/>
    <w:rsid w:val="0042583D"/>
    <w:rsid w:val="00437D26"/>
    <w:rsid w:val="00440B90"/>
    <w:rsid w:val="00447A4D"/>
    <w:rsid w:val="004576A2"/>
    <w:rsid w:val="00460DE5"/>
    <w:rsid w:val="00467354"/>
    <w:rsid w:val="00480E0F"/>
    <w:rsid w:val="00482DEC"/>
    <w:rsid w:val="004A0252"/>
    <w:rsid w:val="004A565D"/>
    <w:rsid w:val="004A7D44"/>
    <w:rsid w:val="004B01AE"/>
    <w:rsid w:val="004E2D0C"/>
    <w:rsid w:val="004F170D"/>
    <w:rsid w:val="004F1D52"/>
    <w:rsid w:val="004F6D40"/>
    <w:rsid w:val="00501BA0"/>
    <w:rsid w:val="005138B1"/>
    <w:rsid w:val="005155CD"/>
    <w:rsid w:val="00534056"/>
    <w:rsid w:val="00534981"/>
    <w:rsid w:val="005521E3"/>
    <w:rsid w:val="005D0EF9"/>
    <w:rsid w:val="005E194A"/>
    <w:rsid w:val="005E2FE9"/>
    <w:rsid w:val="005E7956"/>
    <w:rsid w:val="00606104"/>
    <w:rsid w:val="00606A51"/>
    <w:rsid w:val="00611FDB"/>
    <w:rsid w:val="006301AF"/>
    <w:rsid w:val="0063104D"/>
    <w:rsid w:val="006416EE"/>
    <w:rsid w:val="00643204"/>
    <w:rsid w:val="0064325B"/>
    <w:rsid w:val="0065109C"/>
    <w:rsid w:val="006515F8"/>
    <w:rsid w:val="006848BD"/>
    <w:rsid w:val="00690D17"/>
    <w:rsid w:val="006B5369"/>
    <w:rsid w:val="006D095C"/>
    <w:rsid w:val="006D0B45"/>
    <w:rsid w:val="006D2091"/>
    <w:rsid w:val="006E07D2"/>
    <w:rsid w:val="006E389F"/>
    <w:rsid w:val="006E4412"/>
    <w:rsid w:val="006F1754"/>
    <w:rsid w:val="006F6D35"/>
    <w:rsid w:val="0071748A"/>
    <w:rsid w:val="0072585D"/>
    <w:rsid w:val="00735D7A"/>
    <w:rsid w:val="00736069"/>
    <w:rsid w:val="00736215"/>
    <w:rsid w:val="00743C93"/>
    <w:rsid w:val="00753EAF"/>
    <w:rsid w:val="00754736"/>
    <w:rsid w:val="00756B01"/>
    <w:rsid w:val="007638D9"/>
    <w:rsid w:val="00764703"/>
    <w:rsid w:val="00766B78"/>
    <w:rsid w:val="007716E7"/>
    <w:rsid w:val="00774954"/>
    <w:rsid w:val="00783ADA"/>
    <w:rsid w:val="007908E5"/>
    <w:rsid w:val="00792760"/>
    <w:rsid w:val="007977DF"/>
    <w:rsid w:val="007A2F8C"/>
    <w:rsid w:val="007D3996"/>
    <w:rsid w:val="007D5044"/>
    <w:rsid w:val="007D5DF1"/>
    <w:rsid w:val="007E0557"/>
    <w:rsid w:val="007E159C"/>
    <w:rsid w:val="007E3483"/>
    <w:rsid w:val="007F50F9"/>
    <w:rsid w:val="007F678F"/>
    <w:rsid w:val="00802890"/>
    <w:rsid w:val="00810C42"/>
    <w:rsid w:val="0081359A"/>
    <w:rsid w:val="00813969"/>
    <w:rsid w:val="0081651F"/>
    <w:rsid w:val="00837255"/>
    <w:rsid w:val="0084056D"/>
    <w:rsid w:val="00844B04"/>
    <w:rsid w:val="008663D9"/>
    <w:rsid w:val="0087322A"/>
    <w:rsid w:val="00886A14"/>
    <w:rsid w:val="00890FF8"/>
    <w:rsid w:val="00894E09"/>
    <w:rsid w:val="008A4628"/>
    <w:rsid w:val="008C081B"/>
    <w:rsid w:val="008D77E7"/>
    <w:rsid w:val="008F50F4"/>
    <w:rsid w:val="00902D51"/>
    <w:rsid w:val="00911812"/>
    <w:rsid w:val="00916F71"/>
    <w:rsid w:val="00920876"/>
    <w:rsid w:val="00920BB1"/>
    <w:rsid w:val="00924A98"/>
    <w:rsid w:val="00924EE0"/>
    <w:rsid w:val="00941E00"/>
    <w:rsid w:val="0094768E"/>
    <w:rsid w:val="00947B28"/>
    <w:rsid w:val="00974242"/>
    <w:rsid w:val="00990861"/>
    <w:rsid w:val="0099503F"/>
    <w:rsid w:val="00995C94"/>
    <w:rsid w:val="009A7360"/>
    <w:rsid w:val="009B0719"/>
    <w:rsid w:val="009B472F"/>
    <w:rsid w:val="009C3B33"/>
    <w:rsid w:val="009D61E5"/>
    <w:rsid w:val="009E361F"/>
    <w:rsid w:val="009E4081"/>
    <w:rsid w:val="009E7861"/>
    <w:rsid w:val="009F3BCD"/>
    <w:rsid w:val="00A4428D"/>
    <w:rsid w:val="00A47DD6"/>
    <w:rsid w:val="00A61AE8"/>
    <w:rsid w:val="00A87A4E"/>
    <w:rsid w:val="00A87FF5"/>
    <w:rsid w:val="00A950F2"/>
    <w:rsid w:val="00AA4E2B"/>
    <w:rsid w:val="00AB1769"/>
    <w:rsid w:val="00AD14CD"/>
    <w:rsid w:val="00AD6036"/>
    <w:rsid w:val="00B07E89"/>
    <w:rsid w:val="00B16E3C"/>
    <w:rsid w:val="00B27340"/>
    <w:rsid w:val="00B36019"/>
    <w:rsid w:val="00B414AB"/>
    <w:rsid w:val="00B55865"/>
    <w:rsid w:val="00B56D0C"/>
    <w:rsid w:val="00B66420"/>
    <w:rsid w:val="00B71FF0"/>
    <w:rsid w:val="00B8712F"/>
    <w:rsid w:val="00B923C6"/>
    <w:rsid w:val="00BA112D"/>
    <w:rsid w:val="00BA1F0F"/>
    <w:rsid w:val="00BA723A"/>
    <w:rsid w:val="00BB4912"/>
    <w:rsid w:val="00BB5D3F"/>
    <w:rsid w:val="00BC3AE2"/>
    <w:rsid w:val="00BC4479"/>
    <w:rsid w:val="00BC623E"/>
    <w:rsid w:val="00BC7A23"/>
    <w:rsid w:val="00BD1F37"/>
    <w:rsid w:val="00BE0FB1"/>
    <w:rsid w:val="00BE1269"/>
    <w:rsid w:val="00BE2B40"/>
    <w:rsid w:val="00BE5CB7"/>
    <w:rsid w:val="00C02531"/>
    <w:rsid w:val="00C0282D"/>
    <w:rsid w:val="00C07D01"/>
    <w:rsid w:val="00C13925"/>
    <w:rsid w:val="00C14429"/>
    <w:rsid w:val="00C20476"/>
    <w:rsid w:val="00C25B9C"/>
    <w:rsid w:val="00C277CD"/>
    <w:rsid w:val="00C52207"/>
    <w:rsid w:val="00C557C1"/>
    <w:rsid w:val="00C57379"/>
    <w:rsid w:val="00C66557"/>
    <w:rsid w:val="00C710F8"/>
    <w:rsid w:val="00C771FE"/>
    <w:rsid w:val="00C84DD9"/>
    <w:rsid w:val="00C85353"/>
    <w:rsid w:val="00C92533"/>
    <w:rsid w:val="00C954CA"/>
    <w:rsid w:val="00CA2B3C"/>
    <w:rsid w:val="00CB2C1B"/>
    <w:rsid w:val="00CC4129"/>
    <w:rsid w:val="00CD2B28"/>
    <w:rsid w:val="00CD542F"/>
    <w:rsid w:val="00CF7AE8"/>
    <w:rsid w:val="00D03A21"/>
    <w:rsid w:val="00D1041C"/>
    <w:rsid w:val="00D10630"/>
    <w:rsid w:val="00D32C58"/>
    <w:rsid w:val="00D439BD"/>
    <w:rsid w:val="00D50D3F"/>
    <w:rsid w:val="00D56961"/>
    <w:rsid w:val="00D56EC9"/>
    <w:rsid w:val="00D62E01"/>
    <w:rsid w:val="00D756BE"/>
    <w:rsid w:val="00D93A43"/>
    <w:rsid w:val="00D94C0B"/>
    <w:rsid w:val="00DB1E79"/>
    <w:rsid w:val="00DB30BD"/>
    <w:rsid w:val="00DB3E76"/>
    <w:rsid w:val="00DD48BD"/>
    <w:rsid w:val="00DD5DEA"/>
    <w:rsid w:val="00DF0836"/>
    <w:rsid w:val="00E05206"/>
    <w:rsid w:val="00E12600"/>
    <w:rsid w:val="00E3164C"/>
    <w:rsid w:val="00E422DE"/>
    <w:rsid w:val="00E42D29"/>
    <w:rsid w:val="00E57C69"/>
    <w:rsid w:val="00E616B7"/>
    <w:rsid w:val="00E65C1F"/>
    <w:rsid w:val="00E70BBE"/>
    <w:rsid w:val="00E74781"/>
    <w:rsid w:val="00E8312F"/>
    <w:rsid w:val="00E84352"/>
    <w:rsid w:val="00E8601C"/>
    <w:rsid w:val="00E87369"/>
    <w:rsid w:val="00E90314"/>
    <w:rsid w:val="00E95735"/>
    <w:rsid w:val="00EA6A65"/>
    <w:rsid w:val="00EC7D77"/>
    <w:rsid w:val="00ED07EB"/>
    <w:rsid w:val="00ED2BC0"/>
    <w:rsid w:val="00ED32E4"/>
    <w:rsid w:val="00EF113D"/>
    <w:rsid w:val="00EF3A52"/>
    <w:rsid w:val="00EF3E75"/>
    <w:rsid w:val="00F01ACF"/>
    <w:rsid w:val="00F04775"/>
    <w:rsid w:val="00F27075"/>
    <w:rsid w:val="00F3093C"/>
    <w:rsid w:val="00F375EE"/>
    <w:rsid w:val="00F526B1"/>
    <w:rsid w:val="00F56EB2"/>
    <w:rsid w:val="00F84701"/>
    <w:rsid w:val="00F94191"/>
    <w:rsid w:val="00FA74EC"/>
    <w:rsid w:val="00FD20ED"/>
    <w:rsid w:val="00FD4F56"/>
    <w:rsid w:val="053E1DD4"/>
    <w:rsid w:val="14216F99"/>
    <w:rsid w:val="207459E6"/>
    <w:rsid w:val="2FE9223D"/>
    <w:rsid w:val="3C8E3F66"/>
    <w:rsid w:val="44223458"/>
    <w:rsid w:val="476318CE"/>
    <w:rsid w:val="4BD7548C"/>
    <w:rsid w:val="5FE82F0B"/>
    <w:rsid w:val="61216A50"/>
    <w:rsid w:val="70ED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0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21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">
    <w:name w:val="Emphasis"/>
    <w:basedOn w:val="9"/>
    <w:qFormat/>
    <w:uiPriority w:val="20"/>
    <w:rPr>
      <w:i/>
    </w:rPr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3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4">
    <w:name w:val="页脚 Char"/>
    <w:basedOn w:val="9"/>
    <w:link w:val="4"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paragraph" w:customStyle="1" w:styleId="16">
    <w:name w:val="招股书正文"/>
    <w:basedOn w:val="1"/>
    <w:link w:val="17"/>
    <w:qFormat/>
    <w:uiPriority w:val="0"/>
    <w:pPr>
      <w:adjustRightInd w:val="0"/>
      <w:snapToGrid w:val="0"/>
      <w:spacing w:beforeLines="50" w:afterLines="50" w:line="360" w:lineRule="auto"/>
      <w:ind w:firstLine="200" w:firstLineChars="200"/>
    </w:pPr>
    <w:rPr>
      <w:rFonts w:ascii="Times New Roman" w:hAnsi="Times New Roman"/>
      <w:color w:val="000000"/>
      <w:sz w:val="24"/>
      <w:szCs w:val="21"/>
    </w:rPr>
  </w:style>
  <w:style w:type="character" w:customStyle="1" w:styleId="17">
    <w:name w:val="招股书正文 字符"/>
    <w:link w:val="16"/>
    <w:qFormat/>
    <w:uiPriority w:val="0"/>
    <w:rPr>
      <w:rFonts w:ascii="Times New Roman" w:hAnsi="Times New Roman" w:eastAsia="宋体" w:cs="Times New Roman"/>
      <w:color w:val="000000"/>
      <w:sz w:val="24"/>
      <w:szCs w:val="21"/>
    </w:rPr>
  </w:style>
  <w:style w:type="paragraph" w:customStyle="1" w:styleId="18">
    <w:name w:val="反馈正文"/>
    <w:basedOn w:val="1"/>
    <w:link w:val="19"/>
    <w:qFormat/>
    <w:uiPriority w:val="0"/>
    <w:pPr>
      <w:spacing w:beforeLines="50" w:afterLines="50" w:line="360" w:lineRule="auto"/>
      <w:ind w:firstLine="200" w:firstLineChars="200"/>
    </w:pPr>
    <w:rPr>
      <w:rFonts w:ascii="Times New Roman" w:hAnsi="Times New Roman"/>
      <w:color w:val="000000"/>
      <w:kern w:val="0"/>
      <w:sz w:val="24"/>
      <w:szCs w:val="21"/>
    </w:rPr>
  </w:style>
  <w:style w:type="character" w:customStyle="1" w:styleId="19">
    <w:name w:val="反馈正文 字符"/>
    <w:link w:val="18"/>
    <w:qFormat/>
    <w:uiPriority w:val="0"/>
    <w:rPr>
      <w:rFonts w:ascii="Times New Roman" w:hAnsi="Times New Roman" w:eastAsia="宋体" w:cs="Times New Roman"/>
      <w:color w:val="000000"/>
      <w:kern w:val="0"/>
      <w:sz w:val="24"/>
      <w:szCs w:val="21"/>
    </w:rPr>
  </w:style>
  <w:style w:type="character" w:customStyle="1" w:styleId="20">
    <w:name w:val="批注文字 Char"/>
    <w:basedOn w:val="9"/>
    <w:link w:val="2"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21">
    <w:name w:val="批注主题 Char"/>
    <w:basedOn w:val="20"/>
    <w:link w:val="6"/>
    <w:semiHidden/>
    <w:qFormat/>
    <w:uiPriority w:val="99"/>
    <w:rPr>
      <w:rFonts w:ascii="Calibri" w:hAnsi="Calibri"/>
      <w:b/>
      <w:bCs/>
      <w:kern w:val="2"/>
      <w:sz w:val="21"/>
      <w:szCs w:val="22"/>
    </w:rPr>
  </w:style>
  <w:style w:type="character" w:customStyle="1" w:styleId="22">
    <w:name w:val="批注框文本 Char"/>
    <w:basedOn w:val="9"/>
    <w:link w:val="3"/>
    <w:semiHidden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232</Words>
  <Characters>1327</Characters>
  <Lines>11</Lines>
  <Paragraphs>3</Paragraphs>
  <TotalTime>3</TotalTime>
  <ScaleCrop>false</ScaleCrop>
  <LinksUpToDate>false</LinksUpToDate>
  <CharactersWithSpaces>1556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2023-06-02T07:01:00Z</dcterms:created>
  <dc:creator>ZXR</dc:creator>
  <cp:lastModifiedBy>周花花</cp:lastModifiedBy>
  <cp:lastPrinted>2021-08-20T03:54:00Z</cp:lastPrinted>
  <dcterms:modified xsi:type="dcterms:W3CDTF">2026-09-29T05:46:05Z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C06F6DC54BC34F26AF19DF3E82ADBE04</vt:lpwstr>
  </property>
</Properties>
</file>