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4BAD5">
      <w:pPr>
        <w:spacing w:before="156" w:beforeLines="50" w:after="156" w:afterLines="50" w:line="400" w:lineRule="exact"/>
        <w:rPr>
          <w:rFonts w:hint="eastAsia" w:ascii="仿宋" w:hAnsi="仿宋" w:eastAsia="仿宋" w:cs="仿宋"/>
          <w:bCs/>
          <w:iCs/>
          <w:color w:val="000000"/>
          <w:sz w:val="24"/>
        </w:rPr>
      </w:pPr>
      <w:r>
        <w:rPr>
          <w:rFonts w:hint="eastAsia" w:ascii="仿宋" w:hAnsi="仿宋" w:eastAsia="仿宋" w:cs="仿宋"/>
          <w:bCs/>
          <w:iCs/>
          <w:color w:val="000000"/>
          <w:sz w:val="24"/>
        </w:rPr>
        <w:t>证券代码：605189                                  证券简称：富春染织</w:t>
      </w:r>
    </w:p>
    <w:p w14:paraId="294BB610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6"/>
          <w:szCs w:val="36"/>
        </w:rPr>
      </w:pPr>
      <w:r>
        <w:rPr>
          <w:rFonts w:hint="eastAsia" w:ascii="宋体" w:hAnsi="宋体"/>
          <w:b/>
          <w:bCs/>
          <w:iCs/>
          <w:color w:val="000000"/>
          <w:sz w:val="36"/>
          <w:szCs w:val="36"/>
        </w:rPr>
        <w:t>富春染织</w:t>
      </w:r>
      <w:r>
        <w:rPr>
          <w:rFonts w:hint="eastAsia" w:ascii="宋体" w:hAnsi="宋体"/>
          <w:b/>
          <w:bCs/>
          <w:iCs/>
          <w:color w:val="000000"/>
          <w:sz w:val="36"/>
          <w:szCs w:val="36"/>
          <w:lang w:val="en-US" w:eastAsia="zh-CN"/>
        </w:rPr>
        <w:t>集团</w:t>
      </w:r>
      <w:r>
        <w:rPr>
          <w:rFonts w:hint="eastAsia" w:ascii="宋体" w:hAnsi="宋体"/>
          <w:b/>
          <w:bCs/>
          <w:iCs/>
          <w:color w:val="000000"/>
          <w:sz w:val="36"/>
          <w:szCs w:val="36"/>
        </w:rPr>
        <w:t>股份有限公司</w:t>
      </w:r>
    </w:p>
    <w:p w14:paraId="7FE14CA1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6"/>
          <w:szCs w:val="36"/>
        </w:rPr>
      </w:pPr>
      <w:r>
        <w:rPr>
          <w:rFonts w:hint="eastAsia" w:ascii="宋体" w:hAnsi="宋体"/>
          <w:b/>
          <w:bCs/>
          <w:iCs/>
          <w:color w:val="000000"/>
          <w:sz w:val="36"/>
          <w:szCs w:val="36"/>
        </w:rPr>
        <w:t>投资者关系活动记录</w:t>
      </w:r>
      <w:commentRangeStart w:id="0"/>
      <w:r>
        <w:rPr>
          <w:rFonts w:hint="eastAsia" w:ascii="宋体" w:hAnsi="宋体"/>
          <w:b/>
          <w:bCs/>
          <w:iCs/>
          <w:color w:val="000000"/>
          <w:sz w:val="36"/>
          <w:szCs w:val="36"/>
        </w:rPr>
        <w:t>表</w:t>
      </w:r>
      <w:commentRangeEnd w:id="0"/>
      <w:r>
        <w:rPr>
          <w:rStyle w:val="10"/>
        </w:rPr>
        <w:commentReference w:id="0"/>
      </w:r>
    </w:p>
    <w:p w14:paraId="5C28540E">
      <w:pPr>
        <w:spacing w:line="400" w:lineRule="exact"/>
        <w:rPr>
          <w:rFonts w:hint="default" w:ascii="仿宋" w:hAnsi="仿宋" w:eastAsia="仿宋" w:cs="仿宋"/>
          <w:bCs/>
          <w:i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</w:t>
      </w:r>
      <w:r>
        <w:rPr>
          <w:rFonts w:hint="eastAsia" w:ascii="仿宋" w:hAnsi="仿宋" w:eastAsia="仿宋" w:cs="仿宋"/>
          <w:bCs/>
          <w:iCs/>
          <w:color w:val="000000"/>
          <w:sz w:val="24"/>
          <w:szCs w:val="24"/>
        </w:rPr>
        <w:t xml:space="preserve">        编号：</w:t>
      </w:r>
      <w:r>
        <w:rPr>
          <w:rFonts w:hint="eastAsia" w:ascii="仿宋" w:hAnsi="仿宋" w:eastAsia="仿宋" w:cs="仿宋"/>
          <w:bCs/>
          <w:iCs/>
          <w:color w:val="000000"/>
          <w:sz w:val="24"/>
          <w:szCs w:val="24"/>
          <w:lang w:val="en-US" w:eastAsia="zh-CN"/>
        </w:rPr>
        <w:t>2026-001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 w14:paraId="224D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454EEFBA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 w14:paraId="1A6B986D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14" w:type="dxa"/>
          </w:tcPr>
          <w:p w14:paraId="1707830D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分析师会议</w:t>
            </w:r>
          </w:p>
          <w:p w14:paraId="11205DE6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媒体采访            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业绩说明会</w:t>
            </w:r>
          </w:p>
          <w:p w14:paraId="649F48BD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新闻发布会          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路演活动</w:t>
            </w:r>
          </w:p>
          <w:p w14:paraId="42FAD418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现场参观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ab/>
            </w:r>
          </w:p>
          <w:p w14:paraId="53F6F2EA">
            <w:pPr>
              <w:tabs>
                <w:tab w:val="center" w:pos="3199"/>
              </w:tabs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其他 （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>请文字说明其他活动内容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）</w:t>
            </w:r>
          </w:p>
        </w:tc>
      </w:tr>
      <w:tr w14:paraId="7F42A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3AA68073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参与单位名称及人员姓名</w:t>
            </w:r>
          </w:p>
        </w:tc>
        <w:tc>
          <w:tcPr>
            <w:tcW w:w="6614" w:type="dxa"/>
            <w:vAlign w:val="center"/>
          </w:tcPr>
          <w:p w14:paraId="4069930E">
            <w:pPr>
              <w:spacing w:line="480" w:lineRule="atLeast"/>
              <w:jc w:val="both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GB"/>
              </w:rPr>
              <w:t>通过线上方式参与公司2026年半年度业绩说明会的投资者</w:t>
            </w:r>
          </w:p>
        </w:tc>
      </w:tr>
      <w:tr w14:paraId="41B21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559DB24E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614" w:type="dxa"/>
          </w:tcPr>
          <w:p w14:paraId="2CE2CAF1">
            <w:pPr>
              <w:spacing w:line="480" w:lineRule="atLeast"/>
              <w:rPr>
                <w:rFonts w:hint="default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</w:rPr>
              <w:t>年</w:t>
            </w:r>
            <w:r>
              <w:rPr>
                <w:rFonts w:hint="default" w:ascii="仿宋" w:hAnsi="仿宋" w:eastAsia="仿宋" w:cs="仿宋"/>
                <w:bCs/>
                <w:iCs/>
                <w:color w:val="000000"/>
                <w:sz w:val="24"/>
                <w:lang w:val="en-US"/>
              </w:rPr>
              <w:t>9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</w:rPr>
              <w:t>日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highlight w:val="none"/>
              </w:rPr>
              <w:t xml:space="preserve"> 15:00-16:00</w:t>
            </w:r>
          </w:p>
        </w:tc>
      </w:tr>
      <w:tr w14:paraId="4103C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14B7D62F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614" w:type="dxa"/>
          </w:tcPr>
          <w:p w14:paraId="24369FEC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  <w:t xml:space="preserve">上证路演中心 </w:t>
            </w:r>
            <w:r>
              <w:fldChar w:fldCharType="begin"/>
            </w:r>
            <w:r>
              <w:instrText xml:space="preserve"> HYPERLINK "https://roadshow.sseinfo.com" </w:instrText>
            </w:r>
            <w:r>
              <w:fldChar w:fldCharType="separate"/>
            </w:r>
            <w:r>
              <w:rPr>
                <w:rStyle w:val="9"/>
                <w:rFonts w:hint="eastAsia" w:ascii="宋体" w:hAnsi="宋体"/>
                <w:bCs/>
                <w:sz w:val="24"/>
              </w:rPr>
              <w:t>https://roadshow.sseinfo.com</w:t>
            </w:r>
            <w:r>
              <w:rPr>
                <w:rStyle w:val="9"/>
                <w:rFonts w:hint="eastAsia" w:ascii="宋体" w:hAnsi="宋体"/>
                <w:bCs/>
                <w:sz w:val="24"/>
              </w:rPr>
              <w:fldChar w:fldCharType="end"/>
            </w:r>
          </w:p>
          <w:p w14:paraId="284B0BAE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  <w:t>网络文字互动</w:t>
            </w:r>
          </w:p>
        </w:tc>
      </w:tr>
      <w:tr w14:paraId="5978E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364034B9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6614" w:type="dxa"/>
          </w:tcPr>
          <w:p w14:paraId="6D0F8D61">
            <w:pPr>
              <w:spacing w:line="48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总经理：俞世奇</w:t>
            </w:r>
          </w:p>
          <w:p w14:paraId="235B5431">
            <w:pPr>
              <w:spacing w:line="48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副总经理、财务总监、董事会秘书：王金成</w:t>
            </w:r>
          </w:p>
          <w:p w14:paraId="54DCB623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独立董事：万尚庆</w:t>
            </w:r>
          </w:p>
        </w:tc>
      </w:tr>
      <w:tr w14:paraId="4EB92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908" w:type="dxa"/>
            <w:vAlign w:val="center"/>
          </w:tcPr>
          <w:p w14:paraId="0C287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  <w:p w14:paraId="64335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14" w:type="dxa"/>
          </w:tcPr>
          <w:p w14:paraId="1FD0F432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auto"/>
                <w:sz w:val="24"/>
                <w:szCs w:val="24"/>
              </w:rPr>
              <w:t>问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答交流环节</w:t>
            </w:r>
          </w:p>
          <w:p w14:paraId="0844C722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请问公司上半年经营活动现金流净额为负，是什么原因，后续改善思路是什么？</w:t>
            </w:r>
          </w:p>
          <w:p w14:paraId="453FB4F9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尊敬的投资者：您好！公司本期经营现金流净额为负，主要系原材料棉花价格上涨，公司有意加大了棉花、染化料等原材料备货所致。目前公司正在去库存，经营性现金流明显好转。感谢关注！谢谢！</w:t>
            </w:r>
          </w:p>
          <w:p w14:paraId="4F4F2910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</w:p>
          <w:p w14:paraId="78A78C62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instrText xml:space="preserve"> HYPERLINK "https://rs.p5w.net/question/7263e948e11a4d4b98e02c210844cd5f.shtml" \t "https://rs.p5w.net/guestIntroduction/_blank" </w:instrTex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PEEK新材料业务进展如何？杭州新材料地块项目规划、建设节奏？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end"/>
            </w:r>
          </w:p>
          <w:p w14:paraId="3BF48236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尊敬的投资者：您好！PEEK属于公司第二赛道战略布局，目前处于研发及产业化推进阶段，暂无重大产业化节点需要单独披露。浙江新材料公司竞得杭州银湖地块，用于前沿新材料研发制造与纺织产业升级。按当地标准地要求，地块交付后6个月内开工，计划36个月内完成竣工验收；项目尚在前期规划阶段，后续重大进展将及时公告，敬请以公司公告为准。感谢关注！谢谢！</w:t>
            </w:r>
          </w:p>
          <w:p w14:paraId="136EBAEB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eastAsia="zh-CN"/>
              </w:rPr>
            </w:pPr>
          </w:p>
          <w:p w14:paraId="0FFE14D6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上半年营收、净利润大幅增长，扣非增幅低于归母净利润，主要是什么原因？</w:t>
            </w:r>
          </w:p>
          <w:p w14:paraId="39AB4024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尊敬的投资者：您好！2026上半年公司实现营收21.59亿元，同比+46.93%，归母净利润1.80亿元，同比+1238.07%，扣非归母净利润8095.09万元，同比+405.40%。归母净利润增幅较大，主要是公司投资收益和主营经营利润同时增加所致。公司从2025年下半年以来，公司对销售定价政策进行调整，企业的盈利能力明显好转！感谢关注！谢谢！</w:t>
            </w:r>
          </w:p>
          <w:p w14:paraId="663FCEAD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</w:pPr>
          </w:p>
          <w:p w14:paraId="7749D128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股东减持计划实施，会不会对股价、公司经营造成冲击？</w:t>
            </w:r>
          </w:p>
          <w:p w14:paraId="03C1F6B2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尊敬的投资者：您好！公司新材料项目稳步在推进，其收入规模占公司总营收的比例较小，后续进展请关注公司公告，敬请注意投资风险。感谢关注！</w:t>
            </w:r>
          </w:p>
        </w:tc>
      </w:tr>
      <w:tr w14:paraId="512D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08" w:type="dxa"/>
            <w:vAlign w:val="center"/>
          </w:tcPr>
          <w:p w14:paraId="1D063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关于本次活动是否涉及应当披露重大信息的说明</w:t>
            </w:r>
          </w:p>
        </w:tc>
        <w:tc>
          <w:tcPr>
            <w:tcW w:w="6614" w:type="dxa"/>
            <w:vAlign w:val="center"/>
          </w:tcPr>
          <w:p w14:paraId="11C51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14:paraId="1321C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5544D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6614" w:type="dxa"/>
            <w:vAlign w:val="top"/>
          </w:tcPr>
          <w:p w14:paraId="17ABB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14:paraId="6985E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7E89D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6614" w:type="dxa"/>
            <w:vAlign w:val="top"/>
          </w:tcPr>
          <w:p w14:paraId="395D4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 w:cs="仿宋"/>
                <w:bCs/>
                <w:iCs/>
                <w:color w:val="000000"/>
                <w:sz w:val="24"/>
                <w:szCs w:val="24"/>
                <w:lang w:val="en-US"/>
              </w:rPr>
              <w:t>9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</w:tbl>
    <w:p w14:paraId="48183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6DF32F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LRL" w:date="2026-08-17T09:16:00Z" w:initials="LRL">
    <w:p w14:paraId="79C3D6AB">
      <w:pPr>
        <w:pStyle w:val="2"/>
      </w:pPr>
      <w:r>
        <w:rPr>
          <w:rFonts w:hint="eastAsia"/>
        </w:rPr>
        <w:t>该记录表应当由参加调研的人员和董事会秘书签字确认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9C3D6A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RL">
    <w15:presenceInfo w15:providerId="None" w15:userId="LR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3OTJlMWVkMmQ3NDQ2Njg0Y2ZhMmU1OWZhNDBmYWMifQ=="/>
  </w:docVars>
  <w:rsids>
    <w:rsidRoot w:val="00FC2C40"/>
    <w:rsid w:val="000469FA"/>
    <w:rsid w:val="001014A3"/>
    <w:rsid w:val="001113AC"/>
    <w:rsid w:val="00166E2C"/>
    <w:rsid w:val="00214418"/>
    <w:rsid w:val="00226A3D"/>
    <w:rsid w:val="00230C79"/>
    <w:rsid w:val="00297B97"/>
    <w:rsid w:val="002B13B6"/>
    <w:rsid w:val="002D7B0B"/>
    <w:rsid w:val="002F69E0"/>
    <w:rsid w:val="003052D3"/>
    <w:rsid w:val="0035416D"/>
    <w:rsid w:val="00381BAA"/>
    <w:rsid w:val="00381CA2"/>
    <w:rsid w:val="003C7DEA"/>
    <w:rsid w:val="0041174F"/>
    <w:rsid w:val="00414405"/>
    <w:rsid w:val="004358C3"/>
    <w:rsid w:val="004E79B5"/>
    <w:rsid w:val="00540AC2"/>
    <w:rsid w:val="00543064"/>
    <w:rsid w:val="00591784"/>
    <w:rsid w:val="00596611"/>
    <w:rsid w:val="00646A54"/>
    <w:rsid w:val="006A052C"/>
    <w:rsid w:val="007804EB"/>
    <w:rsid w:val="007A1F9D"/>
    <w:rsid w:val="0082246A"/>
    <w:rsid w:val="008E0EEB"/>
    <w:rsid w:val="009255DC"/>
    <w:rsid w:val="00973A5A"/>
    <w:rsid w:val="00984668"/>
    <w:rsid w:val="009F79BF"/>
    <w:rsid w:val="00A0031B"/>
    <w:rsid w:val="00AE4E3B"/>
    <w:rsid w:val="00B24226"/>
    <w:rsid w:val="00C207DA"/>
    <w:rsid w:val="00C23437"/>
    <w:rsid w:val="00C66860"/>
    <w:rsid w:val="00D53010"/>
    <w:rsid w:val="00DC1268"/>
    <w:rsid w:val="00DD2852"/>
    <w:rsid w:val="00E60FEE"/>
    <w:rsid w:val="00E80A7E"/>
    <w:rsid w:val="00F16AA5"/>
    <w:rsid w:val="00F36E00"/>
    <w:rsid w:val="00F855CA"/>
    <w:rsid w:val="00FB1EB7"/>
    <w:rsid w:val="00FC2C40"/>
    <w:rsid w:val="07511F96"/>
    <w:rsid w:val="075752FA"/>
    <w:rsid w:val="08543012"/>
    <w:rsid w:val="09F056A4"/>
    <w:rsid w:val="0C35511F"/>
    <w:rsid w:val="0C402BC6"/>
    <w:rsid w:val="0D5A4347"/>
    <w:rsid w:val="101E4BDD"/>
    <w:rsid w:val="13E42B8F"/>
    <w:rsid w:val="16E36E63"/>
    <w:rsid w:val="173174CE"/>
    <w:rsid w:val="18407BD2"/>
    <w:rsid w:val="20235CAF"/>
    <w:rsid w:val="22D5034D"/>
    <w:rsid w:val="23F93875"/>
    <w:rsid w:val="257B6147"/>
    <w:rsid w:val="25963B2E"/>
    <w:rsid w:val="29E8403E"/>
    <w:rsid w:val="29F61944"/>
    <w:rsid w:val="2B5214A0"/>
    <w:rsid w:val="2B6508C2"/>
    <w:rsid w:val="2DD42F51"/>
    <w:rsid w:val="2F356B0A"/>
    <w:rsid w:val="2F607EC0"/>
    <w:rsid w:val="30DA2E1D"/>
    <w:rsid w:val="31B92820"/>
    <w:rsid w:val="3412482D"/>
    <w:rsid w:val="3448165C"/>
    <w:rsid w:val="392269F0"/>
    <w:rsid w:val="398C17E6"/>
    <w:rsid w:val="39D72649"/>
    <w:rsid w:val="3BB81349"/>
    <w:rsid w:val="42E1004A"/>
    <w:rsid w:val="45B96DF8"/>
    <w:rsid w:val="46B30BC8"/>
    <w:rsid w:val="47E42E72"/>
    <w:rsid w:val="4D397466"/>
    <w:rsid w:val="530D7F57"/>
    <w:rsid w:val="53193B6F"/>
    <w:rsid w:val="53DA5545"/>
    <w:rsid w:val="556C2975"/>
    <w:rsid w:val="56FF1A9B"/>
    <w:rsid w:val="58732FFA"/>
    <w:rsid w:val="5B0D26D7"/>
    <w:rsid w:val="5C371727"/>
    <w:rsid w:val="60883278"/>
    <w:rsid w:val="609236D3"/>
    <w:rsid w:val="622774AD"/>
    <w:rsid w:val="62822C80"/>
    <w:rsid w:val="63ED1CC2"/>
    <w:rsid w:val="64785B90"/>
    <w:rsid w:val="64B56830"/>
    <w:rsid w:val="674A18CD"/>
    <w:rsid w:val="68BE670A"/>
    <w:rsid w:val="696C4E8B"/>
    <w:rsid w:val="6A4E7F61"/>
    <w:rsid w:val="6F5825BE"/>
    <w:rsid w:val="70B93E39"/>
    <w:rsid w:val="73B065E8"/>
    <w:rsid w:val="75AF6D1B"/>
    <w:rsid w:val="78F70FB9"/>
    <w:rsid w:val="79A27BB4"/>
    <w:rsid w:val="79C92561"/>
    <w:rsid w:val="7A1B1044"/>
    <w:rsid w:val="7A2E28CD"/>
    <w:rsid w:val="7E91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customStyle="1" w:styleId="1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批注文字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字符"/>
    <w:basedOn w:val="14"/>
    <w:link w:val="5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minvi.net</Company>
  <Pages>2</Pages>
  <Words>793</Words>
  <Characters>860</Characters>
  <Lines>11</Lines>
  <Paragraphs>3</Paragraphs>
  <TotalTime>0</TotalTime>
  <ScaleCrop>false</ScaleCrop>
  <LinksUpToDate>false</LinksUpToDate>
  <CharactersWithSpaces>1008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2019-10-31T01:20:00Z</dcterms:created>
  <dc:creator>miao</dc:creator>
  <cp:lastModifiedBy>叮当</cp:lastModifiedBy>
  <cp:lastPrinted>2026-04-15T00:39:00Z</cp:lastPrinted>
  <dcterms:modified xsi:type="dcterms:W3CDTF">2026-09-30T08:20:05Z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F140487C68B84333BA59EB7D40CBF000_13</vt:lpwstr>
  </property>
  <property fmtid="{D5CDD505-2E9C-101B-9397-08002B2CF9AE}" pid="4" name="KSOTemplateDocerSaveRecord">
    <vt:lpwstr>eyJoZGlkIjoiNjY3OTJlMWVkMmQ3NDQ2Njg0Y2ZhMmU1OWZhNDBmYWMiLCJ1c2VySWQiOiIyODc1MDUyMTcifQ==</vt:lpwstr>
  </property>
</Properties>
</file>