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D6FF9" w14:textId="77777777" w:rsidR="00A95089" w:rsidRDefault="006F3F51">
      <w:pPr>
        <w:spacing w:line="360" w:lineRule="auto"/>
        <w:rPr>
          <w:rFonts w:ascii="Times New Roman" w:eastAsia="宋体" w:hAnsi="Times New Roman" w:cs="宋体"/>
          <w:b/>
          <w:sz w:val="28"/>
          <w:szCs w:val="28"/>
        </w:rPr>
      </w:pPr>
      <w:r>
        <w:rPr>
          <w:rFonts w:ascii="Times New Roman" w:eastAsia="宋体" w:hAnsi="Times New Roman" w:hint="eastAsia"/>
          <w:bCs/>
          <w:sz w:val="24"/>
          <w:szCs w:val="24"/>
        </w:rPr>
        <w:t>证券代码：</w:t>
      </w:r>
      <w:proofErr w:type="gramStart"/>
      <w:r>
        <w:rPr>
          <w:rFonts w:ascii="Times New Roman" w:eastAsia="宋体" w:hAnsi="Times New Roman"/>
          <w:bCs/>
          <w:sz w:val="24"/>
          <w:szCs w:val="24"/>
        </w:rPr>
        <w:t xml:space="preserve">601567                                   </w:t>
      </w:r>
      <w:r>
        <w:rPr>
          <w:rFonts w:ascii="Times New Roman" w:eastAsia="宋体" w:hAnsi="Times New Roman" w:hint="eastAsia"/>
          <w:bCs/>
          <w:sz w:val="24"/>
          <w:szCs w:val="24"/>
        </w:rPr>
        <w:t>证券</w:t>
      </w:r>
      <w:proofErr w:type="gramEnd"/>
      <w:r>
        <w:rPr>
          <w:rFonts w:ascii="Times New Roman" w:eastAsia="宋体" w:hAnsi="Times New Roman" w:hint="eastAsia"/>
          <w:bCs/>
          <w:sz w:val="24"/>
          <w:szCs w:val="24"/>
        </w:rPr>
        <w:t>简称：三星电气</w:t>
      </w:r>
    </w:p>
    <w:p w14:paraId="2F3D7FEB" w14:textId="77777777" w:rsidR="00A95089" w:rsidRDefault="006F3F51">
      <w:pPr>
        <w:spacing w:afterLines="50" w:after="156" w:line="360" w:lineRule="auto"/>
        <w:jc w:val="center"/>
        <w:rPr>
          <w:rFonts w:ascii="Times New Roman" w:eastAsia="宋体" w:hAnsi="Times New Roman" w:cs="宋体"/>
          <w:b/>
          <w:color w:val="FF0000"/>
          <w:sz w:val="32"/>
          <w:szCs w:val="32"/>
        </w:rPr>
      </w:pPr>
      <w:r>
        <w:rPr>
          <w:rFonts w:ascii="Times New Roman" w:eastAsia="宋体" w:hAnsi="Times New Roman" w:cs="宋体" w:hint="eastAsia"/>
          <w:b/>
          <w:color w:val="FF0000"/>
          <w:sz w:val="32"/>
          <w:szCs w:val="32"/>
        </w:rPr>
        <w:t>宁波三星医疗电气股份有限公司</w:t>
      </w:r>
      <w:r>
        <w:rPr>
          <w:rFonts w:ascii="Times New Roman" w:eastAsia="宋体" w:hAnsi="Times New Roman" w:cs="宋体"/>
          <w:b/>
          <w:color w:val="FF0000"/>
          <w:sz w:val="32"/>
          <w:szCs w:val="32"/>
        </w:rPr>
        <w:br/>
      </w:r>
      <w:r>
        <w:rPr>
          <w:rFonts w:ascii="Times New Roman" w:eastAsia="宋体" w:hAnsi="Times New Roman" w:cs="宋体" w:hint="eastAsia"/>
          <w:b/>
          <w:color w:val="FF0000"/>
          <w:sz w:val="32"/>
          <w:szCs w:val="32"/>
        </w:rPr>
        <w:t>投资者关系活动记录表</w:t>
      </w:r>
    </w:p>
    <w:tbl>
      <w:tblPr>
        <w:tblStyle w:val="aa"/>
        <w:tblW w:w="4999" w:type="pct"/>
        <w:tblLook w:val="04A0" w:firstRow="1" w:lastRow="0" w:firstColumn="1" w:lastColumn="0" w:noHBand="0" w:noVBand="1"/>
      </w:tblPr>
      <w:tblGrid>
        <w:gridCol w:w="1413"/>
        <w:gridCol w:w="6881"/>
      </w:tblGrid>
      <w:tr w:rsidR="00A95089" w14:paraId="3AF44A13" w14:textId="77777777">
        <w:trPr>
          <w:trHeight w:val="1871"/>
        </w:trPr>
        <w:tc>
          <w:tcPr>
            <w:tcW w:w="852" w:type="pct"/>
            <w:vAlign w:val="center"/>
          </w:tcPr>
          <w:p w14:paraId="656139C1" w14:textId="77777777" w:rsidR="00A95089" w:rsidRDefault="006F3F51">
            <w:pPr>
              <w:spacing w:line="360" w:lineRule="auto"/>
              <w:jc w:val="center"/>
              <w:rPr>
                <w:rFonts w:ascii="Times New Roman" w:eastAsia="宋体" w:hAnsi="Times New Roman" w:cs="宋体"/>
                <w:b/>
                <w:bCs/>
                <w:szCs w:val="21"/>
              </w:rPr>
            </w:pPr>
            <w:r>
              <w:rPr>
                <w:rFonts w:ascii="Times New Roman" w:eastAsia="宋体" w:hAnsi="Times New Roman" w:cs="宋体" w:hint="eastAsia"/>
                <w:b/>
                <w:bCs/>
                <w:szCs w:val="21"/>
              </w:rPr>
              <w:t>投资者关系</w:t>
            </w:r>
            <w:r>
              <w:rPr>
                <w:rFonts w:ascii="Times New Roman" w:eastAsia="宋体" w:hAnsi="Times New Roman" w:cs="宋体"/>
                <w:b/>
                <w:bCs/>
                <w:szCs w:val="21"/>
              </w:rPr>
              <w:br/>
            </w:r>
            <w:r>
              <w:rPr>
                <w:rFonts w:ascii="Times New Roman" w:eastAsia="宋体" w:hAnsi="Times New Roman" w:cs="宋体" w:hint="eastAsia"/>
                <w:b/>
                <w:bCs/>
                <w:szCs w:val="21"/>
              </w:rPr>
              <w:t>活动类别</w:t>
            </w:r>
          </w:p>
        </w:tc>
        <w:tc>
          <w:tcPr>
            <w:tcW w:w="4148" w:type="pct"/>
            <w:vAlign w:val="center"/>
          </w:tcPr>
          <w:p w14:paraId="5DF183B8" w14:textId="77777777" w:rsidR="00A95089" w:rsidRDefault="006F3F51">
            <w:pPr>
              <w:spacing w:line="360" w:lineRule="auto"/>
              <w:jc w:val="left"/>
              <w:rPr>
                <w:rFonts w:ascii="Times New Roman" w:eastAsia="宋体" w:hAnsi="Times New Roman" w:cs="宋体"/>
                <w:szCs w:val="21"/>
              </w:rPr>
            </w:pPr>
            <w:r>
              <w:rPr>
                <w:rFonts w:ascii="Times New Roman" w:eastAsia="宋体" w:hAnsi="Times New Roman" w:cs="宋体"/>
                <w:szCs w:val="21"/>
              </w:rPr>
              <w:sym w:font="Wingdings 2" w:char="0052"/>
            </w:r>
            <w:r>
              <w:rPr>
                <w:rFonts w:ascii="Times New Roman" w:eastAsia="宋体" w:hAnsi="Times New Roman" w:cs="宋体" w:hint="eastAsia"/>
                <w:szCs w:val="21"/>
              </w:rPr>
              <w:t>特定对象调研</w:t>
            </w:r>
            <w:r>
              <w:rPr>
                <w:rFonts w:ascii="Times New Roman" w:eastAsia="宋体" w:hAnsi="Times New Roman" w:cs="宋体"/>
                <w:szCs w:val="21"/>
              </w:rPr>
              <w:t xml:space="preserve">    </w:t>
            </w:r>
            <w:r>
              <w:rPr>
                <w:rFonts w:ascii="Times New Roman" w:eastAsia="宋体" w:hAnsi="Times New Roman" w:cs="宋体"/>
                <w:szCs w:val="21"/>
              </w:rPr>
              <w:sym w:font="Wingdings 2" w:char="00A3"/>
            </w:r>
            <w:r>
              <w:rPr>
                <w:rFonts w:ascii="Times New Roman" w:eastAsia="宋体" w:hAnsi="Times New Roman" w:cs="宋体" w:hint="eastAsia"/>
                <w:szCs w:val="21"/>
              </w:rPr>
              <w:t>分析师会议</w:t>
            </w:r>
          </w:p>
          <w:p w14:paraId="1557052F" w14:textId="77777777" w:rsidR="00A95089" w:rsidRDefault="006F3F51">
            <w:pPr>
              <w:spacing w:line="360" w:lineRule="auto"/>
              <w:jc w:val="left"/>
              <w:rPr>
                <w:rFonts w:ascii="Times New Roman" w:eastAsia="宋体" w:hAnsi="Times New Roman" w:cs="宋体"/>
                <w:szCs w:val="21"/>
              </w:rPr>
            </w:pPr>
            <w:r>
              <w:rPr>
                <w:rFonts w:ascii="Times New Roman" w:eastAsia="宋体" w:hAnsi="Times New Roman" w:cs="宋体"/>
                <w:szCs w:val="21"/>
              </w:rPr>
              <w:sym w:font="Wingdings 2" w:char="00A3"/>
            </w:r>
            <w:r>
              <w:rPr>
                <w:rFonts w:ascii="Times New Roman" w:eastAsia="宋体" w:hAnsi="Times New Roman" w:cs="宋体" w:hint="eastAsia"/>
                <w:szCs w:val="21"/>
              </w:rPr>
              <w:t>媒体采访</w:t>
            </w:r>
            <w:r>
              <w:rPr>
                <w:rFonts w:ascii="Times New Roman" w:eastAsia="宋体" w:hAnsi="Times New Roman" w:cs="宋体"/>
                <w:szCs w:val="21"/>
              </w:rPr>
              <w:t xml:space="preserve">         </w:t>
            </w:r>
            <w:r>
              <w:rPr>
                <w:rFonts w:ascii="Times New Roman" w:eastAsia="宋体" w:hAnsi="Times New Roman" w:cs="宋体"/>
                <w:szCs w:val="21"/>
              </w:rPr>
              <w:sym w:font="Wingdings 2" w:char="0052"/>
            </w:r>
            <w:r>
              <w:rPr>
                <w:rFonts w:ascii="Times New Roman" w:eastAsia="宋体" w:hAnsi="Times New Roman" w:cs="宋体" w:hint="eastAsia"/>
                <w:szCs w:val="21"/>
              </w:rPr>
              <w:t>业绩说明会</w:t>
            </w:r>
          </w:p>
          <w:p w14:paraId="466E9FA9" w14:textId="77777777" w:rsidR="00A95089" w:rsidRDefault="006F3F51">
            <w:pPr>
              <w:spacing w:line="360" w:lineRule="auto"/>
              <w:jc w:val="left"/>
              <w:rPr>
                <w:rFonts w:ascii="Times New Roman" w:eastAsia="宋体" w:hAnsi="Times New Roman" w:cs="宋体"/>
                <w:szCs w:val="21"/>
              </w:rPr>
            </w:pPr>
            <w:r>
              <w:rPr>
                <w:rFonts w:ascii="Times New Roman" w:eastAsia="宋体" w:hAnsi="Times New Roman" w:cs="宋体"/>
                <w:szCs w:val="21"/>
              </w:rPr>
              <w:sym w:font="Wingdings 2" w:char="00A3"/>
            </w:r>
            <w:r>
              <w:rPr>
                <w:rFonts w:ascii="Times New Roman" w:eastAsia="宋体" w:hAnsi="Times New Roman" w:cs="宋体" w:hint="eastAsia"/>
                <w:szCs w:val="21"/>
              </w:rPr>
              <w:t>新闻发布会</w:t>
            </w:r>
            <w:r>
              <w:rPr>
                <w:rFonts w:ascii="Times New Roman" w:eastAsia="宋体" w:hAnsi="Times New Roman" w:cs="宋体"/>
                <w:szCs w:val="21"/>
              </w:rPr>
              <w:t xml:space="preserve">       </w:t>
            </w:r>
            <w:r>
              <w:rPr>
                <w:rFonts w:ascii="Times New Roman" w:eastAsia="宋体" w:hAnsi="Times New Roman" w:cs="宋体"/>
                <w:szCs w:val="21"/>
              </w:rPr>
              <w:sym w:font="Wingdings 2" w:char="0052"/>
            </w:r>
            <w:r>
              <w:rPr>
                <w:rFonts w:ascii="Times New Roman" w:eastAsia="宋体" w:hAnsi="Times New Roman" w:cs="宋体" w:hint="eastAsia"/>
                <w:szCs w:val="21"/>
              </w:rPr>
              <w:t>路演活动</w:t>
            </w:r>
          </w:p>
          <w:p w14:paraId="1CEFEA18" w14:textId="77777777" w:rsidR="00A95089" w:rsidRDefault="006F3F51">
            <w:pPr>
              <w:spacing w:line="360" w:lineRule="auto"/>
              <w:jc w:val="left"/>
              <w:rPr>
                <w:rFonts w:ascii="Times New Roman" w:eastAsia="宋体" w:hAnsi="Times New Roman" w:cs="宋体"/>
                <w:szCs w:val="21"/>
              </w:rPr>
            </w:pPr>
            <w:r>
              <w:rPr>
                <w:rFonts w:ascii="Times New Roman" w:eastAsia="宋体" w:hAnsi="Times New Roman" w:cs="宋体"/>
                <w:szCs w:val="21"/>
              </w:rPr>
              <w:sym w:font="Wingdings 2" w:char="00A3"/>
            </w:r>
            <w:r>
              <w:rPr>
                <w:rFonts w:ascii="Times New Roman" w:eastAsia="宋体" w:hAnsi="Times New Roman" w:cs="宋体" w:hint="eastAsia"/>
                <w:szCs w:val="21"/>
              </w:rPr>
              <w:t>现场参观</w:t>
            </w:r>
            <w:r>
              <w:rPr>
                <w:rFonts w:ascii="Times New Roman" w:eastAsia="宋体" w:hAnsi="Times New Roman" w:cs="宋体"/>
                <w:szCs w:val="21"/>
              </w:rPr>
              <w:t xml:space="preserve">    </w:t>
            </w:r>
            <w:r>
              <w:rPr>
                <w:rFonts w:ascii="Times New Roman" w:eastAsia="宋体" w:hAnsi="Times New Roman" w:cs="宋体" w:hint="eastAsia"/>
                <w:szCs w:val="21"/>
              </w:rPr>
              <w:t xml:space="preserve"> </w:t>
            </w:r>
            <w:r>
              <w:rPr>
                <w:rFonts w:ascii="Times New Roman" w:eastAsia="宋体" w:hAnsi="Times New Roman" w:cs="宋体"/>
                <w:szCs w:val="21"/>
              </w:rPr>
              <w:t xml:space="preserve">    </w:t>
            </w:r>
            <w:r>
              <w:rPr>
                <w:rFonts w:ascii="Times New Roman" w:eastAsia="宋体" w:hAnsi="Times New Roman" w:cs="宋体"/>
                <w:szCs w:val="21"/>
              </w:rPr>
              <w:sym w:font="Wingdings 2" w:char="00A3"/>
            </w:r>
            <w:r>
              <w:rPr>
                <w:rFonts w:ascii="Times New Roman" w:eastAsia="宋体" w:hAnsi="Times New Roman" w:cs="宋体" w:hint="eastAsia"/>
                <w:szCs w:val="21"/>
              </w:rPr>
              <w:t>电话会议</w:t>
            </w:r>
          </w:p>
        </w:tc>
      </w:tr>
      <w:tr w:rsidR="00A95089" w14:paraId="2FEFFE3A" w14:textId="77777777">
        <w:trPr>
          <w:trHeight w:val="1155"/>
        </w:trPr>
        <w:tc>
          <w:tcPr>
            <w:tcW w:w="852" w:type="pct"/>
            <w:vAlign w:val="center"/>
          </w:tcPr>
          <w:p w14:paraId="48CA8CF3" w14:textId="77777777" w:rsidR="00A95089" w:rsidRDefault="006F3F51">
            <w:pPr>
              <w:spacing w:line="360" w:lineRule="auto"/>
              <w:jc w:val="center"/>
              <w:rPr>
                <w:rFonts w:ascii="Times New Roman" w:eastAsia="宋体" w:hAnsi="Times New Roman" w:cs="宋体"/>
                <w:b/>
                <w:bCs/>
                <w:szCs w:val="21"/>
              </w:rPr>
            </w:pPr>
            <w:r>
              <w:rPr>
                <w:rFonts w:ascii="Times New Roman" w:eastAsia="宋体" w:hAnsi="Times New Roman" w:cs="宋体" w:hint="eastAsia"/>
                <w:b/>
                <w:bCs/>
                <w:szCs w:val="21"/>
              </w:rPr>
              <w:t>参与单位或人员姓名</w:t>
            </w:r>
            <w:r>
              <w:rPr>
                <w:rFonts w:ascii="Times New Roman" w:eastAsia="宋体" w:hAnsi="Times New Roman" w:cs="宋体"/>
                <w:b/>
                <w:bCs/>
                <w:szCs w:val="21"/>
              </w:rPr>
              <w:br/>
            </w:r>
            <w:r>
              <w:rPr>
                <w:rFonts w:ascii="Times New Roman" w:eastAsia="宋体" w:hAnsi="Times New Roman" w:cs="宋体" w:hint="eastAsia"/>
                <w:b/>
                <w:bCs/>
                <w:szCs w:val="21"/>
              </w:rPr>
              <w:t>（排名不分先后）</w:t>
            </w:r>
          </w:p>
        </w:tc>
        <w:tc>
          <w:tcPr>
            <w:tcW w:w="4148" w:type="pct"/>
            <w:vAlign w:val="center"/>
          </w:tcPr>
          <w:p w14:paraId="1D8E1C26" w14:textId="77777777" w:rsidR="00A95089" w:rsidRDefault="006F3F51">
            <w:pPr>
              <w:spacing w:line="360" w:lineRule="auto"/>
              <w:jc w:val="left"/>
              <w:rPr>
                <w:rFonts w:ascii="Times New Roman" w:eastAsia="宋体" w:hAnsi="Times New Roman" w:cs="宋体"/>
                <w:szCs w:val="21"/>
              </w:rPr>
            </w:pPr>
            <w:r>
              <w:rPr>
                <w:rFonts w:ascii="Times New Roman" w:eastAsia="宋体" w:hAnsi="Times New Roman" w:cs="宋体" w:hint="eastAsia"/>
                <w:szCs w:val="21"/>
              </w:rPr>
              <w:t>1</w:t>
            </w:r>
            <w:r>
              <w:rPr>
                <w:rFonts w:ascii="Times New Roman" w:eastAsia="宋体" w:hAnsi="Times New Roman" w:cs="宋体" w:hint="eastAsia"/>
                <w:szCs w:val="21"/>
              </w:rPr>
              <w:t>、调研会主要参与单位：新华资产、国寿资产、人保资产、国泰基金、富国基金、华夏基金、南方基金、兴全基金、中融基金、国海富兰克林基金、东吴证券、</w:t>
            </w:r>
            <w:r>
              <w:rPr>
                <w:rFonts w:ascii="Times New Roman" w:eastAsia="宋体" w:hAnsi="Times New Roman" w:cs="宋体" w:hint="eastAsia"/>
                <w:szCs w:val="21"/>
              </w:rPr>
              <w:t>M&amp;G Investments</w:t>
            </w:r>
            <w:r>
              <w:rPr>
                <w:rFonts w:ascii="Times New Roman" w:eastAsia="宋体" w:hAnsi="Times New Roman" w:cs="宋体" w:hint="eastAsia"/>
                <w:szCs w:val="21"/>
              </w:rPr>
              <w:t>、</w:t>
            </w:r>
            <w:r>
              <w:rPr>
                <w:rFonts w:ascii="Times New Roman" w:eastAsia="宋体" w:hAnsi="Times New Roman" w:cs="宋体" w:hint="eastAsia"/>
                <w:szCs w:val="21"/>
              </w:rPr>
              <w:t>Pleiad</w:t>
            </w:r>
            <w:r>
              <w:rPr>
                <w:rFonts w:ascii="Times New Roman" w:eastAsia="宋体" w:hAnsi="Times New Roman" w:cs="宋体" w:hint="eastAsia"/>
                <w:szCs w:val="21"/>
              </w:rPr>
              <w:t>等</w:t>
            </w:r>
          </w:p>
          <w:p w14:paraId="6FDA976C" w14:textId="77777777" w:rsidR="00A95089" w:rsidRDefault="006F3F51">
            <w:pPr>
              <w:spacing w:line="360" w:lineRule="auto"/>
              <w:rPr>
                <w:rFonts w:ascii="Times New Roman" w:eastAsia="宋体" w:hAnsi="Times New Roman" w:cs="宋体"/>
                <w:szCs w:val="21"/>
              </w:rPr>
            </w:pPr>
            <w:r>
              <w:rPr>
                <w:rFonts w:ascii="Times New Roman" w:eastAsia="宋体" w:hAnsi="Times New Roman" w:cs="宋体" w:hint="eastAsia"/>
                <w:szCs w:val="21"/>
              </w:rPr>
              <w:t>2</w:t>
            </w:r>
            <w:r>
              <w:rPr>
                <w:rFonts w:ascii="Times New Roman" w:eastAsia="宋体" w:hAnsi="Times New Roman" w:cs="宋体" w:hint="eastAsia"/>
                <w:szCs w:val="21"/>
              </w:rPr>
              <w:t>、</w:t>
            </w:r>
            <w:r>
              <w:rPr>
                <w:rFonts w:ascii="Times New Roman" w:eastAsia="宋体" w:hAnsi="Times New Roman" w:cs="宋体"/>
                <w:szCs w:val="21"/>
              </w:rPr>
              <w:t>线上参与公司</w:t>
            </w:r>
            <w:r>
              <w:rPr>
                <w:rFonts w:ascii="Times New Roman" w:eastAsia="宋体" w:hAnsi="Times New Roman" w:cs="宋体"/>
                <w:szCs w:val="21"/>
              </w:rPr>
              <w:t>2026</w:t>
            </w:r>
            <w:r>
              <w:rPr>
                <w:rFonts w:ascii="Times New Roman" w:eastAsia="宋体" w:hAnsi="Times New Roman" w:cs="宋体"/>
                <w:szCs w:val="21"/>
              </w:rPr>
              <w:t>年</w:t>
            </w:r>
            <w:r>
              <w:rPr>
                <w:rFonts w:ascii="Times New Roman" w:eastAsia="宋体" w:hAnsi="Times New Roman" w:cs="宋体" w:hint="eastAsia"/>
                <w:szCs w:val="21"/>
              </w:rPr>
              <w:t>半年</w:t>
            </w:r>
            <w:r>
              <w:rPr>
                <w:rFonts w:ascii="Times New Roman" w:eastAsia="宋体" w:hAnsi="Times New Roman" w:cs="宋体"/>
                <w:szCs w:val="21"/>
              </w:rPr>
              <w:t>度业绩说明会的投资者</w:t>
            </w:r>
          </w:p>
        </w:tc>
      </w:tr>
      <w:tr w:rsidR="00A95089" w14:paraId="2516C311" w14:textId="77777777">
        <w:tc>
          <w:tcPr>
            <w:tcW w:w="852" w:type="pct"/>
            <w:vAlign w:val="center"/>
          </w:tcPr>
          <w:p w14:paraId="24F8B171" w14:textId="77777777" w:rsidR="00A95089" w:rsidRDefault="006F3F51">
            <w:pPr>
              <w:spacing w:line="360" w:lineRule="auto"/>
              <w:jc w:val="center"/>
              <w:rPr>
                <w:rFonts w:ascii="Times New Roman" w:eastAsia="宋体" w:hAnsi="Times New Roman" w:cs="宋体"/>
                <w:b/>
                <w:bCs/>
                <w:szCs w:val="21"/>
              </w:rPr>
            </w:pPr>
            <w:r>
              <w:rPr>
                <w:rFonts w:ascii="Times New Roman" w:eastAsia="宋体" w:hAnsi="Times New Roman" w:cs="宋体" w:hint="eastAsia"/>
                <w:b/>
                <w:bCs/>
                <w:szCs w:val="21"/>
              </w:rPr>
              <w:t>时间</w:t>
            </w:r>
          </w:p>
        </w:tc>
        <w:tc>
          <w:tcPr>
            <w:tcW w:w="4148" w:type="pct"/>
            <w:vAlign w:val="center"/>
          </w:tcPr>
          <w:p w14:paraId="73BC02A1" w14:textId="77777777" w:rsidR="00A95089" w:rsidRDefault="006F3F51">
            <w:pPr>
              <w:spacing w:line="360" w:lineRule="auto"/>
              <w:ind w:leftChars="-50" w:left="-105" w:rightChars="-30" w:right="-63"/>
              <w:jc w:val="left"/>
              <w:rPr>
                <w:rFonts w:ascii="Times New Roman" w:eastAsia="宋体" w:hAnsi="Times New Roman" w:cs="宋体"/>
                <w:szCs w:val="21"/>
              </w:rPr>
            </w:pPr>
            <w:r>
              <w:rPr>
                <w:rFonts w:ascii="Times New Roman" w:eastAsia="宋体" w:hAnsi="Times New Roman" w:cs="宋体" w:hint="eastAsia"/>
                <w:szCs w:val="21"/>
              </w:rPr>
              <w:t>1</w:t>
            </w:r>
            <w:r>
              <w:rPr>
                <w:rFonts w:ascii="Times New Roman" w:eastAsia="宋体" w:hAnsi="Times New Roman" w:cs="宋体" w:hint="eastAsia"/>
                <w:szCs w:val="21"/>
              </w:rPr>
              <w:t>、调研会：</w:t>
            </w:r>
            <w:r>
              <w:rPr>
                <w:rFonts w:ascii="Times New Roman" w:eastAsia="宋体" w:hAnsi="Times New Roman" w:cs="宋体" w:hint="eastAsia"/>
                <w:szCs w:val="21"/>
              </w:rPr>
              <w:t>9</w:t>
            </w:r>
            <w:r>
              <w:rPr>
                <w:rFonts w:ascii="Times New Roman" w:eastAsia="宋体" w:hAnsi="Times New Roman" w:cs="宋体" w:hint="eastAsia"/>
                <w:szCs w:val="21"/>
              </w:rPr>
              <w:t>月</w:t>
            </w:r>
            <w:r>
              <w:rPr>
                <w:rFonts w:ascii="Times New Roman" w:eastAsia="宋体" w:hAnsi="Times New Roman" w:cs="宋体" w:hint="eastAsia"/>
                <w:szCs w:val="21"/>
              </w:rPr>
              <w:t>4</w:t>
            </w:r>
            <w:r>
              <w:rPr>
                <w:rFonts w:ascii="Times New Roman" w:eastAsia="宋体" w:hAnsi="Times New Roman" w:cs="宋体" w:hint="eastAsia"/>
                <w:szCs w:val="21"/>
              </w:rPr>
              <w:t>日、</w:t>
            </w:r>
            <w:r>
              <w:rPr>
                <w:rFonts w:ascii="Times New Roman" w:eastAsia="宋体" w:hAnsi="Times New Roman" w:cs="宋体" w:hint="eastAsia"/>
                <w:szCs w:val="21"/>
              </w:rPr>
              <w:t>9</w:t>
            </w:r>
            <w:r>
              <w:rPr>
                <w:rFonts w:ascii="Times New Roman" w:eastAsia="宋体" w:hAnsi="Times New Roman" w:cs="宋体" w:hint="eastAsia"/>
                <w:szCs w:val="21"/>
              </w:rPr>
              <w:t>月</w:t>
            </w:r>
            <w:r>
              <w:rPr>
                <w:rFonts w:ascii="Times New Roman" w:eastAsia="宋体" w:hAnsi="Times New Roman" w:cs="宋体" w:hint="eastAsia"/>
                <w:szCs w:val="21"/>
              </w:rPr>
              <w:t>10</w:t>
            </w:r>
            <w:r>
              <w:rPr>
                <w:rFonts w:ascii="Times New Roman" w:eastAsia="宋体" w:hAnsi="Times New Roman" w:cs="宋体" w:hint="eastAsia"/>
                <w:szCs w:val="21"/>
              </w:rPr>
              <w:t>日、</w:t>
            </w:r>
            <w:r>
              <w:rPr>
                <w:rFonts w:ascii="Times New Roman" w:eastAsia="宋体" w:hAnsi="Times New Roman" w:cs="宋体" w:hint="eastAsia"/>
                <w:szCs w:val="21"/>
              </w:rPr>
              <w:t>9</w:t>
            </w:r>
            <w:r>
              <w:rPr>
                <w:rFonts w:ascii="Times New Roman" w:eastAsia="宋体" w:hAnsi="Times New Roman" w:cs="宋体" w:hint="eastAsia"/>
                <w:szCs w:val="21"/>
              </w:rPr>
              <w:t>月</w:t>
            </w:r>
            <w:r>
              <w:rPr>
                <w:rFonts w:ascii="Times New Roman" w:eastAsia="宋体" w:hAnsi="Times New Roman" w:cs="宋体" w:hint="eastAsia"/>
                <w:szCs w:val="21"/>
              </w:rPr>
              <w:t>11</w:t>
            </w:r>
            <w:r>
              <w:rPr>
                <w:rFonts w:ascii="Times New Roman" w:eastAsia="宋体" w:hAnsi="Times New Roman" w:cs="宋体" w:hint="eastAsia"/>
                <w:szCs w:val="21"/>
              </w:rPr>
              <w:t>日、</w:t>
            </w:r>
            <w:r>
              <w:rPr>
                <w:rFonts w:ascii="Times New Roman" w:eastAsia="宋体" w:hAnsi="Times New Roman" w:cs="宋体" w:hint="eastAsia"/>
                <w:szCs w:val="21"/>
              </w:rPr>
              <w:t>9</w:t>
            </w:r>
            <w:r>
              <w:rPr>
                <w:rFonts w:ascii="Times New Roman" w:eastAsia="宋体" w:hAnsi="Times New Roman" w:cs="宋体" w:hint="eastAsia"/>
                <w:szCs w:val="21"/>
              </w:rPr>
              <w:t>月</w:t>
            </w:r>
            <w:r>
              <w:rPr>
                <w:rFonts w:ascii="Times New Roman" w:eastAsia="宋体" w:hAnsi="Times New Roman" w:cs="宋体" w:hint="eastAsia"/>
                <w:szCs w:val="21"/>
              </w:rPr>
              <w:t>16</w:t>
            </w:r>
            <w:r>
              <w:rPr>
                <w:rFonts w:ascii="Times New Roman" w:eastAsia="宋体" w:hAnsi="Times New Roman" w:cs="宋体" w:hint="eastAsia"/>
                <w:szCs w:val="21"/>
              </w:rPr>
              <w:t>日、</w:t>
            </w:r>
            <w:r>
              <w:rPr>
                <w:rFonts w:ascii="Times New Roman" w:eastAsia="宋体" w:hAnsi="Times New Roman" w:cs="宋体" w:hint="eastAsia"/>
                <w:szCs w:val="21"/>
              </w:rPr>
              <w:t>9</w:t>
            </w:r>
            <w:r>
              <w:rPr>
                <w:rFonts w:ascii="Times New Roman" w:eastAsia="宋体" w:hAnsi="Times New Roman" w:cs="宋体" w:hint="eastAsia"/>
                <w:szCs w:val="21"/>
              </w:rPr>
              <w:t>月</w:t>
            </w:r>
            <w:r>
              <w:rPr>
                <w:rFonts w:ascii="Times New Roman" w:eastAsia="宋体" w:hAnsi="Times New Roman" w:cs="宋体" w:hint="eastAsia"/>
                <w:szCs w:val="21"/>
              </w:rPr>
              <w:t>17</w:t>
            </w:r>
            <w:r>
              <w:rPr>
                <w:rFonts w:ascii="Times New Roman" w:eastAsia="宋体" w:hAnsi="Times New Roman" w:cs="宋体" w:hint="eastAsia"/>
                <w:szCs w:val="21"/>
              </w:rPr>
              <w:t>日、</w:t>
            </w:r>
            <w:r>
              <w:rPr>
                <w:rFonts w:ascii="Times New Roman" w:eastAsia="宋体" w:hAnsi="Times New Roman" w:cs="宋体" w:hint="eastAsia"/>
                <w:szCs w:val="21"/>
              </w:rPr>
              <w:t>9</w:t>
            </w:r>
            <w:r>
              <w:rPr>
                <w:rFonts w:ascii="Times New Roman" w:eastAsia="宋体" w:hAnsi="Times New Roman" w:cs="宋体" w:hint="eastAsia"/>
                <w:szCs w:val="21"/>
              </w:rPr>
              <w:t>月</w:t>
            </w:r>
            <w:r>
              <w:rPr>
                <w:rFonts w:ascii="Times New Roman" w:eastAsia="宋体" w:hAnsi="Times New Roman" w:cs="宋体" w:hint="eastAsia"/>
                <w:szCs w:val="21"/>
              </w:rPr>
              <w:t>18</w:t>
            </w:r>
            <w:r>
              <w:rPr>
                <w:rFonts w:ascii="Times New Roman" w:eastAsia="宋体" w:hAnsi="Times New Roman" w:cs="宋体" w:hint="eastAsia"/>
                <w:szCs w:val="21"/>
              </w:rPr>
              <w:t>日、</w:t>
            </w:r>
            <w:r>
              <w:rPr>
                <w:rFonts w:ascii="Times New Roman" w:eastAsia="宋体" w:hAnsi="Times New Roman" w:cs="宋体" w:hint="eastAsia"/>
                <w:szCs w:val="21"/>
              </w:rPr>
              <w:t>9</w:t>
            </w:r>
            <w:r>
              <w:rPr>
                <w:rFonts w:ascii="Times New Roman" w:eastAsia="宋体" w:hAnsi="Times New Roman" w:cs="宋体" w:hint="eastAsia"/>
                <w:szCs w:val="21"/>
              </w:rPr>
              <w:t>月</w:t>
            </w:r>
            <w:r>
              <w:rPr>
                <w:rFonts w:ascii="Times New Roman" w:eastAsia="宋体" w:hAnsi="Times New Roman" w:cs="宋体" w:hint="eastAsia"/>
                <w:szCs w:val="21"/>
              </w:rPr>
              <w:t>24</w:t>
            </w:r>
            <w:r>
              <w:rPr>
                <w:rFonts w:ascii="Times New Roman" w:eastAsia="宋体" w:hAnsi="Times New Roman" w:cs="宋体" w:hint="eastAsia"/>
                <w:szCs w:val="21"/>
              </w:rPr>
              <w:t>日、</w:t>
            </w:r>
            <w:r>
              <w:rPr>
                <w:rFonts w:ascii="Times New Roman" w:eastAsia="宋体" w:hAnsi="Times New Roman" w:cs="宋体" w:hint="eastAsia"/>
                <w:szCs w:val="21"/>
              </w:rPr>
              <w:t>9</w:t>
            </w:r>
            <w:r>
              <w:rPr>
                <w:rFonts w:ascii="Times New Roman" w:eastAsia="宋体" w:hAnsi="Times New Roman" w:cs="宋体" w:hint="eastAsia"/>
                <w:szCs w:val="21"/>
              </w:rPr>
              <w:t>月</w:t>
            </w:r>
            <w:r>
              <w:rPr>
                <w:rFonts w:ascii="Times New Roman" w:eastAsia="宋体" w:hAnsi="Times New Roman" w:cs="宋体" w:hint="eastAsia"/>
                <w:szCs w:val="21"/>
              </w:rPr>
              <w:t>28</w:t>
            </w:r>
            <w:r>
              <w:rPr>
                <w:rFonts w:ascii="Times New Roman" w:eastAsia="宋体" w:hAnsi="Times New Roman" w:cs="宋体" w:hint="eastAsia"/>
                <w:szCs w:val="21"/>
              </w:rPr>
              <w:t>日、</w:t>
            </w:r>
            <w:r>
              <w:rPr>
                <w:rFonts w:ascii="Times New Roman" w:eastAsia="宋体" w:hAnsi="Times New Roman" w:cs="宋体" w:hint="eastAsia"/>
                <w:szCs w:val="21"/>
              </w:rPr>
              <w:t>9</w:t>
            </w:r>
            <w:r>
              <w:rPr>
                <w:rFonts w:ascii="Times New Roman" w:eastAsia="宋体" w:hAnsi="Times New Roman" w:cs="宋体" w:hint="eastAsia"/>
                <w:szCs w:val="21"/>
              </w:rPr>
              <w:t>月</w:t>
            </w:r>
            <w:r>
              <w:rPr>
                <w:rFonts w:ascii="Times New Roman" w:eastAsia="宋体" w:hAnsi="Times New Roman" w:cs="宋体" w:hint="eastAsia"/>
                <w:szCs w:val="21"/>
              </w:rPr>
              <w:t>29</w:t>
            </w:r>
            <w:r>
              <w:rPr>
                <w:rFonts w:ascii="Times New Roman" w:eastAsia="宋体" w:hAnsi="Times New Roman" w:cs="宋体" w:hint="eastAsia"/>
                <w:szCs w:val="21"/>
              </w:rPr>
              <w:t>日</w:t>
            </w:r>
          </w:p>
          <w:p w14:paraId="0EBDDEBD" w14:textId="77777777" w:rsidR="00A95089" w:rsidRDefault="006F3F51">
            <w:pPr>
              <w:spacing w:line="360" w:lineRule="auto"/>
              <w:ind w:leftChars="-50" w:left="-105" w:rightChars="-30" w:right="-63"/>
              <w:jc w:val="left"/>
              <w:rPr>
                <w:rFonts w:ascii="Times New Roman" w:eastAsia="宋体" w:hAnsi="Times New Roman" w:cs="宋体"/>
                <w:szCs w:val="21"/>
              </w:rPr>
            </w:pPr>
            <w:r>
              <w:rPr>
                <w:rFonts w:ascii="Times New Roman" w:eastAsia="宋体" w:hAnsi="Times New Roman" w:cs="宋体" w:hint="eastAsia"/>
                <w:szCs w:val="21"/>
              </w:rPr>
              <w:t>2</w:t>
            </w:r>
            <w:r>
              <w:rPr>
                <w:rFonts w:ascii="Times New Roman" w:eastAsia="宋体" w:hAnsi="Times New Roman" w:cs="宋体" w:hint="eastAsia"/>
                <w:szCs w:val="21"/>
              </w:rPr>
              <w:t>、</w:t>
            </w:r>
            <w:r>
              <w:rPr>
                <w:rFonts w:ascii="Times New Roman" w:eastAsia="宋体" w:hAnsi="Times New Roman" w:cs="宋体"/>
                <w:szCs w:val="21"/>
              </w:rPr>
              <w:t>2026</w:t>
            </w:r>
            <w:r>
              <w:rPr>
                <w:rFonts w:ascii="Times New Roman" w:eastAsia="宋体" w:hAnsi="Times New Roman" w:cs="宋体"/>
                <w:szCs w:val="21"/>
              </w:rPr>
              <w:t>年</w:t>
            </w:r>
            <w:r>
              <w:rPr>
                <w:rFonts w:ascii="Times New Roman" w:eastAsia="宋体" w:hAnsi="Times New Roman" w:cs="宋体" w:hint="eastAsia"/>
                <w:szCs w:val="21"/>
              </w:rPr>
              <w:t>半年</w:t>
            </w:r>
            <w:r>
              <w:rPr>
                <w:rFonts w:ascii="Times New Roman" w:eastAsia="宋体" w:hAnsi="Times New Roman" w:cs="宋体"/>
                <w:szCs w:val="21"/>
              </w:rPr>
              <w:t>度业绩说明会</w:t>
            </w:r>
            <w:r>
              <w:rPr>
                <w:rFonts w:ascii="Times New Roman" w:eastAsia="宋体" w:hAnsi="Times New Roman" w:cs="宋体" w:hint="eastAsia"/>
                <w:szCs w:val="21"/>
              </w:rPr>
              <w:t>：</w:t>
            </w:r>
            <w:r>
              <w:rPr>
                <w:rFonts w:ascii="Times New Roman" w:eastAsia="宋体" w:hAnsi="Times New Roman" w:cs="宋体" w:hint="eastAsia"/>
                <w:szCs w:val="21"/>
              </w:rPr>
              <w:t>2026</w:t>
            </w:r>
            <w:r>
              <w:rPr>
                <w:rFonts w:ascii="Times New Roman" w:eastAsia="宋体" w:hAnsi="Times New Roman" w:cs="宋体" w:hint="eastAsia"/>
                <w:szCs w:val="21"/>
              </w:rPr>
              <w:t>年</w:t>
            </w:r>
            <w:r>
              <w:rPr>
                <w:rFonts w:ascii="Times New Roman" w:eastAsia="宋体" w:hAnsi="Times New Roman" w:cs="宋体" w:hint="eastAsia"/>
                <w:szCs w:val="21"/>
              </w:rPr>
              <w:t>9</w:t>
            </w:r>
            <w:r>
              <w:rPr>
                <w:rFonts w:ascii="Times New Roman" w:eastAsia="宋体" w:hAnsi="Times New Roman" w:cs="宋体" w:hint="eastAsia"/>
                <w:szCs w:val="21"/>
              </w:rPr>
              <w:t>月</w:t>
            </w:r>
            <w:r>
              <w:rPr>
                <w:rFonts w:ascii="Times New Roman" w:eastAsia="宋体" w:hAnsi="Times New Roman" w:cs="宋体" w:hint="eastAsia"/>
                <w:szCs w:val="21"/>
              </w:rPr>
              <w:t>11</w:t>
            </w:r>
            <w:r>
              <w:rPr>
                <w:rFonts w:ascii="Times New Roman" w:eastAsia="宋体" w:hAnsi="Times New Roman" w:cs="宋体" w:hint="eastAsia"/>
                <w:szCs w:val="21"/>
              </w:rPr>
              <w:t>日</w:t>
            </w:r>
          </w:p>
        </w:tc>
      </w:tr>
      <w:tr w:rsidR="00A95089" w14:paraId="513D3B0E" w14:textId="77777777">
        <w:tc>
          <w:tcPr>
            <w:tcW w:w="852" w:type="pct"/>
            <w:vAlign w:val="center"/>
          </w:tcPr>
          <w:p w14:paraId="754624CF" w14:textId="77777777" w:rsidR="00A95089" w:rsidRDefault="006F3F51">
            <w:pPr>
              <w:spacing w:line="360" w:lineRule="auto"/>
              <w:jc w:val="center"/>
              <w:rPr>
                <w:rFonts w:ascii="Times New Roman" w:eastAsia="宋体" w:hAnsi="Times New Roman" w:cs="宋体"/>
                <w:b/>
                <w:bCs/>
                <w:szCs w:val="21"/>
              </w:rPr>
            </w:pPr>
            <w:r>
              <w:rPr>
                <w:rFonts w:ascii="Times New Roman" w:eastAsia="宋体" w:hAnsi="Times New Roman" w:cs="宋体" w:hint="eastAsia"/>
                <w:b/>
                <w:bCs/>
                <w:szCs w:val="21"/>
              </w:rPr>
              <w:t>地点</w:t>
            </w:r>
          </w:p>
        </w:tc>
        <w:tc>
          <w:tcPr>
            <w:tcW w:w="4148" w:type="pct"/>
            <w:vAlign w:val="center"/>
          </w:tcPr>
          <w:p w14:paraId="1EFF1DE6" w14:textId="77777777" w:rsidR="00A95089" w:rsidRDefault="006F3F51">
            <w:pPr>
              <w:spacing w:line="360" w:lineRule="auto"/>
              <w:jc w:val="left"/>
              <w:rPr>
                <w:rFonts w:ascii="Times New Roman" w:eastAsia="宋体" w:hAnsi="Times New Roman" w:cs="宋体"/>
                <w:szCs w:val="21"/>
              </w:rPr>
            </w:pPr>
            <w:r>
              <w:rPr>
                <w:rFonts w:ascii="Times New Roman" w:eastAsia="宋体" w:hAnsi="Times New Roman" w:cs="宋体" w:hint="eastAsia"/>
                <w:szCs w:val="21"/>
              </w:rPr>
              <w:t>1</w:t>
            </w:r>
            <w:r>
              <w:rPr>
                <w:rFonts w:ascii="Times New Roman" w:eastAsia="宋体" w:hAnsi="Times New Roman" w:cs="宋体" w:hint="eastAsia"/>
                <w:szCs w:val="21"/>
              </w:rPr>
              <w:t>、公司会议室</w:t>
            </w:r>
            <w:r>
              <w:rPr>
                <w:rFonts w:ascii="Times New Roman" w:eastAsia="宋体" w:hAnsi="Times New Roman" w:cs="宋体" w:hint="eastAsia"/>
                <w:szCs w:val="21"/>
              </w:rPr>
              <w:t>/</w:t>
            </w:r>
            <w:r>
              <w:rPr>
                <w:rFonts w:ascii="Times New Roman" w:eastAsia="宋体" w:hAnsi="Times New Roman" w:cs="宋体" w:hint="eastAsia"/>
                <w:szCs w:val="21"/>
              </w:rPr>
              <w:t>线上</w:t>
            </w:r>
          </w:p>
          <w:p w14:paraId="3C2ACE68" w14:textId="77777777" w:rsidR="00A95089" w:rsidRDefault="006F3F51">
            <w:pPr>
              <w:spacing w:line="360" w:lineRule="auto"/>
              <w:jc w:val="left"/>
              <w:rPr>
                <w:rFonts w:ascii="Times New Roman" w:eastAsia="宋体" w:hAnsi="Times New Roman" w:cs="宋体"/>
                <w:szCs w:val="21"/>
              </w:rPr>
            </w:pPr>
            <w:r>
              <w:rPr>
                <w:rFonts w:ascii="Times New Roman" w:eastAsia="宋体" w:hAnsi="Times New Roman" w:cs="宋体" w:hint="eastAsia"/>
                <w:szCs w:val="21"/>
              </w:rPr>
              <w:t>2</w:t>
            </w:r>
            <w:r>
              <w:rPr>
                <w:rFonts w:ascii="Times New Roman" w:eastAsia="宋体" w:hAnsi="Times New Roman" w:cs="宋体" w:hint="eastAsia"/>
                <w:szCs w:val="21"/>
              </w:rPr>
              <w:t>、</w:t>
            </w:r>
            <w:r>
              <w:rPr>
                <w:rFonts w:ascii="Times New Roman" w:eastAsia="宋体" w:hAnsi="Times New Roman" w:cs="宋体"/>
                <w:szCs w:val="21"/>
              </w:rPr>
              <w:t>上海证券交易所上证路演中心：</w:t>
            </w:r>
            <w:r>
              <w:rPr>
                <w:rFonts w:ascii="Times New Roman" w:eastAsia="宋体" w:hAnsi="Times New Roman" w:cs="宋体"/>
                <w:szCs w:val="21"/>
              </w:rPr>
              <w:t xml:space="preserve">https://roadshow.sseinfo.com/ </w:t>
            </w:r>
          </w:p>
        </w:tc>
      </w:tr>
      <w:tr w:rsidR="00A95089" w14:paraId="788D2EFE" w14:textId="77777777">
        <w:trPr>
          <w:trHeight w:val="673"/>
        </w:trPr>
        <w:tc>
          <w:tcPr>
            <w:tcW w:w="852" w:type="pct"/>
            <w:vAlign w:val="center"/>
          </w:tcPr>
          <w:p w14:paraId="350F68AB" w14:textId="77777777" w:rsidR="00A95089" w:rsidRDefault="006F3F51">
            <w:pPr>
              <w:spacing w:line="360" w:lineRule="auto"/>
              <w:jc w:val="center"/>
              <w:rPr>
                <w:rFonts w:ascii="Times New Roman" w:eastAsia="宋体" w:hAnsi="Times New Roman" w:cs="宋体"/>
                <w:b/>
                <w:bCs/>
                <w:szCs w:val="21"/>
              </w:rPr>
            </w:pPr>
            <w:r>
              <w:rPr>
                <w:rFonts w:ascii="Times New Roman" w:eastAsia="宋体" w:hAnsi="Times New Roman" w:cs="宋体" w:hint="eastAsia"/>
                <w:b/>
                <w:bCs/>
                <w:szCs w:val="21"/>
              </w:rPr>
              <w:t>上市公司</w:t>
            </w:r>
            <w:r>
              <w:rPr>
                <w:rFonts w:ascii="Times New Roman" w:eastAsia="宋体" w:hAnsi="Times New Roman" w:cs="宋体"/>
                <w:b/>
                <w:bCs/>
                <w:szCs w:val="21"/>
              </w:rPr>
              <w:br/>
            </w:r>
            <w:r>
              <w:rPr>
                <w:rFonts w:ascii="Times New Roman" w:eastAsia="宋体" w:hAnsi="Times New Roman" w:cs="宋体" w:hint="eastAsia"/>
                <w:b/>
                <w:bCs/>
                <w:szCs w:val="21"/>
              </w:rPr>
              <w:t>接待人员</w:t>
            </w:r>
          </w:p>
        </w:tc>
        <w:tc>
          <w:tcPr>
            <w:tcW w:w="4148" w:type="pct"/>
            <w:vAlign w:val="center"/>
          </w:tcPr>
          <w:p w14:paraId="2B2F4722" w14:textId="77777777" w:rsidR="00A95089" w:rsidRDefault="006F3F51">
            <w:pPr>
              <w:spacing w:line="360" w:lineRule="auto"/>
              <w:jc w:val="left"/>
              <w:rPr>
                <w:rFonts w:ascii="Times New Roman" w:eastAsia="宋体" w:hAnsi="Times New Roman" w:cs="宋体"/>
                <w:szCs w:val="21"/>
              </w:rPr>
            </w:pPr>
            <w:r>
              <w:rPr>
                <w:rFonts w:ascii="Times New Roman" w:eastAsia="宋体" w:hAnsi="Times New Roman" w:cs="宋体" w:hint="eastAsia"/>
                <w:szCs w:val="21"/>
              </w:rPr>
              <w:t>1</w:t>
            </w:r>
            <w:r>
              <w:rPr>
                <w:rFonts w:ascii="Times New Roman" w:eastAsia="宋体" w:hAnsi="Times New Roman" w:cs="宋体" w:hint="eastAsia"/>
                <w:szCs w:val="21"/>
              </w:rPr>
              <w:t>、</w:t>
            </w:r>
            <w:r>
              <w:rPr>
                <w:rFonts w:ascii="Times New Roman" w:eastAsia="宋体" w:hAnsi="Times New Roman" w:cs="宋体"/>
                <w:szCs w:val="21"/>
              </w:rPr>
              <w:t>调研会</w:t>
            </w:r>
            <w:r>
              <w:rPr>
                <w:rFonts w:ascii="Times New Roman" w:eastAsia="宋体" w:hAnsi="Times New Roman" w:cs="宋体" w:hint="eastAsia"/>
                <w:szCs w:val="21"/>
              </w:rPr>
              <w:t>、路演活动</w:t>
            </w:r>
            <w:r>
              <w:rPr>
                <w:rFonts w:ascii="Times New Roman" w:eastAsia="宋体" w:hAnsi="Times New Roman" w:cs="宋体"/>
                <w:szCs w:val="21"/>
              </w:rPr>
              <w:t>：</w:t>
            </w:r>
            <w:r>
              <w:rPr>
                <w:rFonts w:ascii="Times New Roman" w:eastAsia="宋体" w:hAnsi="Times New Roman" w:cs="宋体" w:hint="eastAsia"/>
                <w:szCs w:val="21"/>
              </w:rPr>
              <w:t>董事会</w:t>
            </w:r>
            <w:proofErr w:type="gramStart"/>
            <w:r>
              <w:rPr>
                <w:rFonts w:ascii="Times New Roman" w:eastAsia="宋体" w:hAnsi="Times New Roman" w:cs="宋体" w:hint="eastAsia"/>
                <w:szCs w:val="21"/>
              </w:rPr>
              <w:t>秘书</w:t>
            </w:r>
            <w:r>
              <w:rPr>
                <w:rFonts w:ascii="Times New Roman" w:eastAsia="宋体" w:hAnsi="Times New Roman" w:cs="宋体" w:hint="eastAsia"/>
                <w:szCs w:val="21"/>
              </w:rPr>
              <w:t xml:space="preserve"> </w:t>
            </w:r>
            <w:r>
              <w:rPr>
                <w:rFonts w:ascii="Times New Roman" w:eastAsia="宋体" w:hAnsi="Times New Roman" w:cs="宋体" w:hint="eastAsia"/>
                <w:szCs w:val="21"/>
              </w:rPr>
              <w:t>郭</w:t>
            </w:r>
            <w:proofErr w:type="gramEnd"/>
            <w:r>
              <w:rPr>
                <w:rFonts w:ascii="Times New Roman" w:eastAsia="宋体" w:hAnsi="Times New Roman" w:cs="宋体" w:hint="eastAsia"/>
                <w:szCs w:val="21"/>
              </w:rPr>
              <w:t>粟</w:t>
            </w:r>
          </w:p>
          <w:p w14:paraId="4FC8A31D" w14:textId="77777777" w:rsidR="00A95089" w:rsidRDefault="006F3F51">
            <w:pPr>
              <w:spacing w:line="360" w:lineRule="auto"/>
              <w:jc w:val="left"/>
              <w:rPr>
                <w:rFonts w:ascii="Times New Roman" w:eastAsia="宋体" w:hAnsi="Times New Roman" w:cs="宋体"/>
                <w:szCs w:val="21"/>
              </w:rPr>
            </w:pPr>
            <w:r>
              <w:rPr>
                <w:rFonts w:ascii="Times New Roman" w:eastAsia="宋体" w:hAnsi="Times New Roman" w:cs="宋体" w:hint="eastAsia"/>
                <w:szCs w:val="21"/>
              </w:rPr>
              <w:t>2</w:t>
            </w:r>
            <w:r>
              <w:rPr>
                <w:rFonts w:ascii="Times New Roman" w:eastAsia="宋体" w:hAnsi="Times New Roman" w:cs="宋体" w:hint="eastAsia"/>
                <w:szCs w:val="21"/>
              </w:rPr>
              <w:t>、</w:t>
            </w:r>
            <w:r>
              <w:rPr>
                <w:rFonts w:ascii="Times New Roman" w:eastAsia="宋体" w:hAnsi="Times New Roman" w:cs="宋体"/>
                <w:szCs w:val="21"/>
              </w:rPr>
              <w:t>2026</w:t>
            </w:r>
            <w:r>
              <w:rPr>
                <w:rFonts w:ascii="Times New Roman" w:eastAsia="宋体" w:hAnsi="Times New Roman" w:cs="宋体"/>
                <w:szCs w:val="21"/>
              </w:rPr>
              <w:t>年</w:t>
            </w:r>
            <w:r>
              <w:rPr>
                <w:rFonts w:ascii="Times New Roman" w:eastAsia="宋体" w:hAnsi="Times New Roman" w:cs="宋体" w:hint="eastAsia"/>
                <w:szCs w:val="21"/>
              </w:rPr>
              <w:t>半年</w:t>
            </w:r>
            <w:r>
              <w:rPr>
                <w:rFonts w:ascii="Times New Roman" w:eastAsia="宋体" w:hAnsi="Times New Roman" w:cs="宋体"/>
                <w:szCs w:val="21"/>
              </w:rPr>
              <w:t>度业绩说明会</w:t>
            </w:r>
            <w:r>
              <w:rPr>
                <w:rFonts w:ascii="Times New Roman" w:eastAsia="宋体" w:hAnsi="Times New Roman" w:cs="宋体" w:hint="eastAsia"/>
                <w:szCs w:val="21"/>
              </w:rPr>
              <w:t>：</w:t>
            </w:r>
          </w:p>
          <w:p w14:paraId="5F267F7A" w14:textId="77777777" w:rsidR="00A95089" w:rsidRDefault="006F3F51">
            <w:pPr>
              <w:spacing w:line="360" w:lineRule="auto"/>
              <w:jc w:val="left"/>
              <w:rPr>
                <w:rFonts w:ascii="Times New Roman" w:eastAsia="宋体" w:hAnsi="Times New Roman" w:cs="宋体"/>
                <w:szCs w:val="21"/>
              </w:rPr>
            </w:pPr>
            <w:r>
              <w:rPr>
                <w:rFonts w:ascii="Times New Roman" w:eastAsia="宋体" w:hAnsi="Times New Roman" w:cs="宋体" w:hint="eastAsia"/>
                <w:szCs w:val="21"/>
              </w:rPr>
              <w:t>董事</w:t>
            </w:r>
            <w:proofErr w:type="gramStart"/>
            <w:r>
              <w:rPr>
                <w:rFonts w:ascii="Times New Roman" w:eastAsia="宋体" w:hAnsi="Times New Roman" w:cs="宋体" w:hint="eastAsia"/>
                <w:szCs w:val="21"/>
              </w:rPr>
              <w:t>长</w:t>
            </w:r>
            <w:r>
              <w:rPr>
                <w:rFonts w:ascii="Times New Roman" w:eastAsia="宋体" w:hAnsi="Times New Roman" w:cs="宋体" w:hint="eastAsia"/>
                <w:szCs w:val="21"/>
              </w:rPr>
              <w:t xml:space="preserve"> </w:t>
            </w:r>
            <w:r>
              <w:rPr>
                <w:rFonts w:ascii="Times New Roman" w:eastAsia="宋体" w:hAnsi="Times New Roman" w:cs="宋体" w:hint="eastAsia"/>
                <w:szCs w:val="21"/>
              </w:rPr>
              <w:t>沈国英</w:t>
            </w:r>
            <w:proofErr w:type="gramEnd"/>
            <w:r>
              <w:rPr>
                <w:rFonts w:ascii="Times New Roman" w:eastAsia="宋体" w:hAnsi="Times New Roman" w:cs="宋体" w:hint="eastAsia"/>
                <w:szCs w:val="21"/>
              </w:rPr>
              <w:t xml:space="preserve">    </w:t>
            </w:r>
            <w:r>
              <w:rPr>
                <w:rFonts w:ascii="Times New Roman" w:eastAsia="宋体" w:hAnsi="Times New Roman" w:cs="宋体" w:hint="eastAsia"/>
                <w:szCs w:val="21"/>
              </w:rPr>
              <w:t>独立</w:t>
            </w:r>
            <w:proofErr w:type="gramStart"/>
            <w:r>
              <w:rPr>
                <w:rFonts w:ascii="Times New Roman" w:eastAsia="宋体" w:hAnsi="Times New Roman" w:cs="宋体" w:hint="eastAsia"/>
                <w:szCs w:val="21"/>
              </w:rPr>
              <w:t>董事</w:t>
            </w:r>
            <w:r>
              <w:rPr>
                <w:rFonts w:ascii="Times New Roman" w:eastAsia="宋体" w:hAnsi="Times New Roman" w:cs="宋体" w:hint="eastAsia"/>
                <w:szCs w:val="21"/>
              </w:rPr>
              <w:t xml:space="preserve"> </w:t>
            </w:r>
            <w:r>
              <w:rPr>
                <w:rFonts w:ascii="Times New Roman" w:eastAsia="宋体" w:hAnsi="Times New Roman" w:cs="宋体" w:hint="eastAsia"/>
                <w:szCs w:val="21"/>
              </w:rPr>
              <w:t>冯绍刚</w:t>
            </w:r>
            <w:proofErr w:type="gramEnd"/>
            <w:r>
              <w:rPr>
                <w:rFonts w:ascii="Times New Roman" w:eastAsia="宋体" w:hAnsi="Times New Roman" w:cs="宋体" w:hint="eastAsia"/>
                <w:szCs w:val="21"/>
              </w:rPr>
              <w:t xml:space="preserve">    </w:t>
            </w:r>
            <w:r>
              <w:rPr>
                <w:rFonts w:ascii="Times New Roman" w:eastAsia="宋体" w:hAnsi="Times New Roman" w:cs="宋体" w:hint="eastAsia"/>
                <w:szCs w:val="21"/>
              </w:rPr>
              <w:t>财务</w:t>
            </w:r>
            <w:proofErr w:type="gramStart"/>
            <w:r>
              <w:rPr>
                <w:rFonts w:ascii="Times New Roman" w:eastAsia="宋体" w:hAnsi="Times New Roman" w:cs="宋体" w:hint="eastAsia"/>
                <w:szCs w:val="21"/>
              </w:rPr>
              <w:t>负责人</w:t>
            </w:r>
            <w:r>
              <w:rPr>
                <w:rFonts w:ascii="Times New Roman" w:eastAsia="宋体" w:hAnsi="Times New Roman" w:cs="宋体" w:hint="eastAsia"/>
                <w:szCs w:val="21"/>
              </w:rPr>
              <w:t xml:space="preserve"> </w:t>
            </w:r>
            <w:r>
              <w:rPr>
                <w:rFonts w:ascii="Times New Roman" w:eastAsia="宋体" w:hAnsi="Times New Roman" w:cs="宋体" w:hint="eastAsia"/>
                <w:szCs w:val="21"/>
              </w:rPr>
              <w:t>葛瑜斌</w:t>
            </w:r>
            <w:proofErr w:type="gramEnd"/>
          </w:p>
          <w:p w14:paraId="62F55365" w14:textId="77777777" w:rsidR="00A95089" w:rsidRDefault="006F3F51">
            <w:pPr>
              <w:spacing w:line="360" w:lineRule="auto"/>
              <w:jc w:val="left"/>
              <w:rPr>
                <w:rFonts w:ascii="Times New Roman" w:eastAsia="宋体" w:hAnsi="Times New Roman" w:cs="宋体"/>
                <w:szCs w:val="21"/>
              </w:rPr>
            </w:pPr>
            <w:r>
              <w:rPr>
                <w:rFonts w:ascii="Times New Roman" w:eastAsia="宋体" w:hAnsi="Times New Roman" w:cs="宋体" w:hint="eastAsia"/>
                <w:szCs w:val="21"/>
              </w:rPr>
              <w:t>董事会</w:t>
            </w:r>
            <w:proofErr w:type="gramStart"/>
            <w:r>
              <w:rPr>
                <w:rFonts w:ascii="Times New Roman" w:eastAsia="宋体" w:hAnsi="Times New Roman" w:cs="宋体" w:hint="eastAsia"/>
                <w:szCs w:val="21"/>
              </w:rPr>
              <w:t>秘书</w:t>
            </w:r>
            <w:r>
              <w:rPr>
                <w:rFonts w:ascii="Times New Roman" w:eastAsia="宋体" w:hAnsi="Times New Roman" w:cs="宋体" w:hint="eastAsia"/>
                <w:szCs w:val="21"/>
              </w:rPr>
              <w:t xml:space="preserve"> </w:t>
            </w:r>
            <w:r>
              <w:rPr>
                <w:rFonts w:ascii="Times New Roman" w:eastAsia="宋体" w:hAnsi="Times New Roman" w:cs="宋体" w:hint="eastAsia"/>
                <w:szCs w:val="21"/>
              </w:rPr>
              <w:t>郭</w:t>
            </w:r>
            <w:proofErr w:type="gramEnd"/>
            <w:r>
              <w:rPr>
                <w:rFonts w:ascii="Times New Roman" w:eastAsia="宋体" w:hAnsi="Times New Roman" w:cs="宋体" w:hint="eastAsia"/>
                <w:szCs w:val="21"/>
              </w:rPr>
              <w:t>粟</w:t>
            </w:r>
          </w:p>
        </w:tc>
      </w:tr>
      <w:tr w:rsidR="00A95089" w14:paraId="155EE692" w14:textId="77777777">
        <w:trPr>
          <w:trHeight w:val="841"/>
        </w:trPr>
        <w:tc>
          <w:tcPr>
            <w:tcW w:w="852" w:type="pct"/>
            <w:vAlign w:val="center"/>
          </w:tcPr>
          <w:p w14:paraId="5B50B64A" w14:textId="77777777" w:rsidR="00A95089" w:rsidRDefault="006F3F51">
            <w:pPr>
              <w:spacing w:line="360" w:lineRule="auto"/>
              <w:jc w:val="center"/>
              <w:rPr>
                <w:rFonts w:ascii="Times New Roman" w:eastAsia="宋体" w:hAnsi="Times New Roman" w:cs="宋体"/>
                <w:b/>
                <w:bCs/>
                <w:szCs w:val="21"/>
              </w:rPr>
            </w:pPr>
            <w:r>
              <w:rPr>
                <w:rFonts w:ascii="Times New Roman" w:eastAsia="宋体" w:hAnsi="Times New Roman" w:cs="宋体" w:hint="eastAsia"/>
                <w:b/>
                <w:bCs/>
                <w:szCs w:val="21"/>
              </w:rPr>
              <w:t>投资者关系活动</w:t>
            </w:r>
          </w:p>
          <w:p w14:paraId="426E2400" w14:textId="77777777" w:rsidR="00A95089" w:rsidRDefault="006F3F51">
            <w:pPr>
              <w:spacing w:line="360" w:lineRule="auto"/>
              <w:jc w:val="center"/>
              <w:rPr>
                <w:rFonts w:ascii="Times New Roman" w:eastAsia="宋体" w:hAnsi="Times New Roman" w:cs="宋体"/>
                <w:b/>
                <w:bCs/>
                <w:szCs w:val="21"/>
              </w:rPr>
            </w:pPr>
            <w:r>
              <w:rPr>
                <w:rFonts w:ascii="Times New Roman" w:eastAsia="宋体" w:hAnsi="Times New Roman" w:cs="宋体" w:hint="eastAsia"/>
                <w:b/>
                <w:bCs/>
                <w:szCs w:val="21"/>
              </w:rPr>
              <w:t>主要内容</w:t>
            </w:r>
          </w:p>
          <w:p w14:paraId="1667FC27" w14:textId="77777777" w:rsidR="00A95089" w:rsidRDefault="006F3F51">
            <w:pPr>
              <w:spacing w:line="360" w:lineRule="auto"/>
              <w:jc w:val="center"/>
              <w:rPr>
                <w:rFonts w:ascii="Times New Roman" w:eastAsia="宋体" w:hAnsi="Times New Roman" w:cs="宋体"/>
                <w:b/>
                <w:bCs/>
                <w:szCs w:val="21"/>
              </w:rPr>
            </w:pPr>
            <w:r>
              <w:rPr>
                <w:rFonts w:ascii="Times New Roman" w:eastAsia="宋体" w:hAnsi="Times New Roman" w:cs="宋体" w:hint="eastAsia"/>
                <w:b/>
                <w:bCs/>
                <w:szCs w:val="21"/>
              </w:rPr>
              <w:t>介绍</w:t>
            </w:r>
          </w:p>
        </w:tc>
        <w:tc>
          <w:tcPr>
            <w:tcW w:w="4148" w:type="pct"/>
            <w:vAlign w:val="center"/>
          </w:tcPr>
          <w:p w14:paraId="2E412A14" w14:textId="77777777" w:rsidR="00A95089" w:rsidRDefault="006F3F51">
            <w:pPr>
              <w:spacing w:line="360" w:lineRule="auto"/>
              <w:ind w:firstLineChars="200" w:firstLine="422"/>
              <w:rPr>
                <w:rFonts w:ascii="Times New Roman" w:eastAsia="宋体" w:hAnsi="Times New Roman" w:cs="宋体"/>
                <w:b/>
                <w:szCs w:val="21"/>
              </w:rPr>
            </w:pPr>
            <w:r>
              <w:rPr>
                <w:rFonts w:ascii="Times New Roman" w:eastAsia="宋体" w:hAnsi="Times New Roman" w:cs="宋体" w:hint="eastAsia"/>
                <w:b/>
                <w:szCs w:val="21"/>
              </w:rPr>
              <w:t>一、</w:t>
            </w:r>
            <w:r>
              <w:rPr>
                <w:rFonts w:ascii="Times New Roman" w:eastAsia="宋体" w:hAnsi="Times New Roman" w:cs="宋体"/>
                <w:b/>
                <w:szCs w:val="21"/>
              </w:rPr>
              <w:t>调研会</w:t>
            </w:r>
          </w:p>
          <w:p w14:paraId="14F806CD" w14:textId="77777777" w:rsidR="00A95089" w:rsidRDefault="006F3F51">
            <w:pPr>
              <w:spacing w:line="360" w:lineRule="auto"/>
              <w:ind w:firstLineChars="200" w:firstLine="422"/>
              <w:rPr>
                <w:rFonts w:ascii="Times New Roman" w:eastAsia="宋体" w:hAnsi="Times New Roman" w:cs="宋体"/>
                <w:bCs/>
                <w:szCs w:val="21"/>
              </w:rPr>
            </w:pPr>
            <w:r>
              <w:rPr>
                <w:rFonts w:ascii="Times New Roman" w:eastAsia="宋体" w:hAnsi="Times New Roman" w:cs="宋体" w:hint="eastAsia"/>
                <w:b/>
                <w:szCs w:val="21"/>
              </w:rPr>
              <w:t>1</w:t>
            </w:r>
            <w:r>
              <w:rPr>
                <w:rFonts w:ascii="Times New Roman" w:eastAsia="宋体" w:hAnsi="Times New Roman" w:cs="宋体" w:hint="eastAsia"/>
                <w:b/>
                <w:szCs w:val="21"/>
              </w:rPr>
              <w:t>、</w:t>
            </w:r>
            <w:r>
              <w:rPr>
                <w:rFonts w:ascii="Times New Roman" w:eastAsia="宋体" w:hAnsi="Times New Roman" w:cs="宋体"/>
                <w:b/>
                <w:szCs w:val="21"/>
              </w:rPr>
              <w:t>公司如何看待</w:t>
            </w:r>
            <w:r>
              <w:rPr>
                <w:rFonts w:ascii="Times New Roman" w:eastAsia="宋体" w:hAnsi="Times New Roman" w:cs="宋体" w:hint="eastAsia"/>
                <w:b/>
                <w:szCs w:val="21"/>
              </w:rPr>
              <w:t>全球</w:t>
            </w:r>
            <w:r>
              <w:rPr>
                <w:rFonts w:ascii="Times New Roman" w:eastAsia="宋体" w:hAnsi="Times New Roman" w:cs="宋体"/>
                <w:b/>
                <w:szCs w:val="21"/>
              </w:rPr>
              <w:t>智能电网</w:t>
            </w:r>
            <w:r>
              <w:rPr>
                <w:rFonts w:ascii="Times New Roman" w:eastAsia="宋体" w:hAnsi="Times New Roman" w:cs="宋体" w:hint="eastAsia"/>
                <w:b/>
                <w:szCs w:val="21"/>
              </w:rPr>
              <w:t>建设</w:t>
            </w:r>
            <w:r>
              <w:rPr>
                <w:rFonts w:ascii="Times New Roman" w:eastAsia="宋体" w:hAnsi="Times New Roman" w:cs="宋体"/>
                <w:b/>
                <w:szCs w:val="21"/>
              </w:rPr>
              <w:t>机会</w:t>
            </w:r>
            <w:r>
              <w:rPr>
                <w:rFonts w:ascii="Times New Roman" w:eastAsia="宋体" w:hAnsi="Times New Roman" w:cs="宋体" w:hint="eastAsia"/>
                <w:b/>
                <w:szCs w:val="21"/>
              </w:rPr>
              <w:t>，业务方面有何进展与突破</w:t>
            </w:r>
            <w:r>
              <w:rPr>
                <w:rFonts w:ascii="Times New Roman" w:eastAsia="宋体" w:hAnsi="Times New Roman" w:cs="宋体"/>
                <w:b/>
                <w:szCs w:val="21"/>
              </w:rPr>
              <w:t>？</w:t>
            </w:r>
          </w:p>
          <w:p w14:paraId="0A29AF88" w14:textId="77777777" w:rsidR="00A95089" w:rsidRDefault="006F3F51">
            <w:pPr>
              <w:spacing w:line="360" w:lineRule="auto"/>
              <w:ind w:firstLineChars="200" w:firstLine="420"/>
              <w:rPr>
                <w:rFonts w:ascii="Times New Roman" w:eastAsia="宋体" w:hAnsi="Times New Roman" w:cs="宋体"/>
                <w:bCs/>
                <w:szCs w:val="21"/>
              </w:rPr>
            </w:pPr>
            <w:r>
              <w:rPr>
                <w:rFonts w:ascii="Times New Roman" w:eastAsia="宋体" w:hAnsi="Times New Roman" w:cs="宋体" w:hint="eastAsia"/>
                <w:bCs/>
                <w:szCs w:val="21"/>
              </w:rPr>
              <w:t>答：</w:t>
            </w:r>
            <w:r>
              <w:rPr>
                <w:rFonts w:ascii="Times New Roman" w:eastAsia="宋体" w:hAnsi="Times New Roman"/>
              </w:rPr>
              <w:t>近年来，伴随全球能源转型、传统电网迭代升级，以及算力中心、高端制造、新能源并网等新型用电场景快速崛起，全球电网投资持续攀升，并向智能化、集成化、绿色化转型。据</w:t>
            </w:r>
            <w:r>
              <w:rPr>
                <w:rFonts w:ascii="Times New Roman" w:eastAsia="宋体" w:hAnsi="Times New Roman"/>
              </w:rPr>
              <w:t>IEA</w:t>
            </w:r>
            <w:r>
              <w:rPr>
                <w:rFonts w:ascii="Times New Roman" w:eastAsia="宋体" w:hAnsi="Times New Roman"/>
              </w:rPr>
              <w:t>《</w:t>
            </w:r>
            <w:r>
              <w:rPr>
                <w:rFonts w:ascii="Times New Roman" w:eastAsia="宋体" w:hAnsi="Times New Roman"/>
              </w:rPr>
              <w:t>2026</w:t>
            </w:r>
            <w:r>
              <w:rPr>
                <w:rFonts w:ascii="Times New Roman" w:eastAsia="宋体" w:hAnsi="Times New Roman"/>
              </w:rPr>
              <w:t>年世界能源投资报告》预测，</w:t>
            </w:r>
            <w:r>
              <w:rPr>
                <w:rFonts w:ascii="Times New Roman" w:eastAsia="宋体" w:hAnsi="Times New Roman"/>
              </w:rPr>
              <w:t>2026</w:t>
            </w:r>
            <w:r>
              <w:rPr>
                <w:rFonts w:ascii="Times New Roman" w:eastAsia="宋体" w:hAnsi="Times New Roman"/>
              </w:rPr>
              <w:t>年全球电网投资预计接近</w:t>
            </w:r>
            <w:r>
              <w:rPr>
                <w:rFonts w:ascii="Times New Roman" w:eastAsia="宋体" w:hAnsi="Times New Roman"/>
              </w:rPr>
              <w:t>5,500</w:t>
            </w:r>
            <w:r>
              <w:rPr>
                <w:rFonts w:ascii="Times New Roman" w:eastAsia="宋体" w:hAnsi="Times New Roman"/>
              </w:rPr>
              <w:t>亿美元，同比增长近</w:t>
            </w:r>
            <w:r>
              <w:rPr>
                <w:rFonts w:ascii="Times New Roman" w:eastAsia="宋体" w:hAnsi="Times New Roman"/>
              </w:rPr>
              <w:t>20%</w:t>
            </w:r>
            <w:r>
              <w:rPr>
                <w:rFonts w:ascii="Times New Roman" w:eastAsia="宋体" w:hAnsi="Times New Roman"/>
              </w:rPr>
              <w:t>。全球多国出台专项扶持政策，加码电网改造投资，推动智能配用电产品的应用和普及。</w:t>
            </w:r>
          </w:p>
          <w:p w14:paraId="31AAF42E" w14:textId="6D479390" w:rsidR="00A95089" w:rsidRDefault="006F3F51">
            <w:pPr>
              <w:spacing w:line="360" w:lineRule="auto"/>
              <w:ind w:firstLineChars="200" w:firstLine="420"/>
              <w:rPr>
                <w:rFonts w:ascii="Times New Roman" w:eastAsia="宋体" w:hAnsi="Times New Roman" w:cs="宋体"/>
                <w:bCs/>
                <w:szCs w:val="21"/>
              </w:rPr>
            </w:pPr>
            <w:r>
              <w:rPr>
                <w:rFonts w:ascii="Times New Roman" w:eastAsia="宋体" w:hAnsi="Times New Roman" w:cs="宋体" w:hint="eastAsia"/>
                <w:bCs/>
                <w:szCs w:val="21"/>
              </w:rPr>
              <w:lastRenderedPageBreak/>
              <w:t>在</w:t>
            </w:r>
            <w:r>
              <w:rPr>
                <w:rFonts w:ascii="Times New Roman" w:eastAsia="宋体" w:hAnsi="Times New Roman" w:cs="宋体"/>
                <w:bCs/>
                <w:szCs w:val="21"/>
              </w:rPr>
              <w:t>智能配用电板块，公司持续深耕海外，特别是重点发力海外配电业务，聚焦欧洲、中东、拉美核心市场。</w:t>
            </w:r>
            <w:r>
              <w:rPr>
                <w:rFonts w:ascii="Times New Roman" w:eastAsia="宋体" w:hAnsi="Times New Roman" w:cs="宋体"/>
                <w:bCs/>
                <w:szCs w:val="21"/>
              </w:rPr>
              <w:t>2026</w:t>
            </w:r>
            <w:r>
              <w:rPr>
                <w:rFonts w:ascii="Times New Roman" w:eastAsia="宋体" w:hAnsi="Times New Roman" w:cs="宋体"/>
                <w:bCs/>
                <w:szCs w:val="21"/>
              </w:rPr>
              <w:t>年上半年</w:t>
            </w:r>
            <w:r>
              <w:rPr>
                <w:rFonts w:ascii="Times New Roman" w:eastAsia="宋体" w:hAnsi="Times New Roman" w:cs="宋体"/>
                <w:bCs/>
                <w:szCs w:val="21"/>
              </w:rPr>
              <w:t>，海外配电业务，新增荷兰、芬兰等欧洲国家的配电首单突破</w:t>
            </w:r>
            <w:r>
              <w:rPr>
                <w:rFonts w:ascii="Times New Roman" w:eastAsia="宋体" w:hAnsi="Times New Roman" w:cs="宋体" w:hint="eastAsia"/>
                <w:bCs/>
                <w:szCs w:val="21"/>
              </w:rPr>
              <w:t>，</w:t>
            </w:r>
            <w:r>
              <w:rPr>
                <w:rFonts w:ascii="Times New Roman" w:eastAsia="宋体" w:hAnsi="Times New Roman" w:cs="宋体"/>
                <w:bCs/>
                <w:szCs w:val="21"/>
              </w:rPr>
              <w:t>并在斯洛伐克、沙特等国家取得续单；海外用电业务，持续布局新区新客，落地总包项目交付，新老市场产品认证工作持续推进。同时继续深化本地化经营，已在全球设立</w:t>
            </w:r>
            <w:r>
              <w:rPr>
                <w:rFonts w:ascii="Times New Roman" w:eastAsia="宋体" w:hAnsi="Times New Roman" w:cs="宋体"/>
                <w:bCs/>
                <w:szCs w:val="21"/>
              </w:rPr>
              <w:t>11</w:t>
            </w:r>
            <w:r>
              <w:rPr>
                <w:rFonts w:ascii="Times New Roman" w:eastAsia="宋体" w:hAnsi="Times New Roman" w:cs="宋体"/>
                <w:bCs/>
                <w:szCs w:val="21"/>
              </w:rPr>
              <w:t>大生产基地，</w:t>
            </w:r>
            <w:r>
              <w:rPr>
                <w:rFonts w:ascii="Times New Roman" w:eastAsia="宋体" w:hAnsi="Times New Roman" w:cs="宋体"/>
                <w:bCs/>
                <w:szCs w:val="21"/>
              </w:rPr>
              <w:t>40</w:t>
            </w:r>
            <w:r>
              <w:rPr>
                <w:rFonts w:ascii="Times New Roman" w:eastAsia="宋体" w:hAnsi="Times New Roman" w:cs="宋体"/>
                <w:bCs/>
                <w:szCs w:val="21"/>
              </w:rPr>
              <w:t>余个销售中心，</w:t>
            </w:r>
            <w:r>
              <w:rPr>
                <w:rFonts w:ascii="Times New Roman" w:eastAsia="宋体" w:hAnsi="Times New Roman" w:cs="宋体"/>
                <w:bCs/>
                <w:szCs w:val="21"/>
              </w:rPr>
              <w:t>2026</w:t>
            </w:r>
            <w:r>
              <w:rPr>
                <w:rFonts w:ascii="Times New Roman" w:eastAsia="宋体" w:hAnsi="Times New Roman" w:cs="宋体"/>
                <w:bCs/>
                <w:szCs w:val="21"/>
              </w:rPr>
              <w:t>年上半年</w:t>
            </w:r>
            <w:r>
              <w:rPr>
                <w:rFonts w:ascii="Times New Roman" w:eastAsia="宋体" w:hAnsi="Times New Roman" w:cs="宋体"/>
                <w:bCs/>
                <w:szCs w:val="21"/>
              </w:rPr>
              <w:t>，继巴西配电生产基地（在建）后，</w:t>
            </w:r>
            <w:r>
              <w:rPr>
                <w:rFonts w:ascii="Times New Roman" w:eastAsia="宋体" w:hAnsi="Times New Roman" w:cs="宋体"/>
                <w:bCs/>
                <w:szCs w:val="21"/>
              </w:rPr>
              <w:t>公司</w:t>
            </w:r>
            <w:r>
              <w:rPr>
                <w:rFonts w:ascii="Times New Roman" w:eastAsia="宋体" w:hAnsi="Times New Roman" w:cs="宋体"/>
                <w:bCs/>
                <w:szCs w:val="21"/>
              </w:rPr>
              <w:t>新增沙特配电生产基地（在建），为海外配电业务拓展提供持续支撑。</w:t>
            </w:r>
          </w:p>
          <w:p w14:paraId="06664FD2" w14:textId="77777777" w:rsidR="00A95089" w:rsidRDefault="006F3F51">
            <w:pPr>
              <w:spacing w:line="360" w:lineRule="auto"/>
              <w:ind w:firstLineChars="200" w:firstLine="422"/>
              <w:rPr>
                <w:rFonts w:ascii="Times New Roman" w:eastAsia="宋体" w:hAnsi="Times New Roman" w:cs="宋体"/>
                <w:b/>
                <w:szCs w:val="21"/>
              </w:rPr>
            </w:pPr>
            <w:r>
              <w:rPr>
                <w:rFonts w:ascii="Times New Roman" w:eastAsia="宋体" w:hAnsi="Times New Roman" w:cs="宋体" w:hint="eastAsia"/>
                <w:b/>
                <w:szCs w:val="21"/>
              </w:rPr>
              <w:t>2</w:t>
            </w:r>
            <w:r>
              <w:rPr>
                <w:rFonts w:ascii="Times New Roman" w:eastAsia="宋体" w:hAnsi="Times New Roman" w:cs="宋体" w:hint="eastAsia"/>
                <w:b/>
                <w:szCs w:val="21"/>
              </w:rPr>
              <w:t>、当前</w:t>
            </w:r>
            <w:r>
              <w:rPr>
                <w:rFonts w:ascii="Times New Roman" w:eastAsia="宋体" w:hAnsi="Times New Roman" w:cs="宋体" w:hint="eastAsia"/>
                <w:b/>
                <w:szCs w:val="21"/>
              </w:rPr>
              <w:t>AI</w:t>
            </w:r>
            <w:r>
              <w:rPr>
                <w:rFonts w:ascii="Times New Roman" w:eastAsia="宋体" w:hAnsi="Times New Roman" w:cs="宋体" w:hint="eastAsia"/>
                <w:b/>
                <w:szCs w:val="21"/>
              </w:rPr>
              <w:t>算力中心等呈现较快发展趋势，公司在</w:t>
            </w:r>
            <w:r>
              <w:rPr>
                <w:rFonts w:ascii="Times New Roman" w:eastAsia="宋体" w:hAnsi="Times New Roman" w:cs="宋体"/>
                <w:b/>
                <w:szCs w:val="21"/>
              </w:rPr>
              <w:t>数据中心等应用</w:t>
            </w:r>
            <w:r>
              <w:rPr>
                <w:rFonts w:ascii="Times New Roman" w:eastAsia="宋体" w:hAnsi="Times New Roman" w:cs="宋体" w:hint="eastAsia"/>
                <w:b/>
                <w:szCs w:val="21"/>
              </w:rPr>
              <w:t>场景</w:t>
            </w:r>
            <w:r>
              <w:rPr>
                <w:rFonts w:ascii="Times New Roman" w:eastAsia="宋体" w:hAnsi="Times New Roman" w:cs="宋体"/>
                <w:b/>
                <w:szCs w:val="21"/>
              </w:rPr>
              <w:t>的</w:t>
            </w:r>
            <w:r>
              <w:rPr>
                <w:rFonts w:ascii="Times New Roman" w:eastAsia="宋体" w:hAnsi="Times New Roman" w:cs="宋体" w:hint="eastAsia"/>
                <w:b/>
                <w:szCs w:val="21"/>
              </w:rPr>
              <w:t>业务</w:t>
            </w:r>
            <w:r>
              <w:rPr>
                <w:rFonts w:ascii="Times New Roman" w:eastAsia="宋体" w:hAnsi="Times New Roman" w:cs="宋体"/>
                <w:b/>
                <w:szCs w:val="21"/>
              </w:rPr>
              <w:t>进展如何？</w:t>
            </w:r>
          </w:p>
          <w:p w14:paraId="1E10ED3A" w14:textId="77777777" w:rsidR="00A95089" w:rsidRDefault="006F3F51">
            <w:pPr>
              <w:spacing w:line="360" w:lineRule="auto"/>
              <w:ind w:firstLineChars="200" w:firstLine="420"/>
              <w:rPr>
                <w:rFonts w:ascii="Times New Roman" w:eastAsia="宋体" w:hAnsi="Times New Roman"/>
              </w:rPr>
            </w:pPr>
            <w:r>
              <w:rPr>
                <w:rFonts w:ascii="Times New Roman" w:eastAsia="宋体" w:hAnsi="Times New Roman" w:hint="eastAsia"/>
              </w:rPr>
              <w:t>答：伴随</w:t>
            </w:r>
            <w:r>
              <w:rPr>
                <w:rFonts w:ascii="Times New Roman" w:eastAsia="宋体" w:hAnsi="Times New Roman"/>
              </w:rPr>
              <w:t>全球电网投资持续攀升</w:t>
            </w:r>
            <w:r>
              <w:rPr>
                <w:rFonts w:ascii="Times New Roman" w:eastAsia="宋体" w:hAnsi="Times New Roman" w:hint="eastAsia"/>
              </w:rPr>
              <w:t>，</w:t>
            </w:r>
            <w:r>
              <w:rPr>
                <w:rFonts w:ascii="Times New Roman" w:eastAsia="宋体" w:hAnsi="Times New Roman"/>
              </w:rPr>
              <w:t>AI</w:t>
            </w:r>
            <w:r>
              <w:rPr>
                <w:rFonts w:ascii="Times New Roman" w:eastAsia="宋体" w:hAnsi="Times New Roman"/>
              </w:rPr>
              <w:t>算力中心等场景快速发展，带动对用能质量、供电可靠性的要求显著提升，拉动配用电领域投资增长。</w:t>
            </w:r>
          </w:p>
          <w:p w14:paraId="0A699DEB" w14:textId="77777777" w:rsidR="00A95089" w:rsidRDefault="006F3F51">
            <w:pPr>
              <w:spacing w:line="360" w:lineRule="auto"/>
              <w:ind w:firstLineChars="200" w:firstLine="420"/>
              <w:rPr>
                <w:rFonts w:ascii="Times New Roman" w:eastAsia="宋体" w:hAnsi="Times New Roman"/>
              </w:rPr>
            </w:pPr>
            <w:r>
              <w:rPr>
                <w:rFonts w:ascii="Times New Roman" w:eastAsia="宋体" w:hAnsi="Times New Roman" w:hint="eastAsia"/>
              </w:rPr>
              <w:t>国内市场方面，公司</w:t>
            </w:r>
            <w:r>
              <w:rPr>
                <w:rFonts w:ascii="Times New Roman" w:eastAsia="宋体" w:hAnsi="Times New Roman"/>
              </w:rPr>
              <w:t>持续开拓三大运营商数据中心等新</w:t>
            </w:r>
            <w:r>
              <w:rPr>
                <w:rFonts w:ascii="Times New Roman" w:eastAsia="宋体" w:hAnsi="Times New Roman"/>
              </w:rPr>
              <w:t>客户</w:t>
            </w:r>
            <w:r>
              <w:rPr>
                <w:rFonts w:ascii="Times New Roman" w:eastAsia="宋体" w:hAnsi="Times New Roman"/>
              </w:rPr>
              <w:t>领域</w:t>
            </w:r>
            <w:r>
              <w:rPr>
                <w:rFonts w:ascii="Times New Roman" w:eastAsia="宋体" w:hAnsi="Times New Roman" w:hint="eastAsia"/>
              </w:rPr>
              <w:t>，</w:t>
            </w:r>
            <w:r>
              <w:rPr>
                <w:rFonts w:ascii="Times New Roman" w:eastAsia="宋体" w:hAnsi="Times New Roman" w:hint="eastAsia"/>
              </w:rPr>
              <w:t>2026</w:t>
            </w:r>
            <w:r>
              <w:rPr>
                <w:rFonts w:ascii="Times New Roman" w:eastAsia="宋体" w:hAnsi="Times New Roman" w:hint="eastAsia"/>
              </w:rPr>
              <w:t>年上半年</w:t>
            </w:r>
            <w:r>
              <w:rPr>
                <w:rFonts w:ascii="Times New Roman" w:eastAsia="宋体" w:hAnsi="Times New Roman"/>
              </w:rPr>
              <w:t>新增中标云南移动、江西移动开关柜项目。</w:t>
            </w:r>
          </w:p>
          <w:p w14:paraId="629F2C8F" w14:textId="667C5580" w:rsidR="00A95089" w:rsidRDefault="006F3F51">
            <w:pPr>
              <w:spacing w:line="360" w:lineRule="auto"/>
              <w:ind w:firstLineChars="200" w:firstLine="420"/>
              <w:rPr>
                <w:rFonts w:ascii="Times New Roman" w:eastAsia="宋体" w:hAnsi="Times New Roman" w:cs="宋体"/>
                <w:bCs/>
                <w:szCs w:val="21"/>
              </w:rPr>
            </w:pPr>
            <w:r>
              <w:rPr>
                <w:rFonts w:ascii="Times New Roman" w:eastAsia="宋体" w:hAnsi="Times New Roman" w:hint="eastAsia"/>
              </w:rPr>
              <w:t>海外市场方面，公司于</w:t>
            </w:r>
            <w:r>
              <w:rPr>
                <w:rFonts w:ascii="Times New Roman" w:eastAsia="宋体" w:hAnsi="Times New Roman" w:hint="eastAsia"/>
              </w:rPr>
              <w:t>2</w:t>
            </w:r>
            <w:r>
              <w:rPr>
                <w:rFonts w:ascii="Times New Roman" w:eastAsia="宋体" w:hAnsi="Times New Roman"/>
              </w:rPr>
              <w:t>026</w:t>
            </w:r>
            <w:r>
              <w:rPr>
                <w:rFonts w:ascii="Times New Roman" w:eastAsia="宋体" w:hAnsi="Times New Roman" w:hint="eastAsia"/>
              </w:rPr>
              <w:t>年</w:t>
            </w:r>
            <w:r>
              <w:rPr>
                <w:rFonts w:ascii="Times New Roman" w:eastAsia="宋体" w:hAnsi="Times New Roman" w:hint="eastAsia"/>
              </w:rPr>
              <w:t>9</w:t>
            </w:r>
            <w:r>
              <w:rPr>
                <w:rFonts w:ascii="Times New Roman" w:eastAsia="宋体" w:hAnsi="Times New Roman" w:hint="eastAsia"/>
              </w:rPr>
              <w:t>月</w:t>
            </w:r>
            <w:r>
              <w:rPr>
                <w:rFonts w:ascii="Times New Roman" w:eastAsia="宋体" w:hAnsi="Times New Roman"/>
              </w:rPr>
              <w:t>首次突破</w:t>
            </w:r>
            <w:r>
              <w:rPr>
                <w:rFonts w:ascii="Times New Roman" w:eastAsia="宋体" w:hAnsi="Times New Roman" w:hint="eastAsia"/>
              </w:rPr>
              <w:t>美国数据中心配电业务，中标</w:t>
            </w:r>
            <w:r>
              <w:rPr>
                <w:rFonts w:ascii="Times New Roman" w:eastAsia="宋体" w:hAnsi="Times New Roman"/>
              </w:rPr>
              <w:t>数据中心储能油变项目，合同金额总计</w:t>
            </w:r>
            <w:r>
              <w:rPr>
                <w:rFonts w:ascii="Times New Roman" w:eastAsia="宋体" w:hAnsi="Times New Roman"/>
              </w:rPr>
              <w:t>1.32</w:t>
            </w:r>
            <w:r>
              <w:rPr>
                <w:rFonts w:ascii="Times New Roman" w:eastAsia="宋体" w:hAnsi="Times New Roman"/>
              </w:rPr>
              <w:t>亿美元，约合</w:t>
            </w:r>
            <w:r>
              <w:rPr>
                <w:rFonts w:ascii="Times New Roman" w:eastAsia="宋体" w:hAnsi="Times New Roman"/>
              </w:rPr>
              <w:t>8.85</w:t>
            </w:r>
            <w:r>
              <w:rPr>
                <w:rFonts w:ascii="Times New Roman" w:eastAsia="宋体" w:hAnsi="Times New Roman"/>
              </w:rPr>
              <w:t>亿人民币。本次合同的签订是公司在美国配电业务数据中心领域的重要突破，是公司积极开拓海外市场的成果，有利于公司不断完善海外业务布局，提高海外市场竞争优势。</w:t>
            </w:r>
          </w:p>
          <w:p w14:paraId="0F7D66EF" w14:textId="77777777" w:rsidR="00A95089" w:rsidRDefault="006F3F51">
            <w:pPr>
              <w:spacing w:line="360" w:lineRule="auto"/>
              <w:ind w:firstLineChars="200" w:firstLine="422"/>
              <w:rPr>
                <w:rFonts w:ascii="Times New Roman" w:eastAsia="宋体" w:hAnsi="Times New Roman" w:cs="宋体"/>
                <w:b/>
                <w:szCs w:val="21"/>
              </w:rPr>
            </w:pPr>
            <w:r>
              <w:rPr>
                <w:rFonts w:ascii="Times New Roman" w:eastAsia="宋体" w:hAnsi="Times New Roman" w:cs="宋体"/>
                <w:b/>
                <w:szCs w:val="21"/>
              </w:rPr>
              <w:t>二、</w:t>
            </w:r>
            <w:r>
              <w:rPr>
                <w:rFonts w:ascii="Times New Roman" w:eastAsia="宋体" w:hAnsi="Times New Roman" w:cs="宋体" w:hint="eastAsia"/>
                <w:b/>
                <w:szCs w:val="21"/>
              </w:rPr>
              <w:t>业绩说明会</w:t>
            </w:r>
          </w:p>
          <w:p w14:paraId="58E29166" w14:textId="77777777" w:rsidR="00A95089" w:rsidRDefault="006F3F51">
            <w:pPr>
              <w:spacing w:line="360" w:lineRule="auto"/>
              <w:ind w:firstLineChars="200" w:firstLine="420"/>
              <w:rPr>
                <w:rFonts w:ascii="Times New Roman" w:eastAsia="宋体" w:hAnsi="Times New Roman" w:cs="宋体"/>
                <w:bCs/>
                <w:szCs w:val="21"/>
              </w:rPr>
            </w:pPr>
            <w:r>
              <w:rPr>
                <w:rFonts w:ascii="Times New Roman" w:eastAsia="宋体" w:hAnsi="Times New Roman" w:cs="宋体" w:hint="eastAsia"/>
                <w:bCs/>
                <w:szCs w:val="21"/>
              </w:rPr>
              <w:t>公司于</w:t>
            </w:r>
            <w:r>
              <w:rPr>
                <w:rFonts w:ascii="Times New Roman" w:eastAsia="宋体" w:hAnsi="Times New Roman" w:cs="宋体"/>
                <w:bCs/>
                <w:szCs w:val="21"/>
              </w:rPr>
              <w:t>2026</w:t>
            </w:r>
            <w:r>
              <w:rPr>
                <w:rFonts w:ascii="Times New Roman" w:eastAsia="宋体" w:hAnsi="Times New Roman" w:cs="宋体" w:hint="eastAsia"/>
                <w:bCs/>
                <w:szCs w:val="21"/>
              </w:rPr>
              <w:t>年</w:t>
            </w:r>
            <w:r>
              <w:rPr>
                <w:rFonts w:ascii="Times New Roman" w:eastAsia="宋体" w:hAnsi="Times New Roman" w:cs="宋体" w:hint="eastAsia"/>
                <w:bCs/>
                <w:szCs w:val="21"/>
              </w:rPr>
              <w:t>9</w:t>
            </w:r>
            <w:r>
              <w:rPr>
                <w:rFonts w:ascii="Times New Roman" w:eastAsia="宋体" w:hAnsi="Times New Roman" w:cs="宋体" w:hint="eastAsia"/>
                <w:bCs/>
                <w:szCs w:val="21"/>
              </w:rPr>
              <w:t>月</w:t>
            </w:r>
            <w:r>
              <w:rPr>
                <w:rFonts w:ascii="Times New Roman" w:eastAsia="宋体" w:hAnsi="Times New Roman" w:cs="宋体" w:hint="eastAsia"/>
                <w:bCs/>
                <w:szCs w:val="21"/>
              </w:rPr>
              <w:t>11</w:t>
            </w:r>
            <w:r>
              <w:rPr>
                <w:rFonts w:ascii="Times New Roman" w:eastAsia="宋体" w:hAnsi="Times New Roman" w:cs="宋体" w:hint="eastAsia"/>
                <w:bCs/>
                <w:szCs w:val="21"/>
              </w:rPr>
              <w:t>日以视频直播和网络互动的方式召开</w:t>
            </w:r>
            <w:r>
              <w:rPr>
                <w:rFonts w:ascii="Times New Roman" w:eastAsia="宋体" w:hAnsi="Times New Roman" w:cs="宋体"/>
                <w:szCs w:val="21"/>
              </w:rPr>
              <w:t>2026</w:t>
            </w:r>
            <w:r>
              <w:rPr>
                <w:rFonts w:ascii="Times New Roman" w:eastAsia="宋体" w:hAnsi="Times New Roman" w:cs="宋体"/>
                <w:szCs w:val="21"/>
              </w:rPr>
              <w:t>年</w:t>
            </w:r>
            <w:r>
              <w:rPr>
                <w:rFonts w:ascii="Times New Roman" w:eastAsia="宋体" w:hAnsi="Times New Roman" w:cs="宋体" w:hint="eastAsia"/>
                <w:szCs w:val="21"/>
              </w:rPr>
              <w:t>半年</w:t>
            </w:r>
            <w:r>
              <w:rPr>
                <w:rFonts w:ascii="Times New Roman" w:eastAsia="宋体" w:hAnsi="Times New Roman" w:cs="宋体"/>
                <w:szCs w:val="21"/>
              </w:rPr>
              <w:t>度业绩说明会</w:t>
            </w:r>
            <w:r>
              <w:rPr>
                <w:rFonts w:ascii="Times New Roman" w:eastAsia="宋体" w:hAnsi="Times New Roman" w:cs="宋体" w:hint="eastAsia"/>
                <w:bCs/>
                <w:szCs w:val="21"/>
              </w:rPr>
              <w:t>，就投资者提出的相关问题进行互动和沟通，具体召开情况和交流内容请登录上证路演中心（网址：</w:t>
            </w:r>
            <w:r>
              <w:rPr>
                <w:rFonts w:ascii="Times New Roman" w:eastAsia="宋体" w:hAnsi="Times New Roman" w:cs="宋体"/>
                <w:bCs/>
                <w:szCs w:val="21"/>
              </w:rPr>
              <w:t>http://roadshow.sseinfo.com/</w:t>
            </w:r>
            <w:r>
              <w:rPr>
                <w:rFonts w:ascii="Times New Roman" w:eastAsia="宋体" w:hAnsi="Times New Roman" w:cs="宋体" w:hint="eastAsia"/>
                <w:bCs/>
                <w:szCs w:val="21"/>
              </w:rPr>
              <w:t>）进行查阅。</w:t>
            </w:r>
            <w:r>
              <w:rPr>
                <w:rFonts w:ascii="Times New Roman" w:eastAsia="宋体" w:hAnsi="Times New Roman" w:cs="宋体"/>
                <w:bCs/>
                <w:szCs w:val="21"/>
              </w:rPr>
              <w:t>主要交流问题如下：</w:t>
            </w:r>
          </w:p>
          <w:p w14:paraId="06F0E733" w14:textId="77777777" w:rsidR="00A95089" w:rsidRDefault="006F3F51">
            <w:pPr>
              <w:spacing w:line="360" w:lineRule="auto"/>
              <w:ind w:firstLineChars="200" w:firstLine="422"/>
              <w:rPr>
                <w:rFonts w:ascii="Times New Roman" w:eastAsia="宋体" w:hAnsi="Times New Roman" w:cs="宋体"/>
                <w:b/>
                <w:szCs w:val="21"/>
              </w:rPr>
            </w:pPr>
            <w:r>
              <w:rPr>
                <w:rFonts w:ascii="Times New Roman" w:eastAsia="宋体" w:hAnsi="Times New Roman" w:cs="宋体" w:hint="eastAsia"/>
                <w:b/>
                <w:szCs w:val="21"/>
              </w:rPr>
              <w:t>1</w:t>
            </w:r>
            <w:r>
              <w:rPr>
                <w:rFonts w:ascii="Times New Roman" w:eastAsia="宋体" w:hAnsi="Times New Roman" w:cs="宋体" w:hint="eastAsia"/>
                <w:b/>
                <w:szCs w:val="21"/>
              </w:rPr>
              <w:t>、有关铜套期保值、汇兑损益，公司如何在套保业务中对冲经营成本上涨的风险？公司股价冲高后快速下跌，在经营业绩未发生重大变化的情况下，是否有应该向市场披露而未披露的信息？香港上市具体进展如何？公司计划什么时候启动回购，以便增强投资者信心呢？</w:t>
            </w:r>
          </w:p>
          <w:p w14:paraId="62E24DA4" w14:textId="77777777" w:rsidR="00A95089" w:rsidRDefault="006F3F51">
            <w:pPr>
              <w:spacing w:line="360" w:lineRule="auto"/>
              <w:ind w:firstLineChars="200" w:firstLine="420"/>
              <w:rPr>
                <w:rFonts w:ascii="Times New Roman" w:eastAsia="宋体" w:hAnsi="Times New Roman" w:cs="宋体"/>
                <w:bCs/>
                <w:szCs w:val="21"/>
              </w:rPr>
            </w:pPr>
            <w:r>
              <w:rPr>
                <w:rFonts w:ascii="Times New Roman" w:eastAsia="宋体" w:hAnsi="Times New Roman" w:cs="宋体" w:hint="eastAsia"/>
                <w:bCs/>
                <w:szCs w:val="21"/>
              </w:rPr>
              <w:t>答：</w:t>
            </w:r>
            <w:r>
              <w:rPr>
                <w:rFonts w:ascii="Times New Roman" w:eastAsia="宋体" w:hAnsi="Times New Roman" w:cs="宋体"/>
                <w:bCs/>
                <w:szCs w:val="21"/>
              </w:rPr>
              <w:t>公司在董事会授权的额度内，择机开展与公司生产经营相关的原</w:t>
            </w:r>
            <w:r>
              <w:rPr>
                <w:rFonts w:ascii="Times New Roman" w:eastAsia="宋体" w:hAnsi="Times New Roman" w:cs="宋体"/>
                <w:bCs/>
                <w:szCs w:val="21"/>
              </w:rPr>
              <w:lastRenderedPageBreak/>
              <w:t>材料品种的套期保值业务，并积极与客户沟通协商，推动部分产品定价与原材料价格实行联动机制，尽量降低市场价格波动影响。汇率管控方面，结合实际经营需求，采取包括外汇套期保值等方式尽可能减少汇率影响。具体经营情况敬请关注公司公告。股价波动受宏观经济、行业和市场形势等多种因素综合影响。目前公司生产经营正常，不存在应披露而未披露的重大事项。同时，公司</w:t>
            </w:r>
            <w:r>
              <w:rPr>
                <w:rFonts w:ascii="Times New Roman" w:eastAsia="宋体" w:hAnsi="Times New Roman" w:cs="宋体"/>
                <w:bCs/>
                <w:szCs w:val="21"/>
              </w:rPr>
              <w:t>H</w:t>
            </w:r>
            <w:r>
              <w:rPr>
                <w:rFonts w:ascii="Times New Roman" w:eastAsia="宋体" w:hAnsi="Times New Roman" w:cs="宋体"/>
                <w:bCs/>
                <w:szCs w:val="21"/>
              </w:rPr>
              <w:t>股上市相关工作按计划有序推进中。未来如有股份回购等计划，公司将严格按照监管规定及时履行信息披露义务。</w:t>
            </w:r>
          </w:p>
          <w:p w14:paraId="1EC97CAC" w14:textId="77777777" w:rsidR="00A95089" w:rsidRDefault="006F3F51">
            <w:pPr>
              <w:spacing w:line="360" w:lineRule="auto"/>
              <w:ind w:firstLineChars="200" w:firstLine="422"/>
              <w:rPr>
                <w:rFonts w:ascii="Times New Roman" w:eastAsia="宋体" w:hAnsi="Times New Roman" w:cs="宋体"/>
                <w:b/>
                <w:szCs w:val="21"/>
              </w:rPr>
            </w:pPr>
            <w:r>
              <w:rPr>
                <w:rFonts w:ascii="Times New Roman" w:eastAsia="宋体" w:hAnsi="Times New Roman" w:cs="宋体" w:hint="eastAsia"/>
                <w:b/>
                <w:szCs w:val="21"/>
              </w:rPr>
              <w:t>2</w:t>
            </w:r>
            <w:r>
              <w:rPr>
                <w:rFonts w:ascii="Times New Roman" w:eastAsia="宋体" w:hAnsi="Times New Roman" w:cs="宋体" w:hint="eastAsia"/>
                <w:b/>
                <w:szCs w:val="21"/>
              </w:rPr>
              <w:t>、</w:t>
            </w:r>
            <w:r>
              <w:rPr>
                <w:rFonts w:ascii="Times New Roman" w:eastAsia="宋体" w:hAnsi="Times New Roman" w:cs="宋体"/>
                <w:b/>
                <w:szCs w:val="21"/>
              </w:rPr>
              <w:t>2026</w:t>
            </w:r>
            <w:r>
              <w:rPr>
                <w:rFonts w:ascii="Times New Roman" w:eastAsia="宋体" w:hAnsi="Times New Roman" w:cs="宋体"/>
                <w:b/>
                <w:szCs w:val="21"/>
              </w:rPr>
              <w:t>年底商誉减值测试的初步评估结果如何？在医保控费持续深化的背景下，是否较去年下调？管理层是否有具体减值风险敞口测算？</w:t>
            </w:r>
          </w:p>
          <w:p w14:paraId="32C0A222" w14:textId="77777777" w:rsidR="00A95089" w:rsidRDefault="006F3F51">
            <w:pPr>
              <w:spacing w:line="360" w:lineRule="auto"/>
              <w:ind w:firstLineChars="200" w:firstLine="420"/>
              <w:rPr>
                <w:rFonts w:ascii="Times New Roman" w:eastAsia="宋体" w:hAnsi="Times New Roman" w:cs="宋体"/>
                <w:bCs/>
                <w:szCs w:val="21"/>
              </w:rPr>
            </w:pPr>
            <w:r>
              <w:rPr>
                <w:rFonts w:ascii="Times New Roman" w:eastAsia="宋体" w:hAnsi="Times New Roman" w:cs="宋体" w:hint="eastAsia"/>
                <w:bCs/>
                <w:szCs w:val="21"/>
              </w:rPr>
              <w:t>答：</w:t>
            </w:r>
            <w:r>
              <w:rPr>
                <w:rFonts w:ascii="Times New Roman" w:eastAsia="宋体" w:hAnsi="Times New Roman" w:cs="宋体"/>
                <w:bCs/>
                <w:szCs w:val="21"/>
              </w:rPr>
              <w:t>公司动态关注医疗业务开展情况对商誉可能产生的影响，同时，依据企业会计准则要求，基于谨慎性原则，聘请第三方专业评估机构对商誉减值测试所涉及的相关资产组的可收回金额进行年度资产评估，并依法依规进行披露。</w:t>
            </w:r>
          </w:p>
          <w:p w14:paraId="2318CF6A" w14:textId="77777777" w:rsidR="00A95089" w:rsidRDefault="006F3F51">
            <w:pPr>
              <w:spacing w:line="360" w:lineRule="auto"/>
              <w:ind w:firstLineChars="200" w:firstLine="422"/>
              <w:rPr>
                <w:rFonts w:ascii="Times New Roman" w:eastAsia="宋体" w:hAnsi="Times New Roman" w:cs="宋体"/>
                <w:b/>
                <w:szCs w:val="21"/>
              </w:rPr>
            </w:pPr>
            <w:r>
              <w:rPr>
                <w:rFonts w:ascii="Times New Roman" w:eastAsia="宋体" w:hAnsi="Times New Roman" w:cs="宋体" w:hint="eastAsia"/>
                <w:b/>
                <w:szCs w:val="21"/>
              </w:rPr>
              <w:t>3</w:t>
            </w:r>
            <w:r>
              <w:rPr>
                <w:rFonts w:ascii="Times New Roman" w:eastAsia="宋体" w:hAnsi="Times New Roman" w:cs="宋体" w:hint="eastAsia"/>
                <w:b/>
                <w:szCs w:val="21"/>
              </w:rPr>
              <w:t>、</w:t>
            </w:r>
            <w:r>
              <w:rPr>
                <w:rFonts w:ascii="Times New Roman" w:eastAsia="宋体" w:hAnsi="Times New Roman" w:cs="宋体"/>
                <w:b/>
                <w:szCs w:val="21"/>
              </w:rPr>
              <w:t>上半年海外订单增长，但毛利率承压，请问公司预计何时能看到海外配电业务毛利率修复？</w:t>
            </w:r>
          </w:p>
          <w:p w14:paraId="09D9DFEA" w14:textId="77777777" w:rsidR="00A95089" w:rsidRDefault="006F3F51">
            <w:pPr>
              <w:spacing w:line="360" w:lineRule="auto"/>
              <w:ind w:firstLineChars="200" w:firstLine="420"/>
              <w:rPr>
                <w:rFonts w:ascii="Times New Roman" w:eastAsia="宋体" w:hAnsi="Times New Roman" w:cs="宋体"/>
                <w:bCs/>
                <w:szCs w:val="21"/>
              </w:rPr>
            </w:pPr>
            <w:r>
              <w:rPr>
                <w:rFonts w:ascii="Times New Roman" w:eastAsia="宋体" w:hAnsi="Times New Roman" w:cs="宋体" w:hint="eastAsia"/>
                <w:bCs/>
                <w:szCs w:val="21"/>
              </w:rPr>
              <w:t>答：</w:t>
            </w:r>
            <w:r>
              <w:rPr>
                <w:rFonts w:ascii="Times New Roman" w:eastAsia="宋体" w:hAnsi="Times New Roman" w:cs="宋体"/>
                <w:bCs/>
                <w:szCs w:val="21"/>
              </w:rPr>
              <w:t>公司持续深耕海外战略，特别是重点发力海外配电业务。根据公司中报，截止</w:t>
            </w:r>
            <w:r>
              <w:rPr>
                <w:rFonts w:ascii="Times New Roman" w:eastAsia="宋体" w:hAnsi="Times New Roman" w:cs="宋体"/>
                <w:bCs/>
                <w:szCs w:val="21"/>
              </w:rPr>
              <w:t>202</w:t>
            </w:r>
            <w:r>
              <w:rPr>
                <w:rFonts w:ascii="Times New Roman" w:eastAsia="宋体" w:hAnsi="Times New Roman" w:cs="宋体" w:hint="eastAsia"/>
                <w:bCs/>
                <w:szCs w:val="21"/>
              </w:rPr>
              <w:t>6</w:t>
            </w:r>
            <w:r>
              <w:rPr>
                <w:rFonts w:ascii="Times New Roman" w:eastAsia="宋体" w:hAnsi="Times New Roman" w:cs="宋体"/>
                <w:bCs/>
                <w:szCs w:val="21"/>
              </w:rPr>
              <w:t>年半年度末，公司海外配电业务在手订单持续增长，毛利率主要受到交付规模、首单等多方面因素影响。</w:t>
            </w:r>
          </w:p>
          <w:p w14:paraId="066FD5A6" w14:textId="77777777" w:rsidR="00A95089" w:rsidRDefault="006F3F51">
            <w:pPr>
              <w:spacing w:line="360" w:lineRule="auto"/>
              <w:ind w:firstLineChars="200" w:firstLine="422"/>
              <w:rPr>
                <w:rFonts w:ascii="Times New Roman" w:eastAsia="宋体" w:hAnsi="Times New Roman" w:cs="宋体"/>
                <w:b/>
                <w:szCs w:val="21"/>
              </w:rPr>
            </w:pPr>
            <w:r>
              <w:rPr>
                <w:rFonts w:ascii="Times New Roman" w:eastAsia="宋体" w:hAnsi="Times New Roman" w:cs="宋体" w:hint="eastAsia"/>
                <w:b/>
                <w:szCs w:val="21"/>
              </w:rPr>
              <w:t>4</w:t>
            </w:r>
            <w:r>
              <w:rPr>
                <w:rFonts w:ascii="Times New Roman" w:eastAsia="宋体" w:hAnsi="Times New Roman" w:cs="宋体" w:hint="eastAsia"/>
                <w:b/>
                <w:szCs w:val="21"/>
              </w:rPr>
              <w:t>、</w:t>
            </w:r>
            <w:r>
              <w:rPr>
                <w:rFonts w:ascii="Times New Roman" w:eastAsia="宋体" w:hAnsi="Times New Roman" w:cs="宋体"/>
                <w:b/>
                <w:szCs w:val="21"/>
              </w:rPr>
              <w:t>请问公司如何鼓励科研人员创新？在激励制度和员工福利方面做了哪些工作？</w:t>
            </w:r>
          </w:p>
          <w:p w14:paraId="0B63F948" w14:textId="4AE8F387" w:rsidR="00A95089" w:rsidRDefault="006F3F51">
            <w:pPr>
              <w:spacing w:line="360" w:lineRule="auto"/>
              <w:ind w:firstLineChars="200" w:firstLine="420"/>
              <w:rPr>
                <w:rFonts w:ascii="Times New Roman" w:eastAsia="宋体" w:hAnsi="Times New Roman" w:cs="宋体"/>
                <w:bCs/>
                <w:szCs w:val="21"/>
              </w:rPr>
            </w:pPr>
            <w:r>
              <w:rPr>
                <w:rFonts w:ascii="Times New Roman" w:eastAsia="宋体" w:hAnsi="Times New Roman" w:cs="宋体" w:hint="eastAsia"/>
                <w:bCs/>
                <w:szCs w:val="21"/>
              </w:rPr>
              <w:t>答：</w:t>
            </w:r>
            <w:r>
              <w:rPr>
                <w:rFonts w:ascii="Times New Roman" w:eastAsia="宋体" w:hAnsi="Times New Roman" w:cs="宋体"/>
                <w:bCs/>
                <w:szCs w:val="21"/>
              </w:rPr>
              <w:t>公司始终坚持以科技创新为核心驱动力，积极构建数字化研发体系，推动研发成果向标准、专利、产品等方面转化。</w:t>
            </w:r>
            <w:r>
              <w:rPr>
                <w:rFonts w:ascii="Times New Roman" w:eastAsia="宋体" w:hAnsi="Times New Roman" w:cs="宋体"/>
                <w:bCs/>
                <w:szCs w:val="21"/>
              </w:rPr>
              <w:t>公司拥有</w:t>
            </w:r>
            <w:r>
              <w:rPr>
                <w:rFonts w:ascii="Times New Roman" w:eastAsia="宋体" w:hAnsi="Times New Roman" w:cs="宋体"/>
                <w:bCs/>
                <w:szCs w:val="21"/>
              </w:rPr>
              <w:t>4</w:t>
            </w:r>
            <w:r>
              <w:rPr>
                <w:rFonts w:ascii="Times New Roman" w:eastAsia="宋体" w:hAnsi="Times New Roman" w:cs="宋体"/>
                <w:bCs/>
                <w:szCs w:val="21"/>
              </w:rPr>
              <w:t>个研发中心，并依托省级企业技术中心、博士后工作站、工业设计中心等平台，持续提升研发实力与核心竞争力。同时，公司完善</w:t>
            </w:r>
            <w:r>
              <w:rPr>
                <w:rFonts w:ascii="Times New Roman" w:eastAsia="宋体" w:hAnsi="Times New Roman" w:cs="宋体"/>
                <w:bCs/>
                <w:szCs w:val="21"/>
              </w:rPr>
              <w:t>“</w:t>
            </w:r>
            <w:r>
              <w:rPr>
                <w:rFonts w:ascii="Times New Roman" w:eastAsia="宋体" w:hAnsi="Times New Roman" w:cs="宋体"/>
                <w:bCs/>
                <w:szCs w:val="21"/>
              </w:rPr>
              <w:t>以岗定薪、以能定资、以绩定奖</w:t>
            </w:r>
            <w:r>
              <w:rPr>
                <w:rFonts w:ascii="Times New Roman" w:eastAsia="宋体" w:hAnsi="Times New Roman" w:cs="宋体"/>
                <w:bCs/>
                <w:szCs w:val="21"/>
              </w:rPr>
              <w:t>”</w:t>
            </w:r>
            <w:r>
              <w:rPr>
                <w:rFonts w:ascii="Times New Roman" w:eastAsia="宋体" w:hAnsi="Times New Roman" w:cs="宋体"/>
                <w:bCs/>
                <w:szCs w:val="21"/>
              </w:rPr>
              <w:t>的绩效考核机制，通过</w:t>
            </w:r>
            <w:r>
              <w:rPr>
                <w:rFonts w:ascii="Times New Roman" w:eastAsia="宋体" w:hAnsi="Times New Roman" w:cs="宋体"/>
                <w:bCs/>
                <w:szCs w:val="21"/>
              </w:rPr>
              <w:t>“</w:t>
            </w:r>
            <w:r>
              <w:rPr>
                <w:rFonts w:ascii="Times New Roman" w:eastAsia="宋体" w:hAnsi="Times New Roman" w:cs="宋体"/>
                <w:bCs/>
                <w:szCs w:val="21"/>
              </w:rPr>
              <w:t>过程激励、业绩激励、股权激励</w:t>
            </w:r>
            <w:r>
              <w:rPr>
                <w:rFonts w:ascii="Times New Roman" w:eastAsia="宋体" w:hAnsi="Times New Roman" w:cs="宋体"/>
                <w:bCs/>
                <w:szCs w:val="21"/>
              </w:rPr>
              <w:t>”</w:t>
            </w:r>
            <w:r>
              <w:rPr>
                <w:rFonts w:ascii="Times New Roman" w:eastAsia="宋体" w:hAnsi="Times New Roman" w:cs="宋体"/>
                <w:bCs/>
                <w:szCs w:val="21"/>
              </w:rPr>
              <w:t>等多层次、多维度的激励体系，持续优化员工业绩评估与激励匹配的合理性。</w:t>
            </w:r>
          </w:p>
        </w:tc>
      </w:tr>
      <w:tr w:rsidR="00A95089" w14:paraId="6F1E181E" w14:textId="77777777">
        <w:trPr>
          <w:trHeight w:val="549"/>
        </w:trPr>
        <w:tc>
          <w:tcPr>
            <w:tcW w:w="852" w:type="pct"/>
            <w:vAlign w:val="center"/>
          </w:tcPr>
          <w:p w14:paraId="74C03758" w14:textId="77777777" w:rsidR="00A95089" w:rsidRDefault="006F3F51">
            <w:pPr>
              <w:spacing w:line="360" w:lineRule="auto"/>
              <w:jc w:val="center"/>
              <w:rPr>
                <w:rFonts w:ascii="Times New Roman" w:eastAsia="宋体" w:hAnsi="Times New Roman" w:cs="宋体"/>
                <w:b/>
                <w:bCs/>
                <w:szCs w:val="21"/>
              </w:rPr>
            </w:pPr>
            <w:r>
              <w:rPr>
                <w:rFonts w:ascii="Times New Roman" w:eastAsia="宋体" w:hAnsi="Times New Roman" w:cs="宋体" w:hint="eastAsia"/>
                <w:b/>
                <w:bCs/>
                <w:szCs w:val="21"/>
              </w:rPr>
              <w:lastRenderedPageBreak/>
              <w:t>附件清单（如有）</w:t>
            </w:r>
          </w:p>
        </w:tc>
        <w:tc>
          <w:tcPr>
            <w:tcW w:w="4148" w:type="pct"/>
            <w:vAlign w:val="center"/>
          </w:tcPr>
          <w:p w14:paraId="0D180FAD" w14:textId="77777777" w:rsidR="00A95089" w:rsidRDefault="006F3F51">
            <w:pPr>
              <w:spacing w:line="360" w:lineRule="auto"/>
              <w:jc w:val="left"/>
              <w:rPr>
                <w:rFonts w:ascii="Times New Roman" w:eastAsia="宋体" w:hAnsi="Times New Roman" w:cs="宋体"/>
                <w:szCs w:val="21"/>
              </w:rPr>
            </w:pPr>
            <w:r>
              <w:rPr>
                <w:rFonts w:ascii="Times New Roman" w:eastAsia="宋体" w:hAnsi="Times New Roman" w:cs="宋体" w:hint="eastAsia"/>
                <w:szCs w:val="21"/>
              </w:rPr>
              <w:t>无</w:t>
            </w:r>
          </w:p>
        </w:tc>
      </w:tr>
    </w:tbl>
    <w:p w14:paraId="7090208B" w14:textId="77777777" w:rsidR="00A95089" w:rsidRDefault="006F3F51">
      <w:pPr>
        <w:spacing w:line="360" w:lineRule="auto"/>
        <w:ind w:firstLineChars="200" w:firstLine="420"/>
        <w:rPr>
          <w:rFonts w:ascii="Times New Roman" w:eastAsia="宋体" w:hAnsi="Times New Roman"/>
        </w:rPr>
      </w:pPr>
      <w:r>
        <w:rPr>
          <w:rFonts w:ascii="Times New Roman" w:eastAsia="宋体" w:hAnsi="Times New Roman"/>
        </w:rPr>
        <w:t>（以上活动不涉及应当披露但未披露的重大信息）</w:t>
      </w:r>
    </w:p>
    <w:sectPr w:rsidR="00A95089">
      <w:footerReference w:type="default" r:id="rId7"/>
      <w:pgSz w:w="11906" w:h="16838"/>
      <w:pgMar w:top="1440" w:right="1800" w:bottom="1440" w:left="1800" w:header="851" w:footer="85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BEEAC" w14:textId="77777777" w:rsidR="006F3F51" w:rsidRDefault="006F3F51">
      <w:r>
        <w:separator/>
      </w:r>
    </w:p>
  </w:endnote>
  <w:endnote w:type="continuationSeparator" w:id="0">
    <w:p w14:paraId="041BC891" w14:textId="77777777" w:rsidR="006F3F51" w:rsidRDefault="006F3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Wingdings 2">
    <w:altName w:val="Kingsoft Mark"/>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215258"/>
    </w:sdtPr>
    <w:sdtEndPr/>
    <w:sdtContent>
      <w:sdt>
        <w:sdtPr>
          <w:id w:val="1728636285"/>
        </w:sdtPr>
        <w:sdtEndPr/>
        <w:sdtContent>
          <w:p w14:paraId="37FA6DEE" w14:textId="77777777" w:rsidR="00A95089" w:rsidRDefault="006F3F51">
            <w:pPr>
              <w:pStyle w:val="a6"/>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w:t>
            </w:r>
            <w:r>
              <w:rPr>
                <w:b/>
                <w:bCs/>
                <w:sz w:val="24"/>
                <w:szCs w:val="24"/>
              </w:rPr>
              <w:fldChar w:fldCharType="end"/>
            </w:r>
          </w:p>
        </w:sdtContent>
      </w:sdt>
    </w:sdtContent>
  </w:sdt>
  <w:p w14:paraId="1D5826AB" w14:textId="77777777" w:rsidR="00A95089" w:rsidRDefault="00A9508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C900B" w14:textId="77777777" w:rsidR="006F3F51" w:rsidRDefault="006F3F51">
      <w:r>
        <w:separator/>
      </w:r>
    </w:p>
  </w:footnote>
  <w:footnote w:type="continuationSeparator" w:id="0">
    <w:p w14:paraId="3184DF86" w14:textId="77777777" w:rsidR="006F3F51" w:rsidRDefault="006F3F5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RlMTgwNWQ5ZjEwNmM2NjA5YTUwMzk2NWFjM2Y2OWQifQ=="/>
  </w:docVars>
  <w:rsids>
    <w:rsidRoot w:val="00EE6814"/>
    <w:rsid w:val="0000145B"/>
    <w:rsid w:val="00003D6D"/>
    <w:rsid w:val="000107D8"/>
    <w:rsid w:val="00012466"/>
    <w:rsid w:val="00012974"/>
    <w:rsid w:val="00013145"/>
    <w:rsid w:val="000136F4"/>
    <w:rsid w:val="00015A78"/>
    <w:rsid w:val="0002085A"/>
    <w:rsid w:val="00020ECF"/>
    <w:rsid w:val="0002295D"/>
    <w:rsid w:val="00024851"/>
    <w:rsid w:val="00024A0F"/>
    <w:rsid w:val="00025C9E"/>
    <w:rsid w:val="00025D03"/>
    <w:rsid w:val="00026FDD"/>
    <w:rsid w:val="000275F0"/>
    <w:rsid w:val="00030760"/>
    <w:rsid w:val="00030915"/>
    <w:rsid w:val="00030C6C"/>
    <w:rsid w:val="00032062"/>
    <w:rsid w:val="00033BA5"/>
    <w:rsid w:val="00034D91"/>
    <w:rsid w:val="00035075"/>
    <w:rsid w:val="000372FF"/>
    <w:rsid w:val="00037642"/>
    <w:rsid w:val="00042BEB"/>
    <w:rsid w:val="00044214"/>
    <w:rsid w:val="00046547"/>
    <w:rsid w:val="0004700E"/>
    <w:rsid w:val="00051C9D"/>
    <w:rsid w:val="00051F1F"/>
    <w:rsid w:val="00051F96"/>
    <w:rsid w:val="000523ED"/>
    <w:rsid w:val="000524B9"/>
    <w:rsid w:val="00052AC7"/>
    <w:rsid w:val="00052CED"/>
    <w:rsid w:val="00055045"/>
    <w:rsid w:val="00055600"/>
    <w:rsid w:val="00056B81"/>
    <w:rsid w:val="0006039C"/>
    <w:rsid w:val="000603E7"/>
    <w:rsid w:val="00060FB3"/>
    <w:rsid w:val="00062F13"/>
    <w:rsid w:val="00062F60"/>
    <w:rsid w:val="00064750"/>
    <w:rsid w:val="00065799"/>
    <w:rsid w:val="000657B9"/>
    <w:rsid w:val="00067C9B"/>
    <w:rsid w:val="00070455"/>
    <w:rsid w:val="00070C60"/>
    <w:rsid w:val="000714A8"/>
    <w:rsid w:val="0007202E"/>
    <w:rsid w:val="00073C96"/>
    <w:rsid w:val="0007572B"/>
    <w:rsid w:val="00075ED5"/>
    <w:rsid w:val="00076EEF"/>
    <w:rsid w:val="00080728"/>
    <w:rsid w:val="000821A4"/>
    <w:rsid w:val="00083E2D"/>
    <w:rsid w:val="00085DBE"/>
    <w:rsid w:val="00090420"/>
    <w:rsid w:val="00095D64"/>
    <w:rsid w:val="000A1964"/>
    <w:rsid w:val="000A3D76"/>
    <w:rsid w:val="000A5169"/>
    <w:rsid w:val="000A5B69"/>
    <w:rsid w:val="000A6202"/>
    <w:rsid w:val="000A749B"/>
    <w:rsid w:val="000B0688"/>
    <w:rsid w:val="000B29EC"/>
    <w:rsid w:val="000B301B"/>
    <w:rsid w:val="000B4EC7"/>
    <w:rsid w:val="000C000A"/>
    <w:rsid w:val="000C30AF"/>
    <w:rsid w:val="000C5F3F"/>
    <w:rsid w:val="000C6C0F"/>
    <w:rsid w:val="000C6C73"/>
    <w:rsid w:val="000C7AC1"/>
    <w:rsid w:val="000D2EA4"/>
    <w:rsid w:val="000D4549"/>
    <w:rsid w:val="000D4595"/>
    <w:rsid w:val="000D5847"/>
    <w:rsid w:val="000D656E"/>
    <w:rsid w:val="000D66E4"/>
    <w:rsid w:val="000D7D1F"/>
    <w:rsid w:val="000E1861"/>
    <w:rsid w:val="000E43B2"/>
    <w:rsid w:val="000E7635"/>
    <w:rsid w:val="000F097F"/>
    <w:rsid w:val="000F1175"/>
    <w:rsid w:val="000F2825"/>
    <w:rsid w:val="000F2963"/>
    <w:rsid w:val="000F3050"/>
    <w:rsid w:val="000F5AC9"/>
    <w:rsid w:val="000F703E"/>
    <w:rsid w:val="001009FC"/>
    <w:rsid w:val="00101AB4"/>
    <w:rsid w:val="001022A2"/>
    <w:rsid w:val="001037A5"/>
    <w:rsid w:val="00103E04"/>
    <w:rsid w:val="00106BCB"/>
    <w:rsid w:val="00111D34"/>
    <w:rsid w:val="0011312C"/>
    <w:rsid w:val="00113C33"/>
    <w:rsid w:val="00117436"/>
    <w:rsid w:val="00120D27"/>
    <w:rsid w:val="00125EE8"/>
    <w:rsid w:val="00126B23"/>
    <w:rsid w:val="00127571"/>
    <w:rsid w:val="00127C9D"/>
    <w:rsid w:val="001331CE"/>
    <w:rsid w:val="0013748E"/>
    <w:rsid w:val="00137BF7"/>
    <w:rsid w:val="0014326A"/>
    <w:rsid w:val="001460A4"/>
    <w:rsid w:val="00147978"/>
    <w:rsid w:val="00147C5B"/>
    <w:rsid w:val="00151175"/>
    <w:rsid w:val="00152313"/>
    <w:rsid w:val="0015476C"/>
    <w:rsid w:val="00156398"/>
    <w:rsid w:val="00160338"/>
    <w:rsid w:val="001628BB"/>
    <w:rsid w:val="00163628"/>
    <w:rsid w:val="00164714"/>
    <w:rsid w:val="00164B2E"/>
    <w:rsid w:val="00164DAC"/>
    <w:rsid w:val="001656AC"/>
    <w:rsid w:val="00166A19"/>
    <w:rsid w:val="00170088"/>
    <w:rsid w:val="001714B0"/>
    <w:rsid w:val="00171E98"/>
    <w:rsid w:val="00172855"/>
    <w:rsid w:val="00173477"/>
    <w:rsid w:val="00173774"/>
    <w:rsid w:val="001743D4"/>
    <w:rsid w:val="00175079"/>
    <w:rsid w:val="0017797F"/>
    <w:rsid w:val="0018157E"/>
    <w:rsid w:val="00182FA0"/>
    <w:rsid w:val="0018492E"/>
    <w:rsid w:val="00190478"/>
    <w:rsid w:val="00190BC4"/>
    <w:rsid w:val="00191B01"/>
    <w:rsid w:val="00191BCE"/>
    <w:rsid w:val="001951C6"/>
    <w:rsid w:val="0019638C"/>
    <w:rsid w:val="0019687C"/>
    <w:rsid w:val="001A040C"/>
    <w:rsid w:val="001A2484"/>
    <w:rsid w:val="001A2A9E"/>
    <w:rsid w:val="001A2C16"/>
    <w:rsid w:val="001A3530"/>
    <w:rsid w:val="001A7912"/>
    <w:rsid w:val="001B20C2"/>
    <w:rsid w:val="001B3AE7"/>
    <w:rsid w:val="001B403B"/>
    <w:rsid w:val="001B7E1E"/>
    <w:rsid w:val="001C0437"/>
    <w:rsid w:val="001C1E44"/>
    <w:rsid w:val="001C3043"/>
    <w:rsid w:val="001C63F2"/>
    <w:rsid w:val="001C7C5C"/>
    <w:rsid w:val="001D10D0"/>
    <w:rsid w:val="001D299C"/>
    <w:rsid w:val="001D3723"/>
    <w:rsid w:val="001D373D"/>
    <w:rsid w:val="001D3C8D"/>
    <w:rsid w:val="001D3EE4"/>
    <w:rsid w:val="001D4F23"/>
    <w:rsid w:val="001D6095"/>
    <w:rsid w:val="001D692D"/>
    <w:rsid w:val="001D7361"/>
    <w:rsid w:val="001D73CF"/>
    <w:rsid w:val="001E267F"/>
    <w:rsid w:val="001E459A"/>
    <w:rsid w:val="001E4F16"/>
    <w:rsid w:val="001E59CC"/>
    <w:rsid w:val="001E749B"/>
    <w:rsid w:val="001F0884"/>
    <w:rsid w:val="001F2837"/>
    <w:rsid w:val="001F301F"/>
    <w:rsid w:val="001F5089"/>
    <w:rsid w:val="00200918"/>
    <w:rsid w:val="00201C18"/>
    <w:rsid w:val="00201E76"/>
    <w:rsid w:val="00202985"/>
    <w:rsid w:val="0020308A"/>
    <w:rsid w:val="0020319E"/>
    <w:rsid w:val="00203AB7"/>
    <w:rsid w:val="00203C14"/>
    <w:rsid w:val="00204672"/>
    <w:rsid w:val="002046C2"/>
    <w:rsid w:val="00204846"/>
    <w:rsid w:val="002053E8"/>
    <w:rsid w:val="00206FE5"/>
    <w:rsid w:val="00207288"/>
    <w:rsid w:val="002100AF"/>
    <w:rsid w:val="0021027E"/>
    <w:rsid w:val="0021428B"/>
    <w:rsid w:val="00217648"/>
    <w:rsid w:val="0022083C"/>
    <w:rsid w:val="00220A35"/>
    <w:rsid w:val="00221119"/>
    <w:rsid w:val="00222F5E"/>
    <w:rsid w:val="002235AB"/>
    <w:rsid w:val="00223AA3"/>
    <w:rsid w:val="00223C91"/>
    <w:rsid w:val="00224281"/>
    <w:rsid w:val="00226C91"/>
    <w:rsid w:val="00227039"/>
    <w:rsid w:val="00230DDC"/>
    <w:rsid w:val="002316D6"/>
    <w:rsid w:val="002330D6"/>
    <w:rsid w:val="00233375"/>
    <w:rsid w:val="0023361E"/>
    <w:rsid w:val="00233E87"/>
    <w:rsid w:val="00234DAB"/>
    <w:rsid w:val="00235644"/>
    <w:rsid w:val="002364D7"/>
    <w:rsid w:val="00236956"/>
    <w:rsid w:val="00236B3B"/>
    <w:rsid w:val="002400DB"/>
    <w:rsid w:val="002425FB"/>
    <w:rsid w:val="00242709"/>
    <w:rsid w:val="00247387"/>
    <w:rsid w:val="002476E0"/>
    <w:rsid w:val="00250789"/>
    <w:rsid w:val="002518D0"/>
    <w:rsid w:val="00251C88"/>
    <w:rsid w:val="002521DD"/>
    <w:rsid w:val="00253726"/>
    <w:rsid w:val="0025383E"/>
    <w:rsid w:val="00254D26"/>
    <w:rsid w:val="002556E3"/>
    <w:rsid w:val="0025659B"/>
    <w:rsid w:val="00257910"/>
    <w:rsid w:val="002605A8"/>
    <w:rsid w:val="00262C1A"/>
    <w:rsid w:val="002638CF"/>
    <w:rsid w:val="00265C56"/>
    <w:rsid w:val="00266CF7"/>
    <w:rsid w:val="0027115F"/>
    <w:rsid w:val="00272658"/>
    <w:rsid w:val="00272AED"/>
    <w:rsid w:val="00273169"/>
    <w:rsid w:val="00274910"/>
    <w:rsid w:val="00274B34"/>
    <w:rsid w:val="0027593E"/>
    <w:rsid w:val="00277759"/>
    <w:rsid w:val="00281E4D"/>
    <w:rsid w:val="00282115"/>
    <w:rsid w:val="002823C6"/>
    <w:rsid w:val="00283693"/>
    <w:rsid w:val="00283749"/>
    <w:rsid w:val="00284696"/>
    <w:rsid w:val="00286807"/>
    <w:rsid w:val="00287CB5"/>
    <w:rsid w:val="00287E74"/>
    <w:rsid w:val="002915B6"/>
    <w:rsid w:val="00291EEF"/>
    <w:rsid w:val="00293990"/>
    <w:rsid w:val="00294A14"/>
    <w:rsid w:val="00296E19"/>
    <w:rsid w:val="00297059"/>
    <w:rsid w:val="002A19EC"/>
    <w:rsid w:val="002A1E09"/>
    <w:rsid w:val="002A1FD1"/>
    <w:rsid w:val="002A2774"/>
    <w:rsid w:val="002A2A31"/>
    <w:rsid w:val="002A5567"/>
    <w:rsid w:val="002A5658"/>
    <w:rsid w:val="002A57DE"/>
    <w:rsid w:val="002A673D"/>
    <w:rsid w:val="002A7C17"/>
    <w:rsid w:val="002B19E5"/>
    <w:rsid w:val="002B2F53"/>
    <w:rsid w:val="002B41E6"/>
    <w:rsid w:val="002B46AA"/>
    <w:rsid w:val="002B47C8"/>
    <w:rsid w:val="002B5C70"/>
    <w:rsid w:val="002B664A"/>
    <w:rsid w:val="002B6B48"/>
    <w:rsid w:val="002C1266"/>
    <w:rsid w:val="002C391E"/>
    <w:rsid w:val="002C5904"/>
    <w:rsid w:val="002C7061"/>
    <w:rsid w:val="002D0AA0"/>
    <w:rsid w:val="002D3869"/>
    <w:rsid w:val="002D3F99"/>
    <w:rsid w:val="002D4DFC"/>
    <w:rsid w:val="002D5968"/>
    <w:rsid w:val="002D5AB5"/>
    <w:rsid w:val="002D5B14"/>
    <w:rsid w:val="002D7382"/>
    <w:rsid w:val="002D792C"/>
    <w:rsid w:val="002E0E9E"/>
    <w:rsid w:val="002E1491"/>
    <w:rsid w:val="002E5261"/>
    <w:rsid w:val="002E634C"/>
    <w:rsid w:val="002E6599"/>
    <w:rsid w:val="002E7ADE"/>
    <w:rsid w:val="002F0B49"/>
    <w:rsid w:val="002F15C0"/>
    <w:rsid w:val="002F2626"/>
    <w:rsid w:val="002F60FE"/>
    <w:rsid w:val="003023E8"/>
    <w:rsid w:val="00303A1A"/>
    <w:rsid w:val="00306451"/>
    <w:rsid w:val="003078A0"/>
    <w:rsid w:val="00310091"/>
    <w:rsid w:val="003108ED"/>
    <w:rsid w:val="00310F8F"/>
    <w:rsid w:val="003115E0"/>
    <w:rsid w:val="003128B3"/>
    <w:rsid w:val="00313027"/>
    <w:rsid w:val="00314106"/>
    <w:rsid w:val="0031556E"/>
    <w:rsid w:val="003158A1"/>
    <w:rsid w:val="003164BC"/>
    <w:rsid w:val="00316F6F"/>
    <w:rsid w:val="00317710"/>
    <w:rsid w:val="00317F43"/>
    <w:rsid w:val="00320FBA"/>
    <w:rsid w:val="00321C8B"/>
    <w:rsid w:val="00321FEC"/>
    <w:rsid w:val="003235A2"/>
    <w:rsid w:val="00325236"/>
    <w:rsid w:val="00325D9F"/>
    <w:rsid w:val="00326415"/>
    <w:rsid w:val="00326B90"/>
    <w:rsid w:val="00330FC9"/>
    <w:rsid w:val="003312F4"/>
    <w:rsid w:val="00333B38"/>
    <w:rsid w:val="003343C9"/>
    <w:rsid w:val="003344EB"/>
    <w:rsid w:val="0033481E"/>
    <w:rsid w:val="00334E05"/>
    <w:rsid w:val="003352AB"/>
    <w:rsid w:val="0033646B"/>
    <w:rsid w:val="00336A98"/>
    <w:rsid w:val="003403E6"/>
    <w:rsid w:val="00343B61"/>
    <w:rsid w:val="00345221"/>
    <w:rsid w:val="003500EC"/>
    <w:rsid w:val="0035054A"/>
    <w:rsid w:val="00353722"/>
    <w:rsid w:val="0035530C"/>
    <w:rsid w:val="0035717B"/>
    <w:rsid w:val="00357953"/>
    <w:rsid w:val="00363B1A"/>
    <w:rsid w:val="003647E7"/>
    <w:rsid w:val="00365C6A"/>
    <w:rsid w:val="003664D4"/>
    <w:rsid w:val="00370147"/>
    <w:rsid w:val="00374A18"/>
    <w:rsid w:val="00374EA0"/>
    <w:rsid w:val="003754D5"/>
    <w:rsid w:val="00377273"/>
    <w:rsid w:val="00377328"/>
    <w:rsid w:val="003814E0"/>
    <w:rsid w:val="00382090"/>
    <w:rsid w:val="003821C2"/>
    <w:rsid w:val="003869C4"/>
    <w:rsid w:val="00386FB0"/>
    <w:rsid w:val="00393AF2"/>
    <w:rsid w:val="00394F1B"/>
    <w:rsid w:val="003956AD"/>
    <w:rsid w:val="00395960"/>
    <w:rsid w:val="00395BBD"/>
    <w:rsid w:val="00397EDD"/>
    <w:rsid w:val="003A18E3"/>
    <w:rsid w:val="003A1BF4"/>
    <w:rsid w:val="003A2705"/>
    <w:rsid w:val="003A4B29"/>
    <w:rsid w:val="003A66DA"/>
    <w:rsid w:val="003A6C86"/>
    <w:rsid w:val="003A758B"/>
    <w:rsid w:val="003B08DA"/>
    <w:rsid w:val="003B1F58"/>
    <w:rsid w:val="003B2B65"/>
    <w:rsid w:val="003B3C32"/>
    <w:rsid w:val="003B671C"/>
    <w:rsid w:val="003B6824"/>
    <w:rsid w:val="003C1439"/>
    <w:rsid w:val="003C2C6C"/>
    <w:rsid w:val="003C2FFA"/>
    <w:rsid w:val="003C351C"/>
    <w:rsid w:val="003D3741"/>
    <w:rsid w:val="003D42AF"/>
    <w:rsid w:val="003D533A"/>
    <w:rsid w:val="003D7B80"/>
    <w:rsid w:val="003E2764"/>
    <w:rsid w:val="003E50D2"/>
    <w:rsid w:val="003E5141"/>
    <w:rsid w:val="003E53E2"/>
    <w:rsid w:val="003E5AC1"/>
    <w:rsid w:val="003E5C83"/>
    <w:rsid w:val="003E7D45"/>
    <w:rsid w:val="003F2491"/>
    <w:rsid w:val="003F43BE"/>
    <w:rsid w:val="003F468D"/>
    <w:rsid w:val="003F5B13"/>
    <w:rsid w:val="003F5FB3"/>
    <w:rsid w:val="003F7331"/>
    <w:rsid w:val="004003E1"/>
    <w:rsid w:val="004013A8"/>
    <w:rsid w:val="0040141F"/>
    <w:rsid w:val="00401D05"/>
    <w:rsid w:val="00402840"/>
    <w:rsid w:val="00403090"/>
    <w:rsid w:val="00405CF1"/>
    <w:rsid w:val="00406847"/>
    <w:rsid w:val="00410495"/>
    <w:rsid w:val="00411C71"/>
    <w:rsid w:val="00412769"/>
    <w:rsid w:val="00416653"/>
    <w:rsid w:val="004171E8"/>
    <w:rsid w:val="00417DE1"/>
    <w:rsid w:val="00421303"/>
    <w:rsid w:val="004221B0"/>
    <w:rsid w:val="004224C0"/>
    <w:rsid w:val="00425075"/>
    <w:rsid w:val="00425925"/>
    <w:rsid w:val="004260DC"/>
    <w:rsid w:val="00426ADA"/>
    <w:rsid w:val="004324E0"/>
    <w:rsid w:val="004324F8"/>
    <w:rsid w:val="00432695"/>
    <w:rsid w:val="004326D1"/>
    <w:rsid w:val="004336C2"/>
    <w:rsid w:val="0043512C"/>
    <w:rsid w:val="00441BC7"/>
    <w:rsid w:val="004423B8"/>
    <w:rsid w:val="0044254B"/>
    <w:rsid w:val="00443DC3"/>
    <w:rsid w:val="00444988"/>
    <w:rsid w:val="004449CD"/>
    <w:rsid w:val="00444C36"/>
    <w:rsid w:val="00444E93"/>
    <w:rsid w:val="00447184"/>
    <w:rsid w:val="00447DCD"/>
    <w:rsid w:val="00450453"/>
    <w:rsid w:val="0045058E"/>
    <w:rsid w:val="004507F4"/>
    <w:rsid w:val="00450A74"/>
    <w:rsid w:val="00450F15"/>
    <w:rsid w:val="004528B9"/>
    <w:rsid w:val="00460CA4"/>
    <w:rsid w:val="00463AFE"/>
    <w:rsid w:val="004642BD"/>
    <w:rsid w:val="00465A69"/>
    <w:rsid w:val="00466708"/>
    <w:rsid w:val="004707C1"/>
    <w:rsid w:val="004731EF"/>
    <w:rsid w:val="00473E5F"/>
    <w:rsid w:val="004757E4"/>
    <w:rsid w:val="004771AA"/>
    <w:rsid w:val="00477E25"/>
    <w:rsid w:val="004816E0"/>
    <w:rsid w:val="004823DA"/>
    <w:rsid w:val="00483437"/>
    <w:rsid w:val="00483C49"/>
    <w:rsid w:val="00483C54"/>
    <w:rsid w:val="00484AB3"/>
    <w:rsid w:val="00485890"/>
    <w:rsid w:val="004863D9"/>
    <w:rsid w:val="00486AB1"/>
    <w:rsid w:val="00490D7C"/>
    <w:rsid w:val="00494068"/>
    <w:rsid w:val="0049522E"/>
    <w:rsid w:val="00495FFC"/>
    <w:rsid w:val="00497994"/>
    <w:rsid w:val="004A03D1"/>
    <w:rsid w:val="004A0E23"/>
    <w:rsid w:val="004A10E0"/>
    <w:rsid w:val="004A4A0C"/>
    <w:rsid w:val="004A5C69"/>
    <w:rsid w:val="004A6A66"/>
    <w:rsid w:val="004A6E88"/>
    <w:rsid w:val="004A7D4E"/>
    <w:rsid w:val="004B105A"/>
    <w:rsid w:val="004B6A87"/>
    <w:rsid w:val="004B7BB2"/>
    <w:rsid w:val="004C1385"/>
    <w:rsid w:val="004C2B0D"/>
    <w:rsid w:val="004C38FA"/>
    <w:rsid w:val="004C3C76"/>
    <w:rsid w:val="004C40EE"/>
    <w:rsid w:val="004D0B40"/>
    <w:rsid w:val="004D0B8B"/>
    <w:rsid w:val="004D29EB"/>
    <w:rsid w:val="004D2A5B"/>
    <w:rsid w:val="004D3324"/>
    <w:rsid w:val="004D3CE7"/>
    <w:rsid w:val="004D497C"/>
    <w:rsid w:val="004D4A98"/>
    <w:rsid w:val="004D508C"/>
    <w:rsid w:val="004E11AC"/>
    <w:rsid w:val="004E1FCE"/>
    <w:rsid w:val="004E2E6B"/>
    <w:rsid w:val="004E3C4F"/>
    <w:rsid w:val="004E3C6B"/>
    <w:rsid w:val="004E4AE0"/>
    <w:rsid w:val="004E5D74"/>
    <w:rsid w:val="004E611A"/>
    <w:rsid w:val="004E63F2"/>
    <w:rsid w:val="004E711F"/>
    <w:rsid w:val="004E71CD"/>
    <w:rsid w:val="004F010E"/>
    <w:rsid w:val="004F0887"/>
    <w:rsid w:val="004F5412"/>
    <w:rsid w:val="004F7C0A"/>
    <w:rsid w:val="004F7FF8"/>
    <w:rsid w:val="00501BA0"/>
    <w:rsid w:val="00501F98"/>
    <w:rsid w:val="0050349D"/>
    <w:rsid w:val="0050565C"/>
    <w:rsid w:val="00505BE4"/>
    <w:rsid w:val="00505DB5"/>
    <w:rsid w:val="00513543"/>
    <w:rsid w:val="005144F6"/>
    <w:rsid w:val="00514909"/>
    <w:rsid w:val="00520D1E"/>
    <w:rsid w:val="00520F8F"/>
    <w:rsid w:val="00522036"/>
    <w:rsid w:val="00522A17"/>
    <w:rsid w:val="005256FA"/>
    <w:rsid w:val="00525770"/>
    <w:rsid w:val="005262E1"/>
    <w:rsid w:val="00526E7A"/>
    <w:rsid w:val="00527745"/>
    <w:rsid w:val="005308C8"/>
    <w:rsid w:val="00530976"/>
    <w:rsid w:val="00531D52"/>
    <w:rsid w:val="00532C83"/>
    <w:rsid w:val="005347F9"/>
    <w:rsid w:val="005349C3"/>
    <w:rsid w:val="0053693D"/>
    <w:rsid w:val="00537707"/>
    <w:rsid w:val="0054070F"/>
    <w:rsid w:val="00540A34"/>
    <w:rsid w:val="005413DB"/>
    <w:rsid w:val="00541BE4"/>
    <w:rsid w:val="00544068"/>
    <w:rsid w:val="00544BAE"/>
    <w:rsid w:val="00545470"/>
    <w:rsid w:val="00545A1C"/>
    <w:rsid w:val="0054678A"/>
    <w:rsid w:val="005467C3"/>
    <w:rsid w:val="005472CC"/>
    <w:rsid w:val="0054733D"/>
    <w:rsid w:val="00547D24"/>
    <w:rsid w:val="0055119E"/>
    <w:rsid w:val="00551A65"/>
    <w:rsid w:val="00551CBF"/>
    <w:rsid w:val="005548D3"/>
    <w:rsid w:val="005548D6"/>
    <w:rsid w:val="00554FA3"/>
    <w:rsid w:val="00555BA1"/>
    <w:rsid w:val="00556BC9"/>
    <w:rsid w:val="0055714F"/>
    <w:rsid w:val="00557204"/>
    <w:rsid w:val="005626B6"/>
    <w:rsid w:val="00564EE7"/>
    <w:rsid w:val="005664D2"/>
    <w:rsid w:val="005678D7"/>
    <w:rsid w:val="00567C97"/>
    <w:rsid w:val="00567F04"/>
    <w:rsid w:val="005734F4"/>
    <w:rsid w:val="0057458A"/>
    <w:rsid w:val="005746DE"/>
    <w:rsid w:val="00575137"/>
    <w:rsid w:val="00576B85"/>
    <w:rsid w:val="005772ED"/>
    <w:rsid w:val="005777DC"/>
    <w:rsid w:val="0058015B"/>
    <w:rsid w:val="00582868"/>
    <w:rsid w:val="00584053"/>
    <w:rsid w:val="005849C6"/>
    <w:rsid w:val="00586987"/>
    <w:rsid w:val="005869FB"/>
    <w:rsid w:val="00587DDA"/>
    <w:rsid w:val="00590F11"/>
    <w:rsid w:val="0059179E"/>
    <w:rsid w:val="00591ED4"/>
    <w:rsid w:val="00592389"/>
    <w:rsid w:val="00592788"/>
    <w:rsid w:val="00592B45"/>
    <w:rsid w:val="0059447D"/>
    <w:rsid w:val="00595871"/>
    <w:rsid w:val="005978EE"/>
    <w:rsid w:val="0059796E"/>
    <w:rsid w:val="005A026B"/>
    <w:rsid w:val="005A0726"/>
    <w:rsid w:val="005A3CEC"/>
    <w:rsid w:val="005A470E"/>
    <w:rsid w:val="005A6DCF"/>
    <w:rsid w:val="005B38A7"/>
    <w:rsid w:val="005B4171"/>
    <w:rsid w:val="005B4657"/>
    <w:rsid w:val="005B6849"/>
    <w:rsid w:val="005B7352"/>
    <w:rsid w:val="005B77C4"/>
    <w:rsid w:val="005B7F69"/>
    <w:rsid w:val="005C0753"/>
    <w:rsid w:val="005C0F56"/>
    <w:rsid w:val="005C1A4E"/>
    <w:rsid w:val="005C1C66"/>
    <w:rsid w:val="005C591A"/>
    <w:rsid w:val="005C5DD7"/>
    <w:rsid w:val="005D0512"/>
    <w:rsid w:val="005D3557"/>
    <w:rsid w:val="005D3916"/>
    <w:rsid w:val="005D4B07"/>
    <w:rsid w:val="005D4D96"/>
    <w:rsid w:val="005D5462"/>
    <w:rsid w:val="005E02BF"/>
    <w:rsid w:val="005E1BBC"/>
    <w:rsid w:val="005E2239"/>
    <w:rsid w:val="005E31AA"/>
    <w:rsid w:val="005E45C7"/>
    <w:rsid w:val="005F0367"/>
    <w:rsid w:val="005F161B"/>
    <w:rsid w:val="005F3433"/>
    <w:rsid w:val="005F37A4"/>
    <w:rsid w:val="005F4088"/>
    <w:rsid w:val="005F44A1"/>
    <w:rsid w:val="005F4CB5"/>
    <w:rsid w:val="005F5A81"/>
    <w:rsid w:val="005F63D1"/>
    <w:rsid w:val="005F7F32"/>
    <w:rsid w:val="00600A0B"/>
    <w:rsid w:val="00605F47"/>
    <w:rsid w:val="0060671D"/>
    <w:rsid w:val="0060688C"/>
    <w:rsid w:val="00610496"/>
    <w:rsid w:val="006107BD"/>
    <w:rsid w:val="00612AB8"/>
    <w:rsid w:val="00612E01"/>
    <w:rsid w:val="00613B7F"/>
    <w:rsid w:val="00614095"/>
    <w:rsid w:val="006169F1"/>
    <w:rsid w:val="00616A56"/>
    <w:rsid w:val="00617B85"/>
    <w:rsid w:val="00620A3E"/>
    <w:rsid w:val="006213C0"/>
    <w:rsid w:val="00621925"/>
    <w:rsid w:val="00621BA8"/>
    <w:rsid w:val="00622580"/>
    <w:rsid w:val="00623749"/>
    <w:rsid w:val="006238F9"/>
    <w:rsid w:val="00625264"/>
    <w:rsid w:val="00630DE7"/>
    <w:rsid w:val="006313A0"/>
    <w:rsid w:val="0063153A"/>
    <w:rsid w:val="00631E58"/>
    <w:rsid w:val="00632C2D"/>
    <w:rsid w:val="006342EA"/>
    <w:rsid w:val="006351D0"/>
    <w:rsid w:val="0063758E"/>
    <w:rsid w:val="006418E3"/>
    <w:rsid w:val="00642A0C"/>
    <w:rsid w:val="00643CF4"/>
    <w:rsid w:val="006457E8"/>
    <w:rsid w:val="00645C92"/>
    <w:rsid w:val="00645F9A"/>
    <w:rsid w:val="00646F03"/>
    <w:rsid w:val="00647146"/>
    <w:rsid w:val="0065242C"/>
    <w:rsid w:val="00653EDE"/>
    <w:rsid w:val="00656A6D"/>
    <w:rsid w:val="006572FB"/>
    <w:rsid w:val="0066077F"/>
    <w:rsid w:val="00661280"/>
    <w:rsid w:val="00661722"/>
    <w:rsid w:val="00661803"/>
    <w:rsid w:val="006623DE"/>
    <w:rsid w:val="00662810"/>
    <w:rsid w:val="00665174"/>
    <w:rsid w:val="00666547"/>
    <w:rsid w:val="00671243"/>
    <w:rsid w:val="0067127A"/>
    <w:rsid w:val="006714EC"/>
    <w:rsid w:val="006718AB"/>
    <w:rsid w:val="00676718"/>
    <w:rsid w:val="00677488"/>
    <w:rsid w:val="00680656"/>
    <w:rsid w:val="006809D6"/>
    <w:rsid w:val="00681985"/>
    <w:rsid w:val="0068407F"/>
    <w:rsid w:val="00685536"/>
    <w:rsid w:val="006855EB"/>
    <w:rsid w:val="0068728F"/>
    <w:rsid w:val="00690E5A"/>
    <w:rsid w:val="00694612"/>
    <w:rsid w:val="006946BA"/>
    <w:rsid w:val="006956C9"/>
    <w:rsid w:val="00696D1A"/>
    <w:rsid w:val="006A047A"/>
    <w:rsid w:val="006A17AF"/>
    <w:rsid w:val="006A5945"/>
    <w:rsid w:val="006A6E5F"/>
    <w:rsid w:val="006B0B1E"/>
    <w:rsid w:val="006B1920"/>
    <w:rsid w:val="006B2044"/>
    <w:rsid w:val="006B4361"/>
    <w:rsid w:val="006B69F0"/>
    <w:rsid w:val="006B7BE4"/>
    <w:rsid w:val="006C106B"/>
    <w:rsid w:val="006C19AD"/>
    <w:rsid w:val="006C20C5"/>
    <w:rsid w:val="006C238B"/>
    <w:rsid w:val="006C26C1"/>
    <w:rsid w:val="006C35A1"/>
    <w:rsid w:val="006C542C"/>
    <w:rsid w:val="006D0214"/>
    <w:rsid w:val="006D03B8"/>
    <w:rsid w:val="006D05DA"/>
    <w:rsid w:val="006D07F0"/>
    <w:rsid w:val="006D1E62"/>
    <w:rsid w:val="006D28B0"/>
    <w:rsid w:val="006D30E9"/>
    <w:rsid w:val="006D3A0A"/>
    <w:rsid w:val="006D3DBF"/>
    <w:rsid w:val="006D40E4"/>
    <w:rsid w:val="006D5F9C"/>
    <w:rsid w:val="006D60D9"/>
    <w:rsid w:val="006D6A34"/>
    <w:rsid w:val="006E12E7"/>
    <w:rsid w:val="006E177C"/>
    <w:rsid w:val="006E1861"/>
    <w:rsid w:val="006E22E6"/>
    <w:rsid w:val="006E2358"/>
    <w:rsid w:val="006E4683"/>
    <w:rsid w:val="006E5602"/>
    <w:rsid w:val="006E5C1C"/>
    <w:rsid w:val="006E7F34"/>
    <w:rsid w:val="006F0E35"/>
    <w:rsid w:val="006F1875"/>
    <w:rsid w:val="006F1C5F"/>
    <w:rsid w:val="006F210E"/>
    <w:rsid w:val="006F26ED"/>
    <w:rsid w:val="006F2A94"/>
    <w:rsid w:val="006F3F51"/>
    <w:rsid w:val="006F622F"/>
    <w:rsid w:val="006F6B84"/>
    <w:rsid w:val="007009D1"/>
    <w:rsid w:val="00702383"/>
    <w:rsid w:val="00703B1C"/>
    <w:rsid w:val="00703DBE"/>
    <w:rsid w:val="00705906"/>
    <w:rsid w:val="00711D38"/>
    <w:rsid w:val="00712AD2"/>
    <w:rsid w:val="007130B2"/>
    <w:rsid w:val="0071390A"/>
    <w:rsid w:val="00720703"/>
    <w:rsid w:val="0072402A"/>
    <w:rsid w:val="00724373"/>
    <w:rsid w:val="007245EA"/>
    <w:rsid w:val="007267FD"/>
    <w:rsid w:val="007301ED"/>
    <w:rsid w:val="0073029B"/>
    <w:rsid w:val="00730E00"/>
    <w:rsid w:val="00731D5B"/>
    <w:rsid w:val="00732E1D"/>
    <w:rsid w:val="00733A35"/>
    <w:rsid w:val="0073461C"/>
    <w:rsid w:val="00734643"/>
    <w:rsid w:val="00736589"/>
    <w:rsid w:val="007365A1"/>
    <w:rsid w:val="00740B59"/>
    <w:rsid w:val="00741641"/>
    <w:rsid w:val="007426F1"/>
    <w:rsid w:val="00742F36"/>
    <w:rsid w:val="00743A3B"/>
    <w:rsid w:val="00744D65"/>
    <w:rsid w:val="007466E4"/>
    <w:rsid w:val="00747BD8"/>
    <w:rsid w:val="00750538"/>
    <w:rsid w:val="0075141F"/>
    <w:rsid w:val="007553C3"/>
    <w:rsid w:val="0075550E"/>
    <w:rsid w:val="007564E7"/>
    <w:rsid w:val="00756822"/>
    <w:rsid w:val="00756E81"/>
    <w:rsid w:val="00757EBA"/>
    <w:rsid w:val="00760082"/>
    <w:rsid w:val="00761C1F"/>
    <w:rsid w:val="0076302D"/>
    <w:rsid w:val="007631E3"/>
    <w:rsid w:val="0076379E"/>
    <w:rsid w:val="007637A1"/>
    <w:rsid w:val="00764420"/>
    <w:rsid w:val="007665AF"/>
    <w:rsid w:val="00770162"/>
    <w:rsid w:val="00774FAA"/>
    <w:rsid w:val="00775258"/>
    <w:rsid w:val="007771FF"/>
    <w:rsid w:val="00777F48"/>
    <w:rsid w:val="00782936"/>
    <w:rsid w:val="00782AC1"/>
    <w:rsid w:val="0078607B"/>
    <w:rsid w:val="0079099A"/>
    <w:rsid w:val="0079267A"/>
    <w:rsid w:val="007935F0"/>
    <w:rsid w:val="007943B3"/>
    <w:rsid w:val="00794B39"/>
    <w:rsid w:val="00797420"/>
    <w:rsid w:val="00797C88"/>
    <w:rsid w:val="007A18F4"/>
    <w:rsid w:val="007A1918"/>
    <w:rsid w:val="007A2F73"/>
    <w:rsid w:val="007A322F"/>
    <w:rsid w:val="007A5825"/>
    <w:rsid w:val="007A68FC"/>
    <w:rsid w:val="007A784A"/>
    <w:rsid w:val="007B2D85"/>
    <w:rsid w:val="007B41CD"/>
    <w:rsid w:val="007B44A5"/>
    <w:rsid w:val="007B76A7"/>
    <w:rsid w:val="007C058D"/>
    <w:rsid w:val="007C0827"/>
    <w:rsid w:val="007C1F34"/>
    <w:rsid w:val="007C2397"/>
    <w:rsid w:val="007C3CE7"/>
    <w:rsid w:val="007C4653"/>
    <w:rsid w:val="007C5FA2"/>
    <w:rsid w:val="007C6712"/>
    <w:rsid w:val="007D137E"/>
    <w:rsid w:val="007D2B7C"/>
    <w:rsid w:val="007D32A2"/>
    <w:rsid w:val="007D38BF"/>
    <w:rsid w:val="007D58B0"/>
    <w:rsid w:val="007E07C4"/>
    <w:rsid w:val="007E20C6"/>
    <w:rsid w:val="007E22FA"/>
    <w:rsid w:val="007E580F"/>
    <w:rsid w:val="007E5AF6"/>
    <w:rsid w:val="007F064D"/>
    <w:rsid w:val="007F0734"/>
    <w:rsid w:val="007F29E4"/>
    <w:rsid w:val="007F3188"/>
    <w:rsid w:val="007F3E52"/>
    <w:rsid w:val="007F4054"/>
    <w:rsid w:val="007F51E8"/>
    <w:rsid w:val="007F6C0D"/>
    <w:rsid w:val="00802563"/>
    <w:rsid w:val="00802846"/>
    <w:rsid w:val="0080376A"/>
    <w:rsid w:val="0080489F"/>
    <w:rsid w:val="008048F2"/>
    <w:rsid w:val="00805E35"/>
    <w:rsid w:val="008075CF"/>
    <w:rsid w:val="008076E0"/>
    <w:rsid w:val="00812556"/>
    <w:rsid w:val="008137BD"/>
    <w:rsid w:val="00813B35"/>
    <w:rsid w:val="00813E01"/>
    <w:rsid w:val="00814856"/>
    <w:rsid w:val="00814B31"/>
    <w:rsid w:val="00815A09"/>
    <w:rsid w:val="00817B9E"/>
    <w:rsid w:val="00821771"/>
    <w:rsid w:val="00822BA6"/>
    <w:rsid w:val="00822C89"/>
    <w:rsid w:val="00827DA1"/>
    <w:rsid w:val="00830EAD"/>
    <w:rsid w:val="00831C6B"/>
    <w:rsid w:val="008379CF"/>
    <w:rsid w:val="00837BDB"/>
    <w:rsid w:val="0084005B"/>
    <w:rsid w:val="00842222"/>
    <w:rsid w:val="00843206"/>
    <w:rsid w:val="008433EC"/>
    <w:rsid w:val="008439DB"/>
    <w:rsid w:val="008439E9"/>
    <w:rsid w:val="00844D74"/>
    <w:rsid w:val="00845C43"/>
    <w:rsid w:val="00845FE2"/>
    <w:rsid w:val="00846B8D"/>
    <w:rsid w:val="00852394"/>
    <w:rsid w:val="0085259C"/>
    <w:rsid w:val="0085271D"/>
    <w:rsid w:val="00852E03"/>
    <w:rsid w:val="00853424"/>
    <w:rsid w:val="00853463"/>
    <w:rsid w:val="008535FB"/>
    <w:rsid w:val="0085406D"/>
    <w:rsid w:val="008551B6"/>
    <w:rsid w:val="00860BE3"/>
    <w:rsid w:val="00860E1F"/>
    <w:rsid w:val="00861074"/>
    <w:rsid w:val="00861CA3"/>
    <w:rsid w:val="00862152"/>
    <w:rsid w:val="00863DB1"/>
    <w:rsid w:val="008644D0"/>
    <w:rsid w:val="00870B36"/>
    <w:rsid w:val="00871602"/>
    <w:rsid w:val="0087447E"/>
    <w:rsid w:val="00874545"/>
    <w:rsid w:val="00877629"/>
    <w:rsid w:val="008814B7"/>
    <w:rsid w:val="0088360B"/>
    <w:rsid w:val="008836FC"/>
    <w:rsid w:val="0088500E"/>
    <w:rsid w:val="008855DF"/>
    <w:rsid w:val="00885DB4"/>
    <w:rsid w:val="00885EAB"/>
    <w:rsid w:val="00891C43"/>
    <w:rsid w:val="00892BA8"/>
    <w:rsid w:val="00895F67"/>
    <w:rsid w:val="0089627B"/>
    <w:rsid w:val="00896701"/>
    <w:rsid w:val="00896848"/>
    <w:rsid w:val="00896962"/>
    <w:rsid w:val="008A0102"/>
    <w:rsid w:val="008A053B"/>
    <w:rsid w:val="008A0AEF"/>
    <w:rsid w:val="008A3189"/>
    <w:rsid w:val="008A3B76"/>
    <w:rsid w:val="008A3F0A"/>
    <w:rsid w:val="008A41D2"/>
    <w:rsid w:val="008A541F"/>
    <w:rsid w:val="008A550F"/>
    <w:rsid w:val="008A55B2"/>
    <w:rsid w:val="008A61A9"/>
    <w:rsid w:val="008A71A0"/>
    <w:rsid w:val="008A75E0"/>
    <w:rsid w:val="008A7AA8"/>
    <w:rsid w:val="008B1139"/>
    <w:rsid w:val="008B300B"/>
    <w:rsid w:val="008B697E"/>
    <w:rsid w:val="008B7AE2"/>
    <w:rsid w:val="008C1A1F"/>
    <w:rsid w:val="008C30C3"/>
    <w:rsid w:val="008C37FC"/>
    <w:rsid w:val="008C3A0E"/>
    <w:rsid w:val="008C6353"/>
    <w:rsid w:val="008C7241"/>
    <w:rsid w:val="008C7E27"/>
    <w:rsid w:val="008D1C85"/>
    <w:rsid w:val="008D4821"/>
    <w:rsid w:val="008D55BF"/>
    <w:rsid w:val="008D771F"/>
    <w:rsid w:val="008D7BD8"/>
    <w:rsid w:val="008E1491"/>
    <w:rsid w:val="008E29AA"/>
    <w:rsid w:val="008E2F5F"/>
    <w:rsid w:val="008E443E"/>
    <w:rsid w:val="008E512B"/>
    <w:rsid w:val="008E5AD8"/>
    <w:rsid w:val="008E7217"/>
    <w:rsid w:val="008F0883"/>
    <w:rsid w:val="008F11D7"/>
    <w:rsid w:val="008F166E"/>
    <w:rsid w:val="008F18AE"/>
    <w:rsid w:val="008F24C6"/>
    <w:rsid w:val="008F3534"/>
    <w:rsid w:val="008F39DF"/>
    <w:rsid w:val="008F4E07"/>
    <w:rsid w:val="008F5A01"/>
    <w:rsid w:val="008F7A4F"/>
    <w:rsid w:val="008F7DCA"/>
    <w:rsid w:val="009011EF"/>
    <w:rsid w:val="00902388"/>
    <w:rsid w:val="00902C72"/>
    <w:rsid w:val="0090493F"/>
    <w:rsid w:val="00907DD8"/>
    <w:rsid w:val="00907F4E"/>
    <w:rsid w:val="009107E6"/>
    <w:rsid w:val="009119A0"/>
    <w:rsid w:val="00912880"/>
    <w:rsid w:val="00913536"/>
    <w:rsid w:val="00913F6E"/>
    <w:rsid w:val="00914144"/>
    <w:rsid w:val="00915F52"/>
    <w:rsid w:val="00920069"/>
    <w:rsid w:val="0092095A"/>
    <w:rsid w:val="00920AA3"/>
    <w:rsid w:val="00920AC7"/>
    <w:rsid w:val="00921320"/>
    <w:rsid w:val="00921B0D"/>
    <w:rsid w:val="009236D5"/>
    <w:rsid w:val="00923A13"/>
    <w:rsid w:val="00925E55"/>
    <w:rsid w:val="0092658D"/>
    <w:rsid w:val="00927967"/>
    <w:rsid w:val="00927A57"/>
    <w:rsid w:val="00930795"/>
    <w:rsid w:val="00930F53"/>
    <w:rsid w:val="0093189E"/>
    <w:rsid w:val="00933A61"/>
    <w:rsid w:val="00934B10"/>
    <w:rsid w:val="00934E1B"/>
    <w:rsid w:val="00935BEA"/>
    <w:rsid w:val="00940D5B"/>
    <w:rsid w:val="00941268"/>
    <w:rsid w:val="00942BF7"/>
    <w:rsid w:val="009446B0"/>
    <w:rsid w:val="00944742"/>
    <w:rsid w:val="00951447"/>
    <w:rsid w:val="009531BF"/>
    <w:rsid w:val="00954171"/>
    <w:rsid w:val="009578E9"/>
    <w:rsid w:val="009632DE"/>
    <w:rsid w:val="009635E5"/>
    <w:rsid w:val="009665FB"/>
    <w:rsid w:val="0097020B"/>
    <w:rsid w:val="009714A5"/>
    <w:rsid w:val="00971625"/>
    <w:rsid w:val="009737C0"/>
    <w:rsid w:val="0097542F"/>
    <w:rsid w:val="00980341"/>
    <w:rsid w:val="009803AE"/>
    <w:rsid w:val="00980F8D"/>
    <w:rsid w:val="0098232D"/>
    <w:rsid w:val="00983037"/>
    <w:rsid w:val="009838A6"/>
    <w:rsid w:val="00984CAC"/>
    <w:rsid w:val="0098506A"/>
    <w:rsid w:val="00985E28"/>
    <w:rsid w:val="00986EB6"/>
    <w:rsid w:val="00991B58"/>
    <w:rsid w:val="00991C53"/>
    <w:rsid w:val="00991E65"/>
    <w:rsid w:val="009927CA"/>
    <w:rsid w:val="009939B9"/>
    <w:rsid w:val="00994314"/>
    <w:rsid w:val="0099587F"/>
    <w:rsid w:val="009966DD"/>
    <w:rsid w:val="00997235"/>
    <w:rsid w:val="009A0E41"/>
    <w:rsid w:val="009A14A7"/>
    <w:rsid w:val="009A23CA"/>
    <w:rsid w:val="009A384D"/>
    <w:rsid w:val="009A7505"/>
    <w:rsid w:val="009A7CC6"/>
    <w:rsid w:val="009A7E4A"/>
    <w:rsid w:val="009B2943"/>
    <w:rsid w:val="009B5497"/>
    <w:rsid w:val="009B62A6"/>
    <w:rsid w:val="009B6ABD"/>
    <w:rsid w:val="009C3CBB"/>
    <w:rsid w:val="009C3D7B"/>
    <w:rsid w:val="009C666C"/>
    <w:rsid w:val="009C6BF8"/>
    <w:rsid w:val="009C7402"/>
    <w:rsid w:val="009C7827"/>
    <w:rsid w:val="009C7CF5"/>
    <w:rsid w:val="009D1098"/>
    <w:rsid w:val="009D1719"/>
    <w:rsid w:val="009D25EB"/>
    <w:rsid w:val="009D281A"/>
    <w:rsid w:val="009D5150"/>
    <w:rsid w:val="009D622F"/>
    <w:rsid w:val="009D7CC1"/>
    <w:rsid w:val="009E2561"/>
    <w:rsid w:val="009E65A3"/>
    <w:rsid w:val="009F0EF2"/>
    <w:rsid w:val="009F0F58"/>
    <w:rsid w:val="009F4E5A"/>
    <w:rsid w:val="009F51FF"/>
    <w:rsid w:val="009F616C"/>
    <w:rsid w:val="009F663C"/>
    <w:rsid w:val="009F6685"/>
    <w:rsid w:val="009F77F6"/>
    <w:rsid w:val="009F7BA1"/>
    <w:rsid w:val="00A03525"/>
    <w:rsid w:val="00A03E78"/>
    <w:rsid w:val="00A0661B"/>
    <w:rsid w:val="00A06B26"/>
    <w:rsid w:val="00A111A8"/>
    <w:rsid w:val="00A11811"/>
    <w:rsid w:val="00A15BC4"/>
    <w:rsid w:val="00A163A4"/>
    <w:rsid w:val="00A16A60"/>
    <w:rsid w:val="00A17127"/>
    <w:rsid w:val="00A17FBD"/>
    <w:rsid w:val="00A20E83"/>
    <w:rsid w:val="00A21604"/>
    <w:rsid w:val="00A21D96"/>
    <w:rsid w:val="00A2264F"/>
    <w:rsid w:val="00A22FAC"/>
    <w:rsid w:val="00A23884"/>
    <w:rsid w:val="00A23AF3"/>
    <w:rsid w:val="00A2531D"/>
    <w:rsid w:val="00A271F5"/>
    <w:rsid w:val="00A32888"/>
    <w:rsid w:val="00A33D66"/>
    <w:rsid w:val="00A363ED"/>
    <w:rsid w:val="00A377DF"/>
    <w:rsid w:val="00A4353D"/>
    <w:rsid w:val="00A4381A"/>
    <w:rsid w:val="00A4432A"/>
    <w:rsid w:val="00A459F1"/>
    <w:rsid w:val="00A4657B"/>
    <w:rsid w:val="00A50218"/>
    <w:rsid w:val="00A51AD8"/>
    <w:rsid w:val="00A51ECE"/>
    <w:rsid w:val="00A529ED"/>
    <w:rsid w:val="00A52CD5"/>
    <w:rsid w:val="00A52D02"/>
    <w:rsid w:val="00A53D46"/>
    <w:rsid w:val="00A549C4"/>
    <w:rsid w:val="00A564BE"/>
    <w:rsid w:val="00A575B8"/>
    <w:rsid w:val="00A57F55"/>
    <w:rsid w:val="00A61B7C"/>
    <w:rsid w:val="00A623A8"/>
    <w:rsid w:val="00A63D35"/>
    <w:rsid w:val="00A644FA"/>
    <w:rsid w:val="00A64816"/>
    <w:rsid w:val="00A64D12"/>
    <w:rsid w:val="00A6694A"/>
    <w:rsid w:val="00A7095B"/>
    <w:rsid w:val="00A715FC"/>
    <w:rsid w:val="00A725E7"/>
    <w:rsid w:val="00A72E03"/>
    <w:rsid w:val="00A74AD9"/>
    <w:rsid w:val="00A75D92"/>
    <w:rsid w:val="00A76679"/>
    <w:rsid w:val="00A77A9D"/>
    <w:rsid w:val="00A8003A"/>
    <w:rsid w:val="00A808FF"/>
    <w:rsid w:val="00A80AB2"/>
    <w:rsid w:val="00A81A46"/>
    <w:rsid w:val="00A8388F"/>
    <w:rsid w:val="00A85140"/>
    <w:rsid w:val="00A85BDD"/>
    <w:rsid w:val="00A85DD0"/>
    <w:rsid w:val="00A85DDF"/>
    <w:rsid w:val="00A86603"/>
    <w:rsid w:val="00A86F7F"/>
    <w:rsid w:val="00A90642"/>
    <w:rsid w:val="00A9157A"/>
    <w:rsid w:val="00A9249C"/>
    <w:rsid w:val="00A932D9"/>
    <w:rsid w:val="00A95089"/>
    <w:rsid w:val="00A97021"/>
    <w:rsid w:val="00AA18E8"/>
    <w:rsid w:val="00AA25B5"/>
    <w:rsid w:val="00AA2950"/>
    <w:rsid w:val="00AA3181"/>
    <w:rsid w:val="00AA3CE7"/>
    <w:rsid w:val="00AA481B"/>
    <w:rsid w:val="00AA5151"/>
    <w:rsid w:val="00AA5EBE"/>
    <w:rsid w:val="00AA6C1D"/>
    <w:rsid w:val="00AB0B8A"/>
    <w:rsid w:val="00AB2AAC"/>
    <w:rsid w:val="00AB3DC3"/>
    <w:rsid w:val="00AB724D"/>
    <w:rsid w:val="00AB7D5B"/>
    <w:rsid w:val="00AC0E69"/>
    <w:rsid w:val="00AC2B26"/>
    <w:rsid w:val="00AC2BA8"/>
    <w:rsid w:val="00AC4130"/>
    <w:rsid w:val="00AC4ADA"/>
    <w:rsid w:val="00AC4F54"/>
    <w:rsid w:val="00AC52D5"/>
    <w:rsid w:val="00AC6310"/>
    <w:rsid w:val="00AD1861"/>
    <w:rsid w:val="00AD5CF9"/>
    <w:rsid w:val="00AD65A3"/>
    <w:rsid w:val="00AE1D67"/>
    <w:rsid w:val="00AE2A05"/>
    <w:rsid w:val="00AE5097"/>
    <w:rsid w:val="00AE5478"/>
    <w:rsid w:val="00AE6E0F"/>
    <w:rsid w:val="00AE7776"/>
    <w:rsid w:val="00AE79D5"/>
    <w:rsid w:val="00AE7F7F"/>
    <w:rsid w:val="00AF062B"/>
    <w:rsid w:val="00AF23F8"/>
    <w:rsid w:val="00AF565C"/>
    <w:rsid w:val="00AF6A20"/>
    <w:rsid w:val="00AF7962"/>
    <w:rsid w:val="00B00F0B"/>
    <w:rsid w:val="00B01956"/>
    <w:rsid w:val="00B03CCB"/>
    <w:rsid w:val="00B04739"/>
    <w:rsid w:val="00B05B89"/>
    <w:rsid w:val="00B06965"/>
    <w:rsid w:val="00B0770B"/>
    <w:rsid w:val="00B07DEC"/>
    <w:rsid w:val="00B1129B"/>
    <w:rsid w:val="00B118F0"/>
    <w:rsid w:val="00B11FC7"/>
    <w:rsid w:val="00B12E02"/>
    <w:rsid w:val="00B1368F"/>
    <w:rsid w:val="00B13BD5"/>
    <w:rsid w:val="00B141C4"/>
    <w:rsid w:val="00B14783"/>
    <w:rsid w:val="00B1768B"/>
    <w:rsid w:val="00B176C5"/>
    <w:rsid w:val="00B219E4"/>
    <w:rsid w:val="00B234E4"/>
    <w:rsid w:val="00B252C5"/>
    <w:rsid w:val="00B2668F"/>
    <w:rsid w:val="00B26D93"/>
    <w:rsid w:val="00B30338"/>
    <w:rsid w:val="00B31AEC"/>
    <w:rsid w:val="00B32286"/>
    <w:rsid w:val="00B33759"/>
    <w:rsid w:val="00B337E4"/>
    <w:rsid w:val="00B34152"/>
    <w:rsid w:val="00B35AF9"/>
    <w:rsid w:val="00B370A6"/>
    <w:rsid w:val="00B3795C"/>
    <w:rsid w:val="00B412A3"/>
    <w:rsid w:val="00B42644"/>
    <w:rsid w:val="00B4277B"/>
    <w:rsid w:val="00B42983"/>
    <w:rsid w:val="00B43F91"/>
    <w:rsid w:val="00B44F05"/>
    <w:rsid w:val="00B45D27"/>
    <w:rsid w:val="00B46E97"/>
    <w:rsid w:val="00B4760E"/>
    <w:rsid w:val="00B477D6"/>
    <w:rsid w:val="00B5044A"/>
    <w:rsid w:val="00B50CFC"/>
    <w:rsid w:val="00B51249"/>
    <w:rsid w:val="00B52F3E"/>
    <w:rsid w:val="00B5376E"/>
    <w:rsid w:val="00B54DD7"/>
    <w:rsid w:val="00B55E0F"/>
    <w:rsid w:val="00B56D35"/>
    <w:rsid w:val="00B5729B"/>
    <w:rsid w:val="00B60481"/>
    <w:rsid w:val="00B626EC"/>
    <w:rsid w:val="00B62AD0"/>
    <w:rsid w:val="00B632F4"/>
    <w:rsid w:val="00B64533"/>
    <w:rsid w:val="00B648FE"/>
    <w:rsid w:val="00B65211"/>
    <w:rsid w:val="00B653CF"/>
    <w:rsid w:val="00B6628D"/>
    <w:rsid w:val="00B66A3C"/>
    <w:rsid w:val="00B71BA5"/>
    <w:rsid w:val="00B73034"/>
    <w:rsid w:val="00B731EA"/>
    <w:rsid w:val="00B77597"/>
    <w:rsid w:val="00B77BB7"/>
    <w:rsid w:val="00B80831"/>
    <w:rsid w:val="00B81FB1"/>
    <w:rsid w:val="00B83506"/>
    <w:rsid w:val="00B85EA5"/>
    <w:rsid w:val="00B86107"/>
    <w:rsid w:val="00B90519"/>
    <w:rsid w:val="00B93FE5"/>
    <w:rsid w:val="00B96D47"/>
    <w:rsid w:val="00B97E46"/>
    <w:rsid w:val="00B97F61"/>
    <w:rsid w:val="00BA05C4"/>
    <w:rsid w:val="00BA1A0D"/>
    <w:rsid w:val="00BA3EDE"/>
    <w:rsid w:val="00BA7685"/>
    <w:rsid w:val="00BA792C"/>
    <w:rsid w:val="00BB1205"/>
    <w:rsid w:val="00BB18BA"/>
    <w:rsid w:val="00BB27DF"/>
    <w:rsid w:val="00BB37BC"/>
    <w:rsid w:val="00BB40AD"/>
    <w:rsid w:val="00BB7FAF"/>
    <w:rsid w:val="00BC5D62"/>
    <w:rsid w:val="00BC6DAF"/>
    <w:rsid w:val="00BD0B44"/>
    <w:rsid w:val="00BD3198"/>
    <w:rsid w:val="00BD319A"/>
    <w:rsid w:val="00BD4A53"/>
    <w:rsid w:val="00BD5F5F"/>
    <w:rsid w:val="00BD6C77"/>
    <w:rsid w:val="00BE03BF"/>
    <w:rsid w:val="00BE1ACA"/>
    <w:rsid w:val="00BE1DA2"/>
    <w:rsid w:val="00BE1DC7"/>
    <w:rsid w:val="00BE36E9"/>
    <w:rsid w:val="00BE3BF1"/>
    <w:rsid w:val="00BE5785"/>
    <w:rsid w:val="00BE63CD"/>
    <w:rsid w:val="00BE6B5E"/>
    <w:rsid w:val="00BE7F6B"/>
    <w:rsid w:val="00BF06EF"/>
    <w:rsid w:val="00BF0B1E"/>
    <w:rsid w:val="00BF0E6A"/>
    <w:rsid w:val="00BF1B0E"/>
    <w:rsid w:val="00BF28D2"/>
    <w:rsid w:val="00BF2FF8"/>
    <w:rsid w:val="00BF32BC"/>
    <w:rsid w:val="00BF5F56"/>
    <w:rsid w:val="00BF6E05"/>
    <w:rsid w:val="00BF6E55"/>
    <w:rsid w:val="00BF7A95"/>
    <w:rsid w:val="00BF7E32"/>
    <w:rsid w:val="00C00D88"/>
    <w:rsid w:val="00C01287"/>
    <w:rsid w:val="00C03632"/>
    <w:rsid w:val="00C03BB5"/>
    <w:rsid w:val="00C0793C"/>
    <w:rsid w:val="00C1526D"/>
    <w:rsid w:val="00C15DF2"/>
    <w:rsid w:val="00C16B99"/>
    <w:rsid w:val="00C20EFB"/>
    <w:rsid w:val="00C2187D"/>
    <w:rsid w:val="00C21D61"/>
    <w:rsid w:val="00C223A1"/>
    <w:rsid w:val="00C239CA"/>
    <w:rsid w:val="00C2427C"/>
    <w:rsid w:val="00C2432F"/>
    <w:rsid w:val="00C2671B"/>
    <w:rsid w:val="00C26C54"/>
    <w:rsid w:val="00C26E40"/>
    <w:rsid w:val="00C3200C"/>
    <w:rsid w:val="00C326AB"/>
    <w:rsid w:val="00C34C9C"/>
    <w:rsid w:val="00C34CC2"/>
    <w:rsid w:val="00C34CD5"/>
    <w:rsid w:val="00C35E90"/>
    <w:rsid w:val="00C36235"/>
    <w:rsid w:val="00C3648C"/>
    <w:rsid w:val="00C4201E"/>
    <w:rsid w:val="00C4228C"/>
    <w:rsid w:val="00C42A85"/>
    <w:rsid w:val="00C42CFA"/>
    <w:rsid w:val="00C43622"/>
    <w:rsid w:val="00C43C2D"/>
    <w:rsid w:val="00C450FB"/>
    <w:rsid w:val="00C45C6F"/>
    <w:rsid w:val="00C57E85"/>
    <w:rsid w:val="00C6090E"/>
    <w:rsid w:val="00C619FA"/>
    <w:rsid w:val="00C61CAA"/>
    <w:rsid w:val="00C64462"/>
    <w:rsid w:val="00C65661"/>
    <w:rsid w:val="00C66CA1"/>
    <w:rsid w:val="00C67D15"/>
    <w:rsid w:val="00C67ED7"/>
    <w:rsid w:val="00C70C65"/>
    <w:rsid w:val="00C71787"/>
    <w:rsid w:val="00C71899"/>
    <w:rsid w:val="00C72839"/>
    <w:rsid w:val="00C734BF"/>
    <w:rsid w:val="00C74383"/>
    <w:rsid w:val="00C74F35"/>
    <w:rsid w:val="00C7532F"/>
    <w:rsid w:val="00C76DA2"/>
    <w:rsid w:val="00C813FF"/>
    <w:rsid w:val="00C81823"/>
    <w:rsid w:val="00C872A7"/>
    <w:rsid w:val="00C9304C"/>
    <w:rsid w:val="00C94488"/>
    <w:rsid w:val="00C96738"/>
    <w:rsid w:val="00C97BC6"/>
    <w:rsid w:val="00CA0717"/>
    <w:rsid w:val="00CA0C74"/>
    <w:rsid w:val="00CA1179"/>
    <w:rsid w:val="00CA11F2"/>
    <w:rsid w:val="00CA125A"/>
    <w:rsid w:val="00CA1352"/>
    <w:rsid w:val="00CA29B9"/>
    <w:rsid w:val="00CA4820"/>
    <w:rsid w:val="00CA486D"/>
    <w:rsid w:val="00CA48BE"/>
    <w:rsid w:val="00CA5036"/>
    <w:rsid w:val="00CA52FE"/>
    <w:rsid w:val="00CA69C1"/>
    <w:rsid w:val="00CA7509"/>
    <w:rsid w:val="00CB0C90"/>
    <w:rsid w:val="00CB4EB4"/>
    <w:rsid w:val="00CB5E3C"/>
    <w:rsid w:val="00CB6001"/>
    <w:rsid w:val="00CB692D"/>
    <w:rsid w:val="00CC0784"/>
    <w:rsid w:val="00CC0F01"/>
    <w:rsid w:val="00CC38EB"/>
    <w:rsid w:val="00CC45F4"/>
    <w:rsid w:val="00CD0DA3"/>
    <w:rsid w:val="00CD17D6"/>
    <w:rsid w:val="00CD187A"/>
    <w:rsid w:val="00CD1943"/>
    <w:rsid w:val="00CD36CA"/>
    <w:rsid w:val="00CD541C"/>
    <w:rsid w:val="00CE0112"/>
    <w:rsid w:val="00CE0D2D"/>
    <w:rsid w:val="00CE6B5E"/>
    <w:rsid w:val="00CE6BB6"/>
    <w:rsid w:val="00CF04D2"/>
    <w:rsid w:val="00CF2739"/>
    <w:rsid w:val="00CF2844"/>
    <w:rsid w:val="00CF474E"/>
    <w:rsid w:val="00CF47F2"/>
    <w:rsid w:val="00D01A34"/>
    <w:rsid w:val="00D02D30"/>
    <w:rsid w:val="00D032A7"/>
    <w:rsid w:val="00D0348E"/>
    <w:rsid w:val="00D046B0"/>
    <w:rsid w:val="00D04CAC"/>
    <w:rsid w:val="00D05EC7"/>
    <w:rsid w:val="00D0659D"/>
    <w:rsid w:val="00D06D07"/>
    <w:rsid w:val="00D10DA0"/>
    <w:rsid w:val="00D1210A"/>
    <w:rsid w:val="00D131BB"/>
    <w:rsid w:val="00D13CA1"/>
    <w:rsid w:val="00D175DB"/>
    <w:rsid w:val="00D17D55"/>
    <w:rsid w:val="00D201DE"/>
    <w:rsid w:val="00D23211"/>
    <w:rsid w:val="00D23A7D"/>
    <w:rsid w:val="00D253AB"/>
    <w:rsid w:val="00D25683"/>
    <w:rsid w:val="00D262E6"/>
    <w:rsid w:val="00D27A73"/>
    <w:rsid w:val="00D27D93"/>
    <w:rsid w:val="00D30250"/>
    <w:rsid w:val="00D31490"/>
    <w:rsid w:val="00D32607"/>
    <w:rsid w:val="00D3300F"/>
    <w:rsid w:val="00D335A9"/>
    <w:rsid w:val="00D34970"/>
    <w:rsid w:val="00D34CAA"/>
    <w:rsid w:val="00D35693"/>
    <w:rsid w:val="00D40730"/>
    <w:rsid w:val="00D44C2F"/>
    <w:rsid w:val="00D47508"/>
    <w:rsid w:val="00D5036F"/>
    <w:rsid w:val="00D50EFD"/>
    <w:rsid w:val="00D526F2"/>
    <w:rsid w:val="00D527E4"/>
    <w:rsid w:val="00D533DC"/>
    <w:rsid w:val="00D53522"/>
    <w:rsid w:val="00D5358E"/>
    <w:rsid w:val="00D538CC"/>
    <w:rsid w:val="00D5459B"/>
    <w:rsid w:val="00D548FC"/>
    <w:rsid w:val="00D56A2D"/>
    <w:rsid w:val="00D571F3"/>
    <w:rsid w:val="00D607AE"/>
    <w:rsid w:val="00D60DC5"/>
    <w:rsid w:val="00D60FD9"/>
    <w:rsid w:val="00D614DE"/>
    <w:rsid w:val="00D6232B"/>
    <w:rsid w:val="00D62339"/>
    <w:rsid w:val="00D6300D"/>
    <w:rsid w:val="00D639E3"/>
    <w:rsid w:val="00D65B2A"/>
    <w:rsid w:val="00D66B56"/>
    <w:rsid w:val="00D6787E"/>
    <w:rsid w:val="00D721C6"/>
    <w:rsid w:val="00D73C2F"/>
    <w:rsid w:val="00D752FF"/>
    <w:rsid w:val="00D81012"/>
    <w:rsid w:val="00D81C6A"/>
    <w:rsid w:val="00D859F2"/>
    <w:rsid w:val="00D870B5"/>
    <w:rsid w:val="00D87450"/>
    <w:rsid w:val="00D87908"/>
    <w:rsid w:val="00D87C50"/>
    <w:rsid w:val="00D92B69"/>
    <w:rsid w:val="00D93516"/>
    <w:rsid w:val="00D9371B"/>
    <w:rsid w:val="00D9466D"/>
    <w:rsid w:val="00D953B2"/>
    <w:rsid w:val="00D96834"/>
    <w:rsid w:val="00D96A00"/>
    <w:rsid w:val="00D971D6"/>
    <w:rsid w:val="00D9796D"/>
    <w:rsid w:val="00DA0917"/>
    <w:rsid w:val="00DA12E3"/>
    <w:rsid w:val="00DA4334"/>
    <w:rsid w:val="00DA4D03"/>
    <w:rsid w:val="00DA511D"/>
    <w:rsid w:val="00DA7E93"/>
    <w:rsid w:val="00DB2B86"/>
    <w:rsid w:val="00DB3C38"/>
    <w:rsid w:val="00DB4AD6"/>
    <w:rsid w:val="00DB4E4C"/>
    <w:rsid w:val="00DB506F"/>
    <w:rsid w:val="00DB5AFD"/>
    <w:rsid w:val="00DB5BE4"/>
    <w:rsid w:val="00DB6568"/>
    <w:rsid w:val="00DB77FB"/>
    <w:rsid w:val="00DC0462"/>
    <w:rsid w:val="00DC17B2"/>
    <w:rsid w:val="00DC26CE"/>
    <w:rsid w:val="00DC2CA6"/>
    <w:rsid w:val="00DC2CC0"/>
    <w:rsid w:val="00DC334E"/>
    <w:rsid w:val="00DC41C8"/>
    <w:rsid w:val="00DC43B1"/>
    <w:rsid w:val="00DC53E0"/>
    <w:rsid w:val="00DC5CB5"/>
    <w:rsid w:val="00DC6424"/>
    <w:rsid w:val="00DC70C6"/>
    <w:rsid w:val="00DC7370"/>
    <w:rsid w:val="00DD02B7"/>
    <w:rsid w:val="00DD2A8F"/>
    <w:rsid w:val="00DD381D"/>
    <w:rsid w:val="00DD47AA"/>
    <w:rsid w:val="00DD4FC2"/>
    <w:rsid w:val="00DD6391"/>
    <w:rsid w:val="00DE0173"/>
    <w:rsid w:val="00DE0922"/>
    <w:rsid w:val="00DE3625"/>
    <w:rsid w:val="00DE5038"/>
    <w:rsid w:val="00DE5F55"/>
    <w:rsid w:val="00DE698D"/>
    <w:rsid w:val="00DE6CF9"/>
    <w:rsid w:val="00DE6E69"/>
    <w:rsid w:val="00DF0183"/>
    <w:rsid w:val="00DF0BD6"/>
    <w:rsid w:val="00DF242E"/>
    <w:rsid w:val="00DF5480"/>
    <w:rsid w:val="00DF608A"/>
    <w:rsid w:val="00DF78C2"/>
    <w:rsid w:val="00DF7A04"/>
    <w:rsid w:val="00E017C5"/>
    <w:rsid w:val="00E029DD"/>
    <w:rsid w:val="00E049F9"/>
    <w:rsid w:val="00E058C0"/>
    <w:rsid w:val="00E05F4A"/>
    <w:rsid w:val="00E070B7"/>
    <w:rsid w:val="00E0786D"/>
    <w:rsid w:val="00E07F00"/>
    <w:rsid w:val="00E11E98"/>
    <w:rsid w:val="00E13D0B"/>
    <w:rsid w:val="00E13F68"/>
    <w:rsid w:val="00E145E9"/>
    <w:rsid w:val="00E15829"/>
    <w:rsid w:val="00E1676F"/>
    <w:rsid w:val="00E167BD"/>
    <w:rsid w:val="00E206B2"/>
    <w:rsid w:val="00E22B43"/>
    <w:rsid w:val="00E235D2"/>
    <w:rsid w:val="00E24559"/>
    <w:rsid w:val="00E27087"/>
    <w:rsid w:val="00E31300"/>
    <w:rsid w:val="00E34420"/>
    <w:rsid w:val="00E34824"/>
    <w:rsid w:val="00E3548C"/>
    <w:rsid w:val="00E3619E"/>
    <w:rsid w:val="00E3639A"/>
    <w:rsid w:val="00E36F1E"/>
    <w:rsid w:val="00E40900"/>
    <w:rsid w:val="00E428FE"/>
    <w:rsid w:val="00E43A0F"/>
    <w:rsid w:val="00E446D4"/>
    <w:rsid w:val="00E4558A"/>
    <w:rsid w:val="00E503AA"/>
    <w:rsid w:val="00E511FF"/>
    <w:rsid w:val="00E5129F"/>
    <w:rsid w:val="00E54F7B"/>
    <w:rsid w:val="00E6582E"/>
    <w:rsid w:val="00E664D3"/>
    <w:rsid w:val="00E668FE"/>
    <w:rsid w:val="00E67148"/>
    <w:rsid w:val="00E70123"/>
    <w:rsid w:val="00E752C5"/>
    <w:rsid w:val="00E76431"/>
    <w:rsid w:val="00E76753"/>
    <w:rsid w:val="00E769D3"/>
    <w:rsid w:val="00E76F09"/>
    <w:rsid w:val="00E7722A"/>
    <w:rsid w:val="00E81EDF"/>
    <w:rsid w:val="00E82CE4"/>
    <w:rsid w:val="00E846C3"/>
    <w:rsid w:val="00E85A04"/>
    <w:rsid w:val="00E86BB4"/>
    <w:rsid w:val="00E87035"/>
    <w:rsid w:val="00E87A7C"/>
    <w:rsid w:val="00E87D16"/>
    <w:rsid w:val="00E923D4"/>
    <w:rsid w:val="00E92F6F"/>
    <w:rsid w:val="00E9392F"/>
    <w:rsid w:val="00E9407F"/>
    <w:rsid w:val="00E94FA1"/>
    <w:rsid w:val="00E97A0A"/>
    <w:rsid w:val="00EA1781"/>
    <w:rsid w:val="00EA2191"/>
    <w:rsid w:val="00EA2637"/>
    <w:rsid w:val="00EA3AB8"/>
    <w:rsid w:val="00EA4336"/>
    <w:rsid w:val="00EA627B"/>
    <w:rsid w:val="00EA6A59"/>
    <w:rsid w:val="00EB03F0"/>
    <w:rsid w:val="00EB0C02"/>
    <w:rsid w:val="00EB1D3D"/>
    <w:rsid w:val="00EB1D66"/>
    <w:rsid w:val="00EB2335"/>
    <w:rsid w:val="00EB2926"/>
    <w:rsid w:val="00EB632D"/>
    <w:rsid w:val="00EB77C7"/>
    <w:rsid w:val="00EB7C69"/>
    <w:rsid w:val="00EC23E4"/>
    <w:rsid w:val="00EC38AB"/>
    <w:rsid w:val="00EC4080"/>
    <w:rsid w:val="00EC4340"/>
    <w:rsid w:val="00EC462C"/>
    <w:rsid w:val="00EC56AC"/>
    <w:rsid w:val="00EC5FC7"/>
    <w:rsid w:val="00EC73E8"/>
    <w:rsid w:val="00ED38A9"/>
    <w:rsid w:val="00ED53DC"/>
    <w:rsid w:val="00ED61A9"/>
    <w:rsid w:val="00ED62E8"/>
    <w:rsid w:val="00ED6327"/>
    <w:rsid w:val="00ED790B"/>
    <w:rsid w:val="00ED7FF1"/>
    <w:rsid w:val="00EE03A1"/>
    <w:rsid w:val="00EE0BE8"/>
    <w:rsid w:val="00EE1132"/>
    <w:rsid w:val="00EE12C6"/>
    <w:rsid w:val="00EE219B"/>
    <w:rsid w:val="00EE4E47"/>
    <w:rsid w:val="00EE50F8"/>
    <w:rsid w:val="00EE6814"/>
    <w:rsid w:val="00EF0963"/>
    <w:rsid w:val="00EF0EEB"/>
    <w:rsid w:val="00EF51FB"/>
    <w:rsid w:val="00EF5232"/>
    <w:rsid w:val="00EF6504"/>
    <w:rsid w:val="00EF6B38"/>
    <w:rsid w:val="00EF7734"/>
    <w:rsid w:val="00EF7846"/>
    <w:rsid w:val="00F00BFE"/>
    <w:rsid w:val="00F018AD"/>
    <w:rsid w:val="00F03101"/>
    <w:rsid w:val="00F04556"/>
    <w:rsid w:val="00F0456D"/>
    <w:rsid w:val="00F058CB"/>
    <w:rsid w:val="00F078D9"/>
    <w:rsid w:val="00F07991"/>
    <w:rsid w:val="00F1001F"/>
    <w:rsid w:val="00F11274"/>
    <w:rsid w:val="00F1237A"/>
    <w:rsid w:val="00F1293F"/>
    <w:rsid w:val="00F1348D"/>
    <w:rsid w:val="00F145EC"/>
    <w:rsid w:val="00F14E4C"/>
    <w:rsid w:val="00F24071"/>
    <w:rsid w:val="00F24AE2"/>
    <w:rsid w:val="00F24BF1"/>
    <w:rsid w:val="00F25120"/>
    <w:rsid w:val="00F273E6"/>
    <w:rsid w:val="00F27831"/>
    <w:rsid w:val="00F3600F"/>
    <w:rsid w:val="00F40760"/>
    <w:rsid w:val="00F40B1D"/>
    <w:rsid w:val="00F40C9F"/>
    <w:rsid w:val="00F421F7"/>
    <w:rsid w:val="00F42AC1"/>
    <w:rsid w:val="00F43113"/>
    <w:rsid w:val="00F437F5"/>
    <w:rsid w:val="00F4399A"/>
    <w:rsid w:val="00F43F85"/>
    <w:rsid w:val="00F4401E"/>
    <w:rsid w:val="00F44305"/>
    <w:rsid w:val="00F44D14"/>
    <w:rsid w:val="00F45141"/>
    <w:rsid w:val="00F46106"/>
    <w:rsid w:val="00F46ABB"/>
    <w:rsid w:val="00F501ED"/>
    <w:rsid w:val="00F5054D"/>
    <w:rsid w:val="00F5094C"/>
    <w:rsid w:val="00F51CC6"/>
    <w:rsid w:val="00F52305"/>
    <w:rsid w:val="00F52789"/>
    <w:rsid w:val="00F531D8"/>
    <w:rsid w:val="00F5326B"/>
    <w:rsid w:val="00F54EDC"/>
    <w:rsid w:val="00F569C4"/>
    <w:rsid w:val="00F610D1"/>
    <w:rsid w:val="00F6119F"/>
    <w:rsid w:val="00F61BF8"/>
    <w:rsid w:val="00F621F8"/>
    <w:rsid w:val="00F629AE"/>
    <w:rsid w:val="00F62F14"/>
    <w:rsid w:val="00F62FF9"/>
    <w:rsid w:val="00F647C3"/>
    <w:rsid w:val="00F649FC"/>
    <w:rsid w:val="00F66161"/>
    <w:rsid w:val="00F66F5C"/>
    <w:rsid w:val="00F671F0"/>
    <w:rsid w:val="00F706F2"/>
    <w:rsid w:val="00F72F0D"/>
    <w:rsid w:val="00F73765"/>
    <w:rsid w:val="00F748E8"/>
    <w:rsid w:val="00F74FD9"/>
    <w:rsid w:val="00F750F5"/>
    <w:rsid w:val="00F76689"/>
    <w:rsid w:val="00F815F8"/>
    <w:rsid w:val="00F81B69"/>
    <w:rsid w:val="00F82915"/>
    <w:rsid w:val="00F8469B"/>
    <w:rsid w:val="00F92098"/>
    <w:rsid w:val="00F935BF"/>
    <w:rsid w:val="00F94D6E"/>
    <w:rsid w:val="00F95356"/>
    <w:rsid w:val="00F95C0A"/>
    <w:rsid w:val="00F9625A"/>
    <w:rsid w:val="00F96B90"/>
    <w:rsid w:val="00FA19C8"/>
    <w:rsid w:val="00FA2447"/>
    <w:rsid w:val="00FA3765"/>
    <w:rsid w:val="00FA38C4"/>
    <w:rsid w:val="00FA4887"/>
    <w:rsid w:val="00FA5797"/>
    <w:rsid w:val="00FA5F9A"/>
    <w:rsid w:val="00FA77FF"/>
    <w:rsid w:val="00FB16B1"/>
    <w:rsid w:val="00FB1CA6"/>
    <w:rsid w:val="00FB29DA"/>
    <w:rsid w:val="00FB2FAE"/>
    <w:rsid w:val="00FB7EC1"/>
    <w:rsid w:val="00FC1BA0"/>
    <w:rsid w:val="00FC5FE5"/>
    <w:rsid w:val="00FC6CF0"/>
    <w:rsid w:val="00FC7879"/>
    <w:rsid w:val="00FD0755"/>
    <w:rsid w:val="00FD1732"/>
    <w:rsid w:val="00FD1BE5"/>
    <w:rsid w:val="00FD2CF6"/>
    <w:rsid w:val="00FD5D76"/>
    <w:rsid w:val="00FE379D"/>
    <w:rsid w:val="00FE6175"/>
    <w:rsid w:val="00FE6978"/>
    <w:rsid w:val="00FF0487"/>
    <w:rsid w:val="00FF138A"/>
    <w:rsid w:val="00FF251D"/>
    <w:rsid w:val="00FF340F"/>
    <w:rsid w:val="00FF60CA"/>
    <w:rsid w:val="00FF69DF"/>
    <w:rsid w:val="00FF6F63"/>
    <w:rsid w:val="00FF7754"/>
    <w:rsid w:val="013C690E"/>
    <w:rsid w:val="05CD3FD8"/>
    <w:rsid w:val="07370BBC"/>
    <w:rsid w:val="100E314C"/>
    <w:rsid w:val="12AD53E4"/>
    <w:rsid w:val="171E20CD"/>
    <w:rsid w:val="17BD181A"/>
    <w:rsid w:val="18ED0F01"/>
    <w:rsid w:val="198B232B"/>
    <w:rsid w:val="1A2A0944"/>
    <w:rsid w:val="1C496AFA"/>
    <w:rsid w:val="1D5F7DEB"/>
    <w:rsid w:val="1EC31AFD"/>
    <w:rsid w:val="249F3410"/>
    <w:rsid w:val="2745370E"/>
    <w:rsid w:val="2AC2108A"/>
    <w:rsid w:val="2C3A51FC"/>
    <w:rsid w:val="2E15050D"/>
    <w:rsid w:val="2EC64D52"/>
    <w:rsid w:val="30032A14"/>
    <w:rsid w:val="3379946D"/>
    <w:rsid w:val="37F742B0"/>
    <w:rsid w:val="39CF1391"/>
    <w:rsid w:val="39EFAD3F"/>
    <w:rsid w:val="3B227D26"/>
    <w:rsid w:val="3C1A6CD0"/>
    <w:rsid w:val="3E9DACD2"/>
    <w:rsid w:val="3FBE77E8"/>
    <w:rsid w:val="3FBECAA9"/>
    <w:rsid w:val="3FFE50A5"/>
    <w:rsid w:val="4034372C"/>
    <w:rsid w:val="41994793"/>
    <w:rsid w:val="431F4CA5"/>
    <w:rsid w:val="43264826"/>
    <w:rsid w:val="442273B7"/>
    <w:rsid w:val="47FC3C76"/>
    <w:rsid w:val="48EA11AB"/>
    <w:rsid w:val="490C419D"/>
    <w:rsid w:val="499804E8"/>
    <w:rsid w:val="49AF3992"/>
    <w:rsid w:val="4CBE5EFB"/>
    <w:rsid w:val="4DEA3E03"/>
    <w:rsid w:val="4FB50323"/>
    <w:rsid w:val="502145D3"/>
    <w:rsid w:val="50BB7EDF"/>
    <w:rsid w:val="511431BE"/>
    <w:rsid w:val="52847FBA"/>
    <w:rsid w:val="53E5091E"/>
    <w:rsid w:val="53E9A8F8"/>
    <w:rsid w:val="54495628"/>
    <w:rsid w:val="568261D7"/>
    <w:rsid w:val="599C52A8"/>
    <w:rsid w:val="5B8F75B4"/>
    <w:rsid w:val="5CBFF15A"/>
    <w:rsid w:val="5D0B5652"/>
    <w:rsid w:val="5EC63535"/>
    <w:rsid w:val="5F737DDD"/>
    <w:rsid w:val="5FC174B7"/>
    <w:rsid w:val="62593585"/>
    <w:rsid w:val="631F326A"/>
    <w:rsid w:val="66393109"/>
    <w:rsid w:val="6BAFBE25"/>
    <w:rsid w:val="6DEBBD2C"/>
    <w:rsid w:val="73EF14D0"/>
    <w:rsid w:val="76DF633B"/>
    <w:rsid w:val="77953458"/>
    <w:rsid w:val="77DF71B4"/>
    <w:rsid w:val="77FF2B13"/>
    <w:rsid w:val="78FA6785"/>
    <w:rsid w:val="7B264EC3"/>
    <w:rsid w:val="7B5365BC"/>
    <w:rsid w:val="7D7E1C27"/>
    <w:rsid w:val="7DDB11B2"/>
    <w:rsid w:val="7DF9B10E"/>
    <w:rsid w:val="7EDD428D"/>
    <w:rsid w:val="7EFC8748"/>
    <w:rsid w:val="7FD33266"/>
    <w:rsid w:val="7FF56FBE"/>
    <w:rsid w:val="7FF5EAC0"/>
    <w:rsid w:val="7FFE8172"/>
    <w:rsid w:val="7FFF311D"/>
    <w:rsid w:val="89FFCBDE"/>
    <w:rsid w:val="97BB3B62"/>
    <w:rsid w:val="9F2F23A9"/>
    <w:rsid w:val="9F6F091B"/>
    <w:rsid w:val="AFEE982E"/>
    <w:rsid w:val="B5DC1994"/>
    <w:rsid w:val="B99F1EC8"/>
    <w:rsid w:val="C9FD5BCB"/>
    <w:rsid w:val="CEDDD326"/>
    <w:rsid w:val="CFB9F942"/>
    <w:rsid w:val="D0FF21D6"/>
    <w:rsid w:val="D6FDF6DE"/>
    <w:rsid w:val="D74F529C"/>
    <w:rsid w:val="DEBFDFDB"/>
    <w:rsid w:val="DFBF0E32"/>
    <w:rsid w:val="E2D40BC2"/>
    <w:rsid w:val="E73D84AE"/>
    <w:rsid w:val="EDFE788B"/>
    <w:rsid w:val="EFFB051B"/>
    <w:rsid w:val="F32F392B"/>
    <w:rsid w:val="F79E0176"/>
    <w:rsid w:val="F7DEAF10"/>
    <w:rsid w:val="F8DB25B7"/>
    <w:rsid w:val="F9FD3E7C"/>
    <w:rsid w:val="FBB7EA15"/>
    <w:rsid w:val="FDDA7738"/>
    <w:rsid w:val="FDDFA20B"/>
    <w:rsid w:val="FDEF4FB5"/>
    <w:rsid w:val="FDFF8F41"/>
    <w:rsid w:val="FE7C8228"/>
    <w:rsid w:val="FEBE5BFE"/>
    <w:rsid w:val="FECF666B"/>
    <w:rsid w:val="FEEB25F8"/>
    <w:rsid w:val="FF08282C"/>
    <w:rsid w:val="FFFF7C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61DC30"/>
  <w15:docId w15:val="{6A4FAEF6-AE30-48F2-AF92-E6DC5CF52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Balloon Text"/>
    <w:basedOn w:val="a"/>
    <w:link w:val="a5"/>
    <w:uiPriority w:val="99"/>
    <w:semiHidden/>
    <w:unhideWhenUsed/>
    <w:qFormat/>
    <w:rPr>
      <w:sz w:val="18"/>
      <w:szCs w:val="18"/>
    </w:r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table" w:styleId="aa">
    <w:name w:val="Table Grid"/>
    <w:basedOn w:val="a1"/>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b">
    <w:name w:val="Emphasis"/>
    <w:basedOn w:val="a0"/>
    <w:uiPriority w:val="20"/>
    <w:qFormat/>
    <w:rPr>
      <w:i/>
      <w:iCs/>
    </w:rPr>
  </w:style>
  <w:style w:type="character" w:styleId="ac">
    <w:name w:val="annotation reference"/>
    <w:basedOn w:val="a0"/>
    <w:uiPriority w:val="99"/>
    <w:semiHidden/>
    <w:unhideWhenUsed/>
    <w:qFormat/>
    <w:rPr>
      <w:sz w:val="21"/>
      <w:szCs w:val="21"/>
    </w:rPr>
  </w:style>
  <w:style w:type="paragraph" w:customStyle="1" w:styleId="005">
    <w:name w:val="005 文"/>
    <w:qFormat/>
    <w:pPr>
      <w:widowControl w:val="0"/>
      <w:spacing w:beforeLines="50" w:line="360" w:lineRule="auto"/>
      <w:ind w:firstLineChars="200" w:firstLine="200"/>
      <w:jc w:val="both"/>
    </w:pPr>
    <w:rPr>
      <w:kern w:val="2"/>
      <w:sz w:val="24"/>
      <w:szCs w:val="22"/>
    </w:rPr>
  </w:style>
  <w:style w:type="paragraph" w:styleId="ad">
    <w:name w:val="List Paragraph"/>
    <w:basedOn w:val="a"/>
    <w:uiPriority w:val="34"/>
    <w:qFormat/>
    <w:pPr>
      <w:ind w:firstLineChars="200" w:firstLine="420"/>
    </w:pPr>
  </w:style>
  <w:style w:type="paragraph" w:customStyle="1" w:styleId="1">
    <w:name w:val="修订1"/>
    <w:hidden/>
    <w:uiPriority w:val="99"/>
    <w:unhideWhenUsed/>
    <w:qFormat/>
    <w:rPr>
      <w:rFonts w:asciiTheme="minorHAnsi" w:eastAsiaTheme="minorEastAsia" w:hAnsiTheme="minorHAnsi" w:cstheme="minorBidi"/>
      <w:kern w:val="2"/>
      <w:sz w:val="21"/>
      <w:szCs w:val="22"/>
    </w:rPr>
  </w:style>
  <w:style w:type="character" w:customStyle="1" w:styleId="a5">
    <w:name w:val="批注框文本 字符"/>
    <w:basedOn w:val="a0"/>
    <w:link w:val="a4"/>
    <w:uiPriority w:val="99"/>
    <w:semiHidden/>
    <w:qFormat/>
    <w:rPr>
      <w:rFonts w:asciiTheme="minorHAnsi" w:eastAsiaTheme="minorEastAsia" w:hAnsiTheme="minorHAnsi" w:cstheme="minorBidi"/>
      <w:kern w:val="2"/>
      <w:sz w:val="18"/>
      <w:szCs w:val="18"/>
    </w:rPr>
  </w:style>
  <w:style w:type="character" w:customStyle="1" w:styleId="a9">
    <w:name w:val="页眉 字符"/>
    <w:basedOn w:val="a0"/>
    <w:link w:val="a8"/>
    <w:uiPriority w:val="99"/>
    <w:qFormat/>
    <w:rPr>
      <w:rFonts w:asciiTheme="minorHAnsi" w:eastAsiaTheme="minorEastAsia" w:hAnsiTheme="minorHAnsi" w:cstheme="minorBidi"/>
      <w:kern w:val="2"/>
      <w:sz w:val="18"/>
      <w:szCs w:val="18"/>
    </w:rPr>
  </w:style>
  <w:style w:type="character" w:customStyle="1" w:styleId="a7">
    <w:name w:val="页脚 字符"/>
    <w:basedOn w:val="a0"/>
    <w:link w:val="a6"/>
    <w:uiPriority w:val="99"/>
    <w:qFormat/>
    <w:rPr>
      <w:rFonts w:asciiTheme="minorHAnsi" w:eastAsiaTheme="minorEastAsia" w:hAnsiTheme="minorHAnsi" w:cstheme="minorBidi"/>
      <w:kern w:val="2"/>
      <w:sz w:val="18"/>
      <w:szCs w:val="18"/>
    </w:rPr>
  </w:style>
  <w:style w:type="paragraph" w:customStyle="1" w:styleId="2">
    <w:name w:val="修订2"/>
    <w:hidden/>
    <w:uiPriority w:val="99"/>
    <w:semiHidden/>
    <w:qFormat/>
    <w:rPr>
      <w:rFonts w:asciiTheme="minorHAnsi" w:eastAsiaTheme="minorEastAsia" w:hAnsiTheme="minorHAnsi" w:cstheme="minorBidi"/>
      <w:kern w:val="2"/>
      <w:sz w:val="21"/>
      <w:szCs w:val="22"/>
    </w:rPr>
  </w:style>
  <w:style w:type="paragraph" w:customStyle="1" w:styleId="3">
    <w:name w:val="修订3"/>
    <w:hidden/>
    <w:uiPriority w:val="99"/>
    <w:unhideWhenUsed/>
    <w:qFormat/>
    <w:rPr>
      <w:rFonts w:asciiTheme="minorHAnsi" w:eastAsiaTheme="minorEastAsia" w:hAnsiTheme="minorHAnsi" w:cstheme="minorBidi"/>
      <w:kern w:val="2"/>
      <w:sz w:val="21"/>
      <w:szCs w:val="22"/>
    </w:rPr>
  </w:style>
  <w:style w:type="paragraph" w:customStyle="1" w:styleId="4">
    <w:name w:val="修订4"/>
    <w:hidden/>
    <w:uiPriority w:val="99"/>
    <w:semiHidden/>
    <w:qFormat/>
    <w:rPr>
      <w:rFonts w:asciiTheme="minorHAnsi" w:eastAsiaTheme="minorEastAsia" w:hAnsiTheme="minorHAnsi" w:cstheme="minorBidi"/>
      <w:kern w:val="2"/>
      <w:sz w:val="21"/>
      <w:szCs w:val="22"/>
    </w:rPr>
  </w:style>
  <w:style w:type="paragraph" w:customStyle="1" w:styleId="5">
    <w:name w:val="修订5"/>
    <w:hidden/>
    <w:uiPriority w:val="99"/>
    <w:unhideWhenUsed/>
    <w:qFormat/>
    <w:rPr>
      <w:rFonts w:asciiTheme="minorHAnsi" w:eastAsiaTheme="minorEastAsia" w:hAnsiTheme="minorHAnsi" w:cstheme="minorBidi"/>
      <w:kern w:val="2"/>
      <w:sz w:val="21"/>
      <w:szCs w:val="22"/>
    </w:rPr>
  </w:style>
  <w:style w:type="paragraph" w:customStyle="1" w:styleId="6">
    <w:name w:val="修订6"/>
    <w:hidden/>
    <w:uiPriority w:val="99"/>
    <w:semiHidden/>
    <w:qFormat/>
    <w:rPr>
      <w:rFonts w:asciiTheme="minorHAnsi" w:eastAsiaTheme="minorEastAsia" w:hAnsiTheme="minorHAnsi" w:cstheme="minorBidi"/>
      <w:kern w:val="2"/>
      <w:sz w:val="21"/>
      <w:szCs w:val="22"/>
    </w:rPr>
  </w:style>
  <w:style w:type="paragraph" w:styleId="ae">
    <w:name w:val="No Spacing"/>
    <w:uiPriority w:val="1"/>
    <w:qFormat/>
    <w:pPr>
      <w:widowControl w:val="0"/>
      <w:jc w:val="both"/>
    </w:pPr>
    <w:rPr>
      <w:rFonts w:ascii="Calibri" w:hAnsi="Calibri"/>
      <w:kern w:val="2"/>
      <w:sz w:val="21"/>
      <w:szCs w:val="22"/>
    </w:rPr>
  </w:style>
  <w:style w:type="paragraph" w:customStyle="1" w:styleId="7">
    <w:name w:val="修订7"/>
    <w:hidden/>
    <w:uiPriority w:val="99"/>
    <w:semiHidden/>
    <w:rPr>
      <w:rFonts w:asciiTheme="minorHAnsi" w:eastAsiaTheme="minorEastAsia" w:hAnsiTheme="minorHAnsi" w:cstheme="minorBidi"/>
      <w:kern w:val="2"/>
      <w:sz w:val="21"/>
      <w:szCs w:val="22"/>
    </w:rPr>
  </w:style>
  <w:style w:type="paragraph" w:customStyle="1" w:styleId="8">
    <w:name w:val="修订8"/>
    <w:hidden/>
    <w:uiPriority w:val="99"/>
    <w:semiHidden/>
    <w:rPr>
      <w:rFonts w:asciiTheme="minorHAnsi" w:eastAsiaTheme="minorEastAsia" w:hAnsiTheme="minorHAnsi" w:cstheme="minorBidi"/>
      <w:kern w:val="2"/>
      <w:sz w:val="21"/>
      <w:szCs w:val="22"/>
    </w:rPr>
  </w:style>
  <w:style w:type="paragraph" w:customStyle="1" w:styleId="9">
    <w:name w:val="修订9"/>
    <w:hidden/>
    <w:uiPriority w:val="99"/>
    <w:unhideWhenUsed/>
    <w:rPr>
      <w:rFonts w:asciiTheme="minorHAnsi" w:eastAsiaTheme="minorEastAsia" w:hAnsiTheme="minorHAnsi" w:cstheme="minorBidi"/>
      <w:kern w:val="2"/>
      <w:sz w:val="21"/>
      <w:szCs w:val="22"/>
    </w:rPr>
  </w:style>
  <w:style w:type="paragraph" w:customStyle="1" w:styleId="10">
    <w:name w:val="修订10"/>
    <w:hidden/>
    <w:uiPriority w:val="99"/>
    <w:semiHidden/>
    <w:rPr>
      <w:rFonts w:asciiTheme="minorHAnsi" w:eastAsiaTheme="minorEastAsia" w:hAnsiTheme="minorHAnsi" w:cstheme="minorBidi"/>
      <w:kern w:val="2"/>
      <w:sz w:val="21"/>
      <w:szCs w:val="22"/>
    </w:rPr>
  </w:style>
  <w:style w:type="paragraph" w:customStyle="1" w:styleId="11">
    <w:name w:val="修订11"/>
    <w:hidden/>
    <w:uiPriority w:val="99"/>
    <w:unhideWhenUsed/>
    <w:rPr>
      <w:rFonts w:asciiTheme="minorHAnsi" w:eastAsiaTheme="minorEastAsia" w:hAnsiTheme="minorHAnsi" w:cstheme="minorBidi"/>
      <w:kern w:val="2"/>
      <w:sz w:val="21"/>
      <w:szCs w:val="22"/>
    </w:rPr>
  </w:style>
  <w:style w:type="paragraph" w:customStyle="1" w:styleId="12">
    <w:name w:val="修订12"/>
    <w:hidden/>
    <w:uiPriority w:val="99"/>
    <w:unhideWhenUsed/>
    <w:rPr>
      <w:rFonts w:asciiTheme="minorHAnsi" w:eastAsiaTheme="minorEastAsia" w:hAnsiTheme="minorHAnsi" w:cstheme="minorBidi"/>
      <w:kern w:val="2"/>
      <w:sz w:val="21"/>
      <w:szCs w:val="22"/>
    </w:rPr>
  </w:style>
  <w:style w:type="paragraph" w:customStyle="1" w:styleId="13">
    <w:name w:val="修订13"/>
    <w:hidden/>
    <w:uiPriority w:val="99"/>
    <w:unhideWhenUsed/>
    <w:rPr>
      <w:rFonts w:asciiTheme="minorHAnsi" w:eastAsiaTheme="minorEastAsia" w:hAnsiTheme="minorHAnsi" w:cstheme="minorBidi"/>
      <w:kern w:val="2"/>
      <w:sz w:val="21"/>
      <w:szCs w:val="22"/>
    </w:rPr>
  </w:style>
  <w:style w:type="paragraph" w:customStyle="1" w:styleId="14">
    <w:name w:val="修订14"/>
    <w:hidden/>
    <w:uiPriority w:val="99"/>
    <w:unhideWhenUsed/>
    <w:rPr>
      <w:rFonts w:asciiTheme="minorHAnsi" w:eastAsiaTheme="minorEastAsia" w:hAnsiTheme="minorHAnsi" w:cstheme="minorBidi"/>
      <w:kern w:val="2"/>
      <w:sz w:val="21"/>
      <w:szCs w:val="22"/>
    </w:rPr>
  </w:style>
  <w:style w:type="paragraph" w:styleId="af">
    <w:name w:val="Revision"/>
    <w:hidden/>
    <w:uiPriority w:val="99"/>
    <w:unhideWhenUsed/>
    <w:rsid w:val="0045058E"/>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0BB8026C-DCDC-4FAA-9A1A-5A1E63687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819</TotalTime>
  <Pages>3</Pages>
  <Words>356</Words>
  <Characters>2033</Characters>
  <Application>Microsoft Office Word</Application>
  <DocSecurity>0</DocSecurity>
  <Lines>16</Lines>
  <Paragraphs>4</Paragraphs>
  <ScaleCrop>false</ScaleCrop>
  <Company>AUX</Company>
  <LinksUpToDate>false</LinksUpToDate>
  <CharactersWithSpaces>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霍晓炜</dc:creator>
  <cp:lastModifiedBy>温子林</cp:lastModifiedBy>
  <cp:revision>2</cp:revision>
  <cp:lastPrinted>2025-08-04T22:50:00Z</cp:lastPrinted>
  <dcterms:created xsi:type="dcterms:W3CDTF">2026-03-27T20:00:00Z</dcterms:created>
  <dcterms:modified xsi:type="dcterms:W3CDTF">2026-10-08T03:24:00Z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2052-11.8.2.10440</vt:lpwstr>
  </property>
  <property fmtid="{D5CDD505-2E9C-101B-9397-08002B2CF9AE}" pid="3" name="ICV">
    <vt:lpwstr>7141361812AF46C28E340C80EB4EE1C6_12</vt:lpwstr>
  </property>
  <property fmtid="{D5CDD505-2E9C-101B-9397-08002B2CF9AE}" pid="4" name="KSOTemplateDocerSaveRecord">
    <vt:lpwstr>eyJoZGlkIjoiZjZjMzg3Mzc3NTc3NTg3NjA0MGYxZGE1YTVhNDdiNTEiLCJ1c2VySWQiOiI2NTI2NTM4NDYifQ==</vt:lpwstr>
  </property>
</Properties>
</file>