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5EAAA" w14:textId="67B9B513" w:rsidR="00050C80" w:rsidRPr="003052D4" w:rsidRDefault="00000000">
      <w:pPr>
        <w:pStyle w:val="1"/>
        <w:rPr>
          <w:rFonts w:asciiTheme="minorEastAsia" w:eastAsiaTheme="minorEastAsia" w:hAnsiTheme="minorEastAsia" w:cs="宋体" w:hint="eastAsia"/>
          <w:sz w:val="24"/>
          <w:szCs w:val="24"/>
          <w:lang w:val="en-US"/>
        </w:rPr>
      </w:pPr>
      <w:r w:rsidRPr="003052D4">
        <w:rPr>
          <w:rFonts w:asciiTheme="minorEastAsia" w:eastAsiaTheme="minorEastAsia" w:hAnsiTheme="minorEastAsia" w:cs="宋体" w:hint="eastAsia"/>
          <w:sz w:val="24"/>
          <w:szCs w:val="24"/>
          <w:lang w:val="en-US"/>
        </w:rPr>
        <w:t>证券代码：600153                                   证券简称：建发股份</w:t>
      </w:r>
    </w:p>
    <w:p w14:paraId="1625E1DC" w14:textId="77777777" w:rsidR="00050C80" w:rsidRPr="003052D4" w:rsidRDefault="00050C80">
      <w:pPr>
        <w:spacing w:line="360" w:lineRule="auto"/>
        <w:jc w:val="center"/>
        <w:rPr>
          <w:rFonts w:asciiTheme="minorEastAsia" w:eastAsiaTheme="minorEastAsia" w:hAnsiTheme="minorEastAsia" w:cs="宋体" w:hint="eastAsia"/>
          <w:b/>
          <w:bCs/>
          <w:sz w:val="24"/>
          <w:szCs w:val="24"/>
        </w:rPr>
      </w:pPr>
    </w:p>
    <w:p w14:paraId="4A051036" w14:textId="77777777" w:rsidR="00050C80" w:rsidRPr="003052D4" w:rsidRDefault="00000000">
      <w:pPr>
        <w:spacing w:line="360" w:lineRule="auto"/>
        <w:jc w:val="center"/>
        <w:rPr>
          <w:rFonts w:asciiTheme="minorEastAsia" w:eastAsiaTheme="minorEastAsia" w:hAnsiTheme="minorEastAsia" w:cs="宋体" w:hint="eastAsia"/>
          <w:b/>
          <w:bCs/>
          <w:sz w:val="32"/>
          <w:szCs w:val="32"/>
        </w:rPr>
      </w:pPr>
      <w:r w:rsidRPr="003052D4">
        <w:rPr>
          <w:rFonts w:asciiTheme="minorEastAsia" w:eastAsiaTheme="minorEastAsia" w:hAnsiTheme="minorEastAsia" w:cs="宋体" w:hint="eastAsia"/>
          <w:b/>
          <w:bCs/>
          <w:sz w:val="32"/>
          <w:szCs w:val="32"/>
        </w:rPr>
        <w:t>厦门建发股份有限公司</w:t>
      </w:r>
    </w:p>
    <w:p w14:paraId="7432A81A" w14:textId="77777777" w:rsidR="00050C80" w:rsidRPr="003052D4" w:rsidRDefault="00000000">
      <w:pPr>
        <w:spacing w:line="360" w:lineRule="auto"/>
        <w:jc w:val="center"/>
        <w:rPr>
          <w:rFonts w:asciiTheme="minorEastAsia" w:eastAsiaTheme="minorEastAsia" w:hAnsiTheme="minorEastAsia" w:cs="宋体" w:hint="eastAsia"/>
          <w:sz w:val="32"/>
          <w:szCs w:val="32"/>
        </w:rPr>
      </w:pPr>
      <w:r w:rsidRPr="003052D4">
        <w:rPr>
          <w:rFonts w:asciiTheme="minorEastAsia" w:eastAsiaTheme="minorEastAsia" w:hAnsiTheme="minorEastAsia" w:cs="宋体" w:hint="eastAsia"/>
          <w:b/>
          <w:bCs/>
          <w:sz w:val="32"/>
          <w:szCs w:val="32"/>
        </w:rPr>
        <w:t>投资者关系活动记录表</w:t>
      </w:r>
    </w:p>
    <w:p w14:paraId="075CEB62" w14:textId="3FF5206C" w:rsidR="00050C80" w:rsidRPr="003052D4" w:rsidRDefault="00050C80">
      <w:pPr>
        <w:spacing w:before="51" w:after="32"/>
        <w:ind w:right="619"/>
        <w:jc w:val="right"/>
        <w:rPr>
          <w:rFonts w:asciiTheme="minorEastAsia" w:eastAsiaTheme="minorEastAsia" w:hAnsiTheme="minorEastAsia" w:cs="宋体" w:hint="eastAsia"/>
          <w:sz w:val="24"/>
          <w:szCs w:val="24"/>
        </w:rPr>
      </w:pP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1413"/>
        <w:gridCol w:w="7087"/>
      </w:tblGrid>
      <w:tr w:rsidR="00050C80" w:rsidRPr="003052D4" w14:paraId="7765471A" w14:textId="77777777" w:rsidTr="003052D4">
        <w:trPr>
          <w:trHeight w:val="2801"/>
          <w:jc w:val="center"/>
        </w:trPr>
        <w:tc>
          <w:tcPr>
            <w:tcW w:w="1413" w:type="dxa"/>
          </w:tcPr>
          <w:p w14:paraId="08BC9D2F" w14:textId="77777777" w:rsidR="00050C80" w:rsidRPr="003052D4" w:rsidRDefault="00050C80">
            <w:pPr>
              <w:pStyle w:val="TableParagraph"/>
              <w:spacing w:before="7"/>
              <w:rPr>
                <w:rFonts w:asciiTheme="minorEastAsia" w:eastAsiaTheme="minorEastAsia" w:hAnsiTheme="minorEastAsia" w:cs="宋体" w:hint="eastAsia"/>
                <w:b/>
                <w:bCs/>
                <w:sz w:val="24"/>
                <w:szCs w:val="24"/>
              </w:rPr>
            </w:pPr>
          </w:p>
          <w:p w14:paraId="07A7E645" w14:textId="77777777" w:rsidR="00050C80" w:rsidRPr="003052D4" w:rsidRDefault="00000000">
            <w:pPr>
              <w:pStyle w:val="TableParagraph"/>
              <w:spacing w:before="1"/>
              <w:ind w:left="107"/>
              <w:rPr>
                <w:rFonts w:asciiTheme="minorEastAsia" w:eastAsiaTheme="minorEastAsia" w:hAnsiTheme="minorEastAsia" w:cs="宋体" w:hint="eastAsia"/>
                <w:b/>
                <w:bCs/>
                <w:sz w:val="24"/>
                <w:szCs w:val="24"/>
              </w:rPr>
            </w:pPr>
            <w:r w:rsidRPr="003052D4">
              <w:rPr>
                <w:rFonts w:asciiTheme="minorEastAsia" w:eastAsiaTheme="minorEastAsia" w:hAnsiTheme="minorEastAsia" w:cs="宋体" w:hint="eastAsia"/>
                <w:b/>
                <w:bCs/>
                <w:sz w:val="24"/>
                <w:szCs w:val="24"/>
              </w:rPr>
              <w:t>投资者关系活动类别</w:t>
            </w:r>
          </w:p>
        </w:tc>
        <w:tc>
          <w:tcPr>
            <w:tcW w:w="7087" w:type="dxa"/>
          </w:tcPr>
          <w:p w14:paraId="1FEC03E9" w14:textId="77777777" w:rsidR="00050C80" w:rsidRPr="003052D4" w:rsidRDefault="00050C80">
            <w:pPr>
              <w:pStyle w:val="TableParagraph"/>
              <w:spacing w:before="7"/>
              <w:rPr>
                <w:rFonts w:asciiTheme="minorEastAsia" w:eastAsiaTheme="minorEastAsia" w:hAnsiTheme="minorEastAsia" w:cs="宋体" w:hint="eastAsia"/>
                <w:sz w:val="24"/>
                <w:szCs w:val="24"/>
              </w:rPr>
            </w:pPr>
          </w:p>
          <w:p w14:paraId="679C9688" w14:textId="77777777" w:rsidR="00050C80" w:rsidRPr="003052D4" w:rsidRDefault="00000000">
            <w:pPr>
              <w:pStyle w:val="TableParagraph"/>
              <w:tabs>
                <w:tab w:val="left" w:pos="2418"/>
              </w:tabs>
              <w:spacing w:before="1"/>
              <w:ind w:left="107"/>
              <w:rPr>
                <w:rFonts w:asciiTheme="minorEastAsia" w:eastAsiaTheme="minorEastAsia" w:hAnsiTheme="minorEastAsia" w:cs="宋体" w:hint="eastAsia"/>
                <w:sz w:val="24"/>
                <w:szCs w:val="24"/>
              </w:rPr>
            </w:pPr>
            <w:sdt>
              <w:sdtPr>
                <w:rPr>
                  <w:rFonts w:asciiTheme="minorEastAsia" w:eastAsiaTheme="minorEastAsia" w:hAnsiTheme="minorEastAsia" w:cs="宋体" w:hint="eastAsia"/>
                  <w:sz w:val="24"/>
                  <w:szCs w:val="24"/>
                </w:rPr>
                <w:id w:val="249780449"/>
                <w14:checkbox>
                  <w14:checked w14:val="0"/>
                  <w14:checkedState w14:val="0052" w14:font="Wingdings 2"/>
                  <w14:uncheckedState w14:val="2610" w14:font="MS Gothic"/>
                </w14:checkbox>
              </w:sdtPr>
              <w:sdtContent>
                <w:r w:rsidRPr="003052D4">
                  <w:rPr>
                    <w:rFonts w:ascii="Segoe UI Symbol" w:eastAsiaTheme="minorEastAsia" w:hAnsi="Segoe UI Symbol" w:cs="Segoe UI Symbol"/>
                    <w:sz w:val="24"/>
                    <w:szCs w:val="24"/>
                  </w:rPr>
                  <w:t>☐</w:t>
                </w:r>
              </w:sdtContent>
            </w:sdt>
            <w:r w:rsidRPr="003052D4">
              <w:rPr>
                <w:rFonts w:asciiTheme="minorEastAsia" w:eastAsiaTheme="minorEastAsia" w:hAnsiTheme="minorEastAsia" w:cs="宋体" w:hint="eastAsia"/>
                <w:sz w:val="24"/>
                <w:szCs w:val="24"/>
              </w:rPr>
              <w:t>特</w:t>
            </w:r>
            <w:r w:rsidRPr="003052D4">
              <w:rPr>
                <w:rFonts w:asciiTheme="minorEastAsia" w:eastAsiaTheme="minorEastAsia" w:hAnsiTheme="minorEastAsia" w:cs="宋体" w:hint="eastAsia"/>
                <w:spacing w:val="-3"/>
                <w:sz w:val="24"/>
                <w:szCs w:val="24"/>
              </w:rPr>
              <w:t>定</w:t>
            </w:r>
            <w:r w:rsidRPr="003052D4">
              <w:rPr>
                <w:rFonts w:asciiTheme="minorEastAsia" w:eastAsiaTheme="minorEastAsia" w:hAnsiTheme="minorEastAsia" w:cs="宋体" w:hint="eastAsia"/>
                <w:sz w:val="24"/>
                <w:szCs w:val="24"/>
              </w:rPr>
              <w:t>对</w:t>
            </w:r>
            <w:r w:rsidRPr="003052D4">
              <w:rPr>
                <w:rFonts w:asciiTheme="minorEastAsia" w:eastAsiaTheme="minorEastAsia" w:hAnsiTheme="minorEastAsia" w:cs="宋体" w:hint="eastAsia"/>
                <w:spacing w:val="-3"/>
                <w:sz w:val="24"/>
                <w:szCs w:val="24"/>
              </w:rPr>
              <w:t>象</w:t>
            </w:r>
            <w:r w:rsidRPr="003052D4">
              <w:rPr>
                <w:rFonts w:asciiTheme="minorEastAsia" w:eastAsiaTheme="minorEastAsia" w:hAnsiTheme="minorEastAsia" w:cs="宋体" w:hint="eastAsia"/>
                <w:sz w:val="24"/>
                <w:szCs w:val="24"/>
              </w:rPr>
              <w:t>调研</w:t>
            </w:r>
            <w:r w:rsidRPr="003052D4">
              <w:rPr>
                <w:rFonts w:asciiTheme="minorEastAsia" w:eastAsiaTheme="minorEastAsia" w:hAnsiTheme="minorEastAsia" w:cs="宋体" w:hint="eastAsia"/>
                <w:sz w:val="24"/>
                <w:szCs w:val="24"/>
              </w:rPr>
              <w:tab/>
            </w:r>
            <w:sdt>
              <w:sdtPr>
                <w:rPr>
                  <w:rFonts w:asciiTheme="minorEastAsia" w:eastAsiaTheme="minorEastAsia" w:hAnsiTheme="minorEastAsia" w:cs="宋体" w:hint="eastAsia"/>
                  <w:sz w:val="24"/>
                  <w:szCs w:val="24"/>
                </w:rPr>
                <w:id w:val="-416875725"/>
                <w14:checkbox>
                  <w14:checked w14:val="0"/>
                  <w14:checkedState w14:val="0052" w14:font="Wingdings 2"/>
                  <w14:uncheckedState w14:val="2610" w14:font="MS Gothic"/>
                </w14:checkbox>
              </w:sdtPr>
              <w:sdtContent>
                <w:r w:rsidRPr="003052D4">
                  <w:rPr>
                    <w:rFonts w:ascii="Segoe UI Symbol" w:eastAsiaTheme="minorEastAsia" w:hAnsi="Segoe UI Symbol" w:cs="Segoe UI Symbol"/>
                    <w:sz w:val="24"/>
                    <w:szCs w:val="24"/>
                  </w:rPr>
                  <w:t>☐</w:t>
                </w:r>
              </w:sdtContent>
            </w:sdt>
            <w:r w:rsidRPr="003052D4">
              <w:rPr>
                <w:rFonts w:asciiTheme="minorEastAsia" w:eastAsiaTheme="minorEastAsia" w:hAnsiTheme="minorEastAsia" w:cs="宋体" w:hint="eastAsia"/>
                <w:sz w:val="24"/>
                <w:szCs w:val="24"/>
              </w:rPr>
              <w:t>分</w:t>
            </w:r>
            <w:r w:rsidRPr="003052D4">
              <w:rPr>
                <w:rFonts w:asciiTheme="minorEastAsia" w:eastAsiaTheme="minorEastAsia" w:hAnsiTheme="minorEastAsia" w:cs="宋体" w:hint="eastAsia"/>
                <w:spacing w:val="-3"/>
                <w:sz w:val="24"/>
                <w:szCs w:val="24"/>
              </w:rPr>
              <w:t>析</w:t>
            </w:r>
            <w:r w:rsidRPr="003052D4">
              <w:rPr>
                <w:rFonts w:asciiTheme="minorEastAsia" w:eastAsiaTheme="minorEastAsia" w:hAnsiTheme="minorEastAsia" w:cs="宋体" w:hint="eastAsia"/>
                <w:sz w:val="24"/>
                <w:szCs w:val="24"/>
              </w:rPr>
              <w:t>师</w:t>
            </w:r>
            <w:r w:rsidRPr="003052D4">
              <w:rPr>
                <w:rFonts w:asciiTheme="minorEastAsia" w:eastAsiaTheme="minorEastAsia" w:hAnsiTheme="minorEastAsia" w:cs="宋体" w:hint="eastAsia"/>
                <w:spacing w:val="-3"/>
                <w:sz w:val="24"/>
                <w:szCs w:val="24"/>
              </w:rPr>
              <w:t>会</w:t>
            </w:r>
            <w:r w:rsidRPr="003052D4">
              <w:rPr>
                <w:rFonts w:asciiTheme="minorEastAsia" w:eastAsiaTheme="minorEastAsia" w:hAnsiTheme="minorEastAsia" w:cs="宋体" w:hint="eastAsia"/>
                <w:sz w:val="24"/>
                <w:szCs w:val="24"/>
              </w:rPr>
              <w:t>议</w:t>
            </w:r>
          </w:p>
          <w:p w14:paraId="42A09965" w14:textId="77777777" w:rsidR="00050C80" w:rsidRPr="003052D4" w:rsidRDefault="00050C80">
            <w:pPr>
              <w:pStyle w:val="TableParagraph"/>
              <w:spacing w:before="11"/>
              <w:rPr>
                <w:rFonts w:asciiTheme="minorEastAsia" w:eastAsiaTheme="minorEastAsia" w:hAnsiTheme="minorEastAsia" w:cs="宋体" w:hint="eastAsia"/>
                <w:sz w:val="24"/>
                <w:szCs w:val="24"/>
              </w:rPr>
            </w:pPr>
          </w:p>
          <w:p w14:paraId="35E294A1" w14:textId="6AC6BE00" w:rsidR="00050C80" w:rsidRPr="003052D4" w:rsidRDefault="00000000">
            <w:pPr>
              <w:pStyle w:val="TableParagraph"/>
              <w:tabs>
                <w:tab w:val="left" w:pos="2418"/>
              </w:tabs>
              <w:ind w:left="107"/>
              <w:rPr>
                <w:rFonts w:asciiTheme="minorEastAsia" w:eastAsiaTheme="minorEastAsia" w:hAnsiTheme="minorEastAsia" w:cs="宋体" w:hint="eastAsia"/>
                <w:sz w:val="24"/>
                <w:szCs w:val="24"/>
              </w:rPr>
            </w:pPr>
            <w:sdt>
              <w:sdtPr>
                <w:rPr>
                  <w:rFonts w:asciiTheme="minorEastAsia" w:eastAsiaTheme="minorEastAsia" w:hAnsiTheme="minorEastAsia" w:cs="宋体" w:hint="eastAsia"/>
                  <w:sz w:val="24"/>
                  <w:szCs w:val="24"/>
                </w:rPr>
                <w:id w:val="1206906014"/>
                <w14:checkbox>
                  <w14:checked w14:val="0"/>
                  <w14:checkedState w14:val="0052" w14:font="Wingdings 2"/>
                  <w14:uncheckedState w14:val="2610" w14:font="MS Gothic"/>
                </w14:checkbox>
              </w:sdtPr>
              <w:sdtContent>
                <w:r w:rsidRPr="003052D4">
                  <w:rPr>
                    <w:rFonts w:ascii="Segoe UI Symbol" w:eastAsiaTheme="minorEastAsia" w:hAnsi="Segoe UI Symbol" w:cs="Segoe UI Symbol"/>
                    <w:sz w:val="24"/>
                    <w:szCs w:val="24"/>
                  </w:rPr>
                  <w:t>☐</w:t>
                </w:r>
              </w:sdtContent>
            </w:sdt>
            <w:r w:rsidRPr="003052D4">
              <w:rPr>
                <w:rFonts w:asciiTheme="minorEastAsia" w:eastAsiaTheme="minorEastAsia" w:hAnsiTheme="minorEastAsia" w:cs="宋体" w:hint="eastAsia"/>
                <w:sz w:val="24"/>
                <w:szCs w:val="24"/>
              </w:rPr>
              <w:t>媒</w:t>
            </w:r>
            <w:r w:rsidRPr="003052D4">
              <w:rPr>
                <w:rFonts w:asciiTheme="minorEastAsia" w:eastAsiaTheme="minorEastAsia" w:hAnsiTheme="minorEastAsia" w:cs="宋体" w:hint="eastAsia"/>
                <w:spacing w:val="-3"/>
                <w:sz w:val="24"/>
                <w:szCs w:val="24"/>
              </w:rPr>
              <w:t>体</w:t>
            </w:r>
            <w:r w:rsidRPr="003052D4">
              <w:rPr>
                <w:rFonts w:asciiTheme="minorEastAsia" w:eastAsiaTheme="minorEastAsia" w:hAnsiTheme="minorEastAsia" w:cs="宋体" w:hint="eastAsia"/>
                <w:sz w:val="24"/>
                <w:szCs w:val="24"/>
              </w:rPr>
              <w:t>采访</w:t>
            </w:r>
            <w:r w:rsidRPr="003052D4">
              <w:rPr>
                <w:rFonts w:asciiTheme="minorEastAsia" w:eastAsiaTheme="minorEastAsia" w:hAnsiTheme="minorEastAsia" w:cs="宋体" w:hint="eastAsia"/>
                <w:sz w:val="24"/>
                <w:szCs w:val="24"/>
              </w:rPr>
              <w:tab/>
            </w:r>
            <w:sdt>
              <w:sdtPr>
                <w:rPr>
                  <w:rFonts w:asciiTheme="minorEastAsia" w:eastAsiaTheme="minorEastAsia" w:hAnsiTheme="minorEastAsia" w:cs="宋体" w:hint="eastAsia"/>
                  <w:sz w:val="24"/>
                  <w:szCs w:val="24"/>
                </w:rPr>
                <w:id w:val="-66658901"/>
                <w14:checkbox>
                  <w14:checked w14:val="1"/>
                  <w14:checkedState w14:val="0052" w14:font="Wingdings 2"/>
                  <w14:uncheckedState w14:val="2610" w14:font="MS Gothic"/>
                </w14:checkbox>
              </w:sdtPr>
              <w:sdtContent>
                <w:r w:rsidR="003052D4">
                  <w:rPr>
                    <w:rFonts w:asciiTheme="minorEastAsia" w:eastAsiaTheme="minorEastAsia" w:hAnsiTheme="minorEastAsia" w:cs="宋体" w:hint="eastAsia"/>
                    <w:sz w:val="24"/>
                    <w:szCs w:val="24"/>
                  </w:rPr>
                  <w:sym w:font="Wingdings 2" w:char="F052"/>
                </w:r>
              </w:sdtContent>
            </w:sdt>
            <w:r w:rsidRPr="003052D4">
              <w:rPr>
                <w:rFonts w:asciiTheme="minorEastAsia" w:eastAsiaTheme="minorEastAsia" w:hAnsiTheme="minorEastAsia" w:cs="宋体" w:hint="eastAsia"/>
                <w:sz w:val="24"/>
                <w:szCs w:val="24"/>
              </w:rPr>
              <w:t>业</w:t>
            </w:r>
            <w:r w:rsidRPr="003052D4">
              <w:rPr>
                <w:rFonts w:asciiTheme="minorEastAsia" w:eastAsiaTheme="minorEastAsia" w:hAnsiTheme="minorEastAsia" w:cs="宋体" w:hint="eastAsia"/>
                <w:spacing w:val="-3"/>
                <w:sz w:val="24"/>
                <w:szCs w:val="24"/>
              </w:rPr>
              <w:t>绩</w:t>
            </w:r>
            <w:r w:rsidRPr="003052D4">
              <w:rPr>
                <w:rFonts w:asciiTheme="minorEastAsia" w:eastAsiaTheme="minorEastAsia" w:hAnsiTheme="minorEastAsia" w:cs="宋体" w:hint="eastAsia"/>
                <w:sz w:val="24"/>
                <w:szCs w:val="24"/>
              </w:rPr>
              <w:t>说</w:t>
            </w:r>
            <w:r w:rsidRPr="003052D4">
              <w:rPr>
                <w:rFonts w:asciiTheme="minorEastAsia" w:eastAsiaTheme="minorEastAsia" w:hAnsiTheme="minorEastAsia" w:cs="宋体" w:hint="eastAsia"/>
                <w:spacing w:val="-3"/>
                <w:sz w:val="24"/>
                <w:szCs w:val="24"/>
              </w:rPr>
              <w:t>明</w:t>
            </w:r>
            <w:r w:rsidRPr="003052D4">
              <w:rPr>
                <w:rFonts w:asciiTheme="minorEastAsia" w:eastAsiaTheme="minorEastAsia" w:hAnsiTheme="minorEastAsia" w:cs="宋体" w:hint="eastAsia"/>
                <w:sz w:val="24"/>
                <w:szCs w:val="24"/>
              </w:rPr>
              <w:t>会</w:t>
            </w:r>
          </w:p>
          <w:p w14:paraId="6CD5A971" w14:textId="77777777" w:rsidR="00050C80" w:rsidRPr="003052D4" w:rsidRDefault="00050C80">
            <w:pPr>
              <w:pStyle w:val="TableParagraph"/>
              <w:spacing w:before="8"/>
              <w:rPr>
                <w:rFonts w:asciiTheme="minorEastAsia" w:eastAsiaTheme="minorEastAsia" w:hAnsiTheme="minorEastAsia" w:cs="宋体" w:hint="eastAsia"/>
                <w:sz w:val="24"/>
                <w:szCs w:val="24"/>
              </w:rPr>
            </w:pPr>
          </w:p>
          <w:p w14:paraId="39C4D9A8" w14:textId="77777777" w:rsidR="00050C80" w:rsidRPr="003052D4" w:rsidRDefault="00000000">
            <w:pPr>
              <w:pStyle w:val="TableParagraph"/>
              <w:tabs>
                <w:tab w:val="left" w:pos="2418"/>
              </w:tabs>
              <w:ind w:left="107"/>
              <w:rPr>
                <w:rFonts w:asciiTheme="minorEastAsia" w:eastAsiaTheme="minorEastAsia" w:hAnsiTheme="minorEastAsia" w:cs="宋体" w:hint="eastAsia"/>
                <w:sz w:val="24"/>
                <w:szCs w:val="24"/>
              </w:rPr>
            </w:pPr>
            <w:sdt>
              <w:sdtPr>
                <w:rPr>
                  <w:rFonts w:asciiTheme="minorEastAsia" w:eastAsiaTheme="minorEastAsia" w:hAnsiTheme="minorEastAsia" w:cs="宋体" w:hint="eastAsia"/>
                  <w:sz w:val="24"/>
                  <w:szCs w:val="24"/>
                </w:rPr>
                <w:id w:val="-1848167434"/>
                <w14:checkbox>
                  <w14:checked w14:val="0"/>
                  <w14:checkedState w14:val="0052" w14:font="Wingdings 2"/>
                  <w14:uncheckedState w14:val="2610" w14:font="MS Gothic"/>
                </w14:checkbox>
              </w:sdtPr>
              <w:sdtContent>
                <w:r w:rsidRPr="003052D4">
                  <w:rPr>
                    <w:rFonts w:ascii="Segoe UI Symbol" w:eastAsiaTheme="minorEastAsia" w:hAnsi="Segoe UI Symbol" w:cs="Segoe UI Symbol"/>
                    <w:sz w:val="24"/>
                    <w:szCs w:val="24"/>
                  </w:rPr>
                  <w:t>☐</w:t>
                </w:r>
              </w:sdtContent>
            </w:sdt>
            <w:r w:rsidRPr="003052D4">
              <w:rPr>
                <w:rFonts w:asciiTheme="minorEastAsia" w:eastAsiaTheme="minorEastAsia" w:hAnsiTheme="minorEastAsia" w:cs="宋体" w:hint="eastAsia"/>
                <w:sz w:val="24"/>
                <w:szCs w:val="24"/>
              </w:rPr>
              <w:t>新</w:t>
            </w:r>
            <w:r w:rsidRPr="003052D4">
              <w:rPr>
                <w:rFonts w:asciiTheme="minorEastAsia" w:eastAsiaTheme="minorEastAsia" w:hAnsiTheme="minorEastAsia" w:cs="宋体" w:hint="eastAsia"/>
                <w:spacing w:val="-3"/>
                <w:sz w:val="24"/>
                <w:szCs w:val="24"/>
              </w:rPr>
              <w:t>闻</w:t>
            </w:r>
            <w:r w:rsidRPr="003052D4">
              <w:rPr>
                <w:rFonts w:asciiTheme="minorEastAsia" w:eastAsiaTheme="minorEastAsia" w:hAnsiTheme="minorEastAsia" w:cs="宋体" w:hint="eastAsia"/>
                <w:sz w:val="24"/>
                <w:szCs w:val="24"/>
              </w:rPr>
              <w:t>发</w:t>
            </w:r>
            <w:r w:rsidRPr="003052D4">
              <w:rPr>
                <w:rFonts w:asciiTheme="minorEastAsia" w:eastAsiaTheme="minorEastAsia" w:hAnsiTheme="minorEastAsia" w:cs="宋体" w:hint="eastAsia"/>
                <w:spacing w:val="-3"/>
                <w:sz w:val="24"/>
                <w:szCs w:val="24"/>
              </w:rPr>
              <w:t>布</w:t>
            </w:r>
            <w:r w:rsidRPr="003052D4">
              <w:rPr>
                <w:rFonts w:asciiTheme="minorEastAsia" w:eastAsiaTheme="minorEastAsia" w:hAnsiTheme="minorEastAsia" w:cs="宋体" w:hint="eastAsia"/>
                <w:sz w:val="24"/>
                <w:szCs w:val="24"/>
              </w:rPr>
              <w:t>会</w:t>
            </w:r>
            <w:r w:rsidRPr="003052D4">
              <w:rPr>
                <w:rFonts w:asciiTheme="minorEastAsia" w:eastAsiaTheme="minorEastAsia" w:hAnsiTheme="minorEastAsia" w:cs="宋体" w:hint="eastAsia"/>
                <w:sz w:val="24"/>
                <w:szCs w:val="24"/>
              </w:rPr>
              <w:tab/>
            </w:r>
            <w:sdt>
              <w:sdtPr>
                <w:rPr>
                  <w:rFonts w:asciiTheme="minorEastAsia" w:eastAsiaTheme="minorEastAsia" w:hAnsiTheme="minorEastAsia" w:cs="宋体" w:hint="eastAsia"/>
                  <w:sz w:val="24"/>
                  <w:szCs w:val="24"/>
                </w:rPr>
                <w:id w:val="412049691"/>
                <w14:checkbox>
                  <w14:checked w14:val="0"/>
                  <w14:checkedState w14:val="0052" w14:font="Wingdings 2"/>
                  <w14:uncheckedState w14:val="2610" w14:font="MS Gothic"/>
                </w14:checkbox>
              </w:sdtPr>
              <w:sdtContent>
                <w:r w:rsidRPr="003052D4">
                  <w:rPr>
                    <w:rFonts w:ascii="Segoe UI Symbol" w:eastAsiaTheme="minorEastAsia" w:hAnsi="Segoe UI Symbol" w:cs="Segoe UI Symbol"/>
                    <w:sz w:val="24"/>
                    <w:szCs w:val="24"/>
                  </w:rPr>
                  <w:t>☐</w:t>
                </w:r>
              </w:sdtContent>
            </w:sdt>
            <w:r w:rsidRPr="003052D4">
              <w:rPr>
                <w:rFonts w:asciiTheme="minorEastAsia" w:eastAsiaTheme="minorEastAsia" w:hAnsiTheme="minorEastAsia" w:cs="宋体" w:hint="eastAsia"/>
                <w:sz w:val="24"/>
                <w:szCs w:val="24"/>
              </w:rPr>
              <w:t>路</w:t>
            </w:r>
            <w:r w:rsidRPr="003052D4">
              <w:rPr>
                <w:rFonts w:asciiTheme="minorEastAsia" w:eastAsiaTheme="minorEastAsia" w:hAnsiTheme="minorEastAsia" w:cs="宋体" w:hint="eastAsia"/>
                <w:spacing w:val="-3"/>
                <w:sz w:val="24"/>
                <w:szCs w:val="24"/>
              </w:rPr>
              <w:t>演</w:t>
            </w:r>
            <w:r w:rsidRPr="003052D4">
              <w:rPr>
                <w:rFonts w:asciiTheme="minorEastAsia" w:eastAsiaTheme="minorEastAsia" w:hAnsiTheme="minorEastAsia" w:cs="宋体" w:hint="eastAsia"/>
                <w:sz w:val="24"/>
                <w:szCs w:val="24"/>
              </w:rPr>
              <w:t>活动</w:t>
            </w:r>
          </w:p>
          <w:p w14:paraId="3CB1512F" w14:textId="77777777" w:rsidR="00050C80" w:rsidRPr="003052D4" w:rsidRDefault="00050C80">
            <w:pPr>
              <w:pStyle w:val="TableParagraph"/>
              <w:spacing w:before="8"/>
              <w:rPr>
                <w:rFonts w:asciiTheme="minorEastAsia" w:eastAsiaTheme="minorEastAsia" w:hAnsiTheme="minorEastAsia" w:cs="宋体" w:hint="eastAsia"/>
                <w:sz w:val="24"/>
                <w:szCs w:val="24"/>
              </w:rPr>
            </w:pPr>
          </w:p>
          <w:p w14:paraId="092844DF" w14:textId="77777777" w:rsidR="00050C80" w:rsidRPr="003052D4" w:rsidRDefault="00000000">
            <w:pPr>
              <w:pStyle w:val="TableParagraph"/>
              <w:ind w:left="107"/>
              <w:rPr>
                <w:rFonts w:asciiTheme="minorEastAsia" w:eastAsiaTheme="minorEastAsia" w:hAnsiTheme="minorEastAsia" w:cs="宋体" w:hint="eastAsia"/>
                <w:sz w:val="24"/>
                <w:szCs w:val="24"/>
              </w:rPr>
            </w:pPr>
            <w:sdt>
              <w:sdtPr>
                <w:rPr>
                  <w:rFonts w:asciiTheme="minorEastAsia" w:eastAsiaTheme="minorEastAsia" w:hAnsiTheme="minorEastAsia" w:cs="宋体" w:hint="eastAsia"/>
                  <w:sz w:val="24"/>
                  <w:szCs w:val="24"/>
                </w:rPr>
                <w:id w:val="-1333366911"/>
                <w14:checkbox>
                  <w14:checked w14:val="0"/>
                  <w14:checkedState w14:val="0052" w14:font="Wingdings 2"/>
                  <w14:uncheckedState w14:val="2610" w14:font="MS Gothic"/>
                </w14:checkbox>
              </w:sdtPr>
              <w:sdtContent>
                <w:r w:rsidRPr="003052D4">
                  <w:rPr>
                    <w:rFonts w:ascii="Segoe UI Symbol" w:eastAsiaTheme="minorEastAsia" w:hAnsi="Segoe UI Symbol" w:cs="Segoe UI Symbol"/>
                    <w:sz w:val="24"/>
                    <w:szCs w:val="24"/>
                  </w:rPr>
                  <w:t>☐</w:t>
                </w:r>
              </w:sdtContent>
            </w:sdt>
            <w:r w:rsidRPr="003052D4">
              <w:rPr>
                <w:rFonts w:asciiTheme="minorEastAsia" w:eastAsiaTheme="minorEastAsia" w:hAnsiTheme="minorEastAsia" w:cs="宋体" w:hint="eastAsia"/>
                <w:sz w:val="24"/>
                <w:szCs w:val="24"/>
              </w:rPr>
              <w:t>现场参观</w:t>
            </w:r>
          </w:p>
          <w:p w14:paraId="2003388F" w14:textId="77777777" w:rsidR="00050C80" w:rsidRPr="003052D4" w:rsidRDefault="00050C80">
            <w:pPr>
              <w:pStyle w:val="TableParagraph"/>
              <w:spacing w:before="11"/>
              <w:rPr>
                <w:rFonts w:asciiTheme="minorEastAsia" w:eastAsiaTheme="minorEastAsia" w:hAnsiTheme="minorEastAsia" w:cs="宋体" w:hint="eastAsia"/>
                <w:sz w:val="24"/>
                <w:szCs w:val="24"/>
              </w:rPr>
            </w:pPr>
          </w:p>
          <w:p w14:paraId="6C8F8DA3" w14:textId="77777777" w:rsidR="00050C80" w:rsidRPr="003052D4" w:rsidRDefault="00000000">
            <w:pPr>
              <w:pStyle w:val="TableParagraph"/>
              <w:ind w:left="107"/>
              <w:rPr>
                <w:rFonts w:asciiTheme="minorEastAsia" w:eastAsiaTheme="minorEastAsia" w:hAnsiTheme="minorEastAsia" w:cs="宋体" w:hint="eastAsia"/>
                <w:sz w:val="24"/>
                <w:szCs w:val="24"/>
              </w:rPr>
            </w:pPr>
            <w:sdt>
              <w:sdtPr>
                <w:rPr>
                  <w:rFonts w:asciiTheme="minorEastAsia" w:eastAsiaTheme="minorEastAsia" w:hAnsiTheme="minorEastAsia" w:cs="宋体" w:hint="eastAsia"/>
                  <w:sz w:val="24"/>
                  <w:szCs w:val="24"/>
                </w:rPr>
                <w:id w:val="400885218"/>
                <w14:checkbox>
                  <w14:checked w14:val="0"/>
                  <w14:checkedState w14:val="0052" w14:font="Wingdings 2"/>
                  <w14:uncheckedState w14:val="2610" w14:font="MS Gothic"/>
                </w14:checkbox>
              </w:sdtPr>
              <w:sdtContent>
                <w:r w:rsidRPr="003052D4">
                  <w:rPr>
                    <w:rFonts w:ascii="Segoe UI Symbol" w:eastAsiaTheme="minorEastAsia" w:hAnsi="Segoe UI Symbol" w:cs="Segoe UI Symbol"/>
                    <w:sz w:val="24"/>
                    <w:szCs w:val="24"/>
                  </w:rPr>
                  <w:t>☐</w:t>
                </w:r>
              </w:sdtContent>
            </w:sdt>
            <w:r w:rsidRPr="003052D4">
              <w:rPr>
                <w:rFonts w:asciiTheme="minorEastAsia" w:eastAsiaTheme="minorEastAsia" w:hAnsiTheme="minorEastAsia" w:cs="宋体" w:hint="eastAsia"/>
                <w:sz w:val="24"/>
                <w:szCs w:val="24"/>
              </w:rPr>
              <w:t>其他（</w:t>
            </w:r>
            <w:r w:rsidRPr="003052D4">
              <w:rPr>
                <w:rFonts w:asciiTheme="minorEastAsia" w:eastAsiaTheme="minorEastAsia" w:hAnsiTheme="minorEastAsia" w:cs="宋体" w:hint="eastAsia"/>
                <w:sz w:val="24"/>
                <w:szCs w:val="24"/>
                <w:u w:val="single"/>
              </w:rPr>
              <w:t>请文字说明其他活动内容）</w:t>
            </w:r>
          </w:p>
        </w:tc>
      </w:tr>
      <w:tr w:rsidR="00050C80" w:rsidRPr="003052D4" w14:paraId="2800BEA3" w14:textId="77777777" w:rsidTr="003052D4">
        <w:trPr>
          <w:trHeight w:val="1120"/>
          <w:jc w:val="center"/>
        </w:trPr>
        <w:tc>
          <w:tcPr>
            <w:tcW w:w="1413" w:type="dxa"/>
            <w:vAlign w:val="center"/>
          </w:tcPr>
          <w:p w14:paraId="07E39C83" w14:textId="77777777" w:rsidR="00050C80" w:rsidRPr="003052D4" w:rsidRDefault="00000000">
            <w:pPr>
              <w:pStyle w:val="TableParagraph"/>
              <w:spacing w:line="560" w:lineRule="exact"/>
              <w:ind w:left="107" w:right="96"/>
              <w:rPr>
                <w:rFonts w:asciiTheme="minorEastAsia" w:eastAsiaTheme="minorEastAsia" w:hAnsiTheme="minorEastAsia" w:cs="宋体" w:hint="eastAsia"/>
                <w:b/>
                <w:bCs/>
                <w:sz w:val="24"/>
                <w:szCs w:val="24"/>
              </w:rPr>
            </w:pPr>
            <w:r w:rsidRPr="003052D4">
              <w:rPr>
                <w:rFonts w:asciiTheme="minorEastAsia" w:eastAsiaTheme="minorEastAsia" w:hAnsiTheme="minorEastAsia" w:cs="宋体" w:hint="eastAsia"/>
                <w:b/>
                <w:bCs/>
                <w:sz w:val="24"/>
                <w:szCs w:val="24"/>
              </w:rPr>
              <w:t>参与单位名称及人员姓名</w:t>
            </w:r>
          </w:p>
        </w:tc>
        <w:tc>
          <w:tcPr>
            <w:tcW w:w="7087" w:type="dxa"/>
            <w:vAlign w:val="center"/>
          </w:tcPr>
          <w:p w14:paraId="11530C0C" w14:textId="77777777" w:rsidR="00050C80" w:rsidRPr="003052D4" w:rsidRDefault="00000000">
            <w:pPr>
              <w:pStyle w:val="TableParagraph"/>
              <w:spacing w:before="100" w:beforeAutospacing="1" w:line="360" w:lineRule="auto"/>
              <w:rPr>
                <w:rFonts w:asciiTheme="minorEastAsia" w:eastAsiaTheme="minorEastAsia" w:hAnsiTheme="minorEastAsia" w:cs="宋体" w:hint="eastAsia"/>
                <w:sz w:val="24"/>
                <w:szCs w:val="24"/>
              </w:rPr>
            </w:pPr>
            <w:r w:rsidRPr="003052D4">
              <w:rPr>
                <w:rFonts w:asciiTheme="minorEastAsia" w:eastAsiaTheme="minorEastAsia" w:hAnsiTheme="minorEastAsia" w:cs="宋体" w:hint="eastAsia"/>
                <w:sz w:val="24"/>
                <w:szCs w:val="24"/>
              </w:rPr>
              <w:t>线上参与建发股份2026年半年度业绩说明会的全体投资者</w:t>
            </w:r>
          </w:p>
        </w:tc>
      </w:tr>
      <w:tr w:rsidR="00050C80" w:rsidRPr="003052D4" w14:paraId="3F9E992D" w14:textId="77777777" w:rsidTr="003052D4">
        <w:trPr>
          <w:trHeight w:val="558"/>
          <w:jc w:val="center"/>
        </w:trPr>
        <w:tc>
          <w:tcPr>
            <w:tcW w:w="1413" w:type="dxa"/>
            <w:vAlign w:val="center"/>
          </w:tcPr>
          <w:p w14:paraId="696BC1A7" w14:textId="77777777" w:rsidR="00050C80" w:rsidRPr="003052D4" w:rsidRDefault="00000000">
            <w:pPr>
              <w:pStyle w:val="TableParagraph"/>
              <w:ind w:left="107"/>
              <w:rPr>
                <w:rFonts w:asciiTheme="minorEastAsia" w:eastAsiaTheme="minorEastAsia" w:hAnsiTheme="minorEastAsia" w:cs="宋体" w:hint="eastAsia"/>
                <w:b/>
                <w:bCs/>
                <w:sz w:val="24"/>
                <w:szCs w:val="24"/>
              </w:rPr>
            </w:pPr>
            <w:r w:rsidRPr="003052D4">
              <w:rPr>
                <w:rFonts w:asciiTheme="minorEastAsia" w:eastAsiaTheme="minorEastAsia" w:hAnsiTheme="minorEastAsia" w:cs="宋体" w:hint="eastAsia"/>
                <w:b/>
                <w:bCs/>
                <w:sz w:val="24"/>
                <w:szCs w:val="24"/>
              </w:rPr>
              <w:t>时间</w:t>
            </w:r>
          </w:p>
        </w:tc>
        <w:tc>
          <w:tcPr>
            <w:tcW w:w="7087" w:type="dxa"/>
            <w:vAlign w:val="center"/>
          </w:tcPr>
          <w:p w14:paraId="06AA3FC6" w14:textId="77777777" w:rsidR="00050C80" w:rsidRPr="003052D4" w:rsidRDefault="00000000">
            <w:pPr>
              <w:spacing w:before="100" w:beforeAutospacing="1" w:line="360" w:lineRule="auto"/>
              <w:rPr>
                <w:rFonts w:asciiTheme="minorEastAsia" w:eastAsiaTheme="minorEastAsia" w:hAnsiTheme="minorEastAsia" w:hint="eastAsia"/>
                <w:sz w:val="24"/>
                <w:szCs w:val="24"/>
              </w:rPr>
            </w:pPr>
            <w:r w:rsidRPr="003052D4">
              <w:rPr>
                <w:rFonts w:asciiTheme="minorEastAsia" w:eastAsiaTheme="minorEastAsia" w:hAnsiTheme="minorEastAsia" w:cstheme="minorEastAsia" w:hint="eastAsia"/>
                <w:sz w:val="24"/>
                <w:szCs w:val="24"/>
              </w:rPr>
              <w:t>2026年09月24日 15:00-16:00</w:t>
            </w:r>
          </w:p>
        </w:tc>
      </w:tr>
      <w:tr w:rsidR="00050C80" w:rsidRPr="003052D4" w14:paraId="79EE38A1" w14:textId="77777777" w:rsidTr="003052D4">
        <w:trPr>
          <w:trHeight w:val="561"/>
          <w:jc w:val="center"/>
        </w:trPr>
        <w:tc>
          <w:tcPr>
            <w:tcW w:w="1413" w:type="dxa"/>
            <w:vAlign w:val="center"/>
          </w:tcPr>
          <w:p w14:paraId="6B73A33F" w14:textId="77777777" w:rsidR="00050C80" w:rsidRPr="003052D4" w:rsidRDefault="00000000">
            <w:pPr>
              <w:pStyle w:val="TableParagraph"/>
              <w:ind w:left="107"/>
              <w:rPr>
                <w:rFonts w:asciiTheme="minorEastAsia" w:eastAsiaTheme="minorEastAsia" w:hAnsiTheme="minorEastAsia" w:cs="宋体" w:hint="eastAsia"/>
                <w:b/>
                <w:bCs/>
                <w:sz w:val="24"/>
                <w:szCs w:val="24"/>
              </w:rPr>
            </w:pPr>
            <w:r w:rsidRPr="003052D4">
              <w:rPr>
                <w:rFonts w:asciiTheme="minorEastAsia" w:eastAsiaTheme="minorEastAsia" w:hAnsiTheme="minorEastAsia" w:cs="宋体" w:hint="eastAsia"/>
                <w:b/>
                <w:bCs/>
                <w:sz w:val="24"/>
                <w:szCs w:val="24"/>
              </w:rPr>
              <w:t>地点</w:t>
            </w:r>
          </w:p>
        </w:tc>
        <w:tc>
          <w:tcPr>
            <w:tcW w:w="7087" w:type="dxa"/>
            <w:vAlign w:val="center"/>
          </w:tcPr>
          <w:p w14:paraId="11D91DFD" w14:textId="77777777" w:rsidR="00050C80" w:rsidRPr="003052D4" w:rsidRDefault="00000000">
            <w:pPr>
              <w:pStyle w:val="TableParagraph"/>
              <w:spacing w:before="100" w:beforeAutospacing="1" w:line="360" w:lineRule="auto"/>
              <w:rPr>
                <w:rFonts w:asciiTheme="minorEastAsia" w:eastAsiaTheme="minorEastAsia" w:hAnsiTheme="minorEastAsia" w:cs="宋体" w:hint="eastAsia"/>
                <w:sz w:val="24"/>
                <w:szCs w:val="24"/>
              </w:rPr>
            </w:pPr>
            <w:r w:rsidRPr="003052D4">
              <w:rPr>
                <w:rFonts w:asciiTheme="minorEastAsia" w:eastAsiaTheme="minorEastAsia" w:hAnsiTheme="minorEastAsia" w:cs="宋体"/>
                <w:sz w:val="24"/>
                <w:szCs w:val="24"/>
              </w:rPr>
              <w:t>价值在线（https://www.ir-online.cn/）网络互动</w:t>
            </w:r>
          </w:p>
        </w:tc>
      </w:tr>
      <w:tr w:rsidR="00050C80" w:rsidRPr="003052D4" w14:paraId="0AF7C656" w14:textId="77777777" w:rsidTr="003052D4">
        <w:trPr>
          <w:trHeight w:val="558"/>
          <w:jc w:val="center"/>
        </w:trPr>
        <w:tc>
          <w:tcPr>
            <w:tcW w:w="1413" w:type="dxa"/>
            <w:vAlign w:val="center"/>
          </w:tcPr>
          <w:p w14:paraId="5189E144" w14:textId="77777777" w:rsidR="00050C80" w:rsidRPr="003052D4" w:rsidRDefault="00000000" w:rsidP="003052D4">
            <w:pPr>
              <w:pStyle w:val="TableParagraph"/>
              <w:spacing w:before="1"/>
              <w:ind w:left="107"/>
              <w:rPr>
                <w:rFonts w:asciiTheme="minorEastAsia" w:eastAsiaTheme="minorEastAsia" w:hAnsiTheme="minorEastAsia" w:cs="宋体" w:hint="eastAsia"/>
                <w:b/>
                <w:bCs/>
                <w:sz w:val="24"/>
                <w:szCs w:val="24"/>
              </w:rPr>
            </w:pPr>
            <w:r w:rsidRPr="003052D4">
              <w:rPr>
                <w:rFonts w:asciiTheme="minorEastAsia" w:eastAsiaTheme="minorEastAsia" w:hAnsiTheme="minorEastAsia" w:cs="宋体" w:hint="eastAsia"/>
                <w:b/>
                <w:bCs/>
                <w:sz w:val="24"/>
                <w:szCs w:val="24"/>
              </w:rPr>
              <w:t>上市公司接待人员姓名</w:t>
            </w:r>
          </w:p>
        </w:tc>
        <w:tc>
          <w:tcPr>
            <w:tcW w:w="7087" w:type="dxa"/>
            <w:vAlign w:val="center"/>
          </w:tcPr>
          <w:p w14:paraId="3F607D3C" w14:textId="77777777" w:rsidR="002B553E" w:rsidRPr="002B553E" w:rsidRDefault="002B553E" w:rsidP="002B553E">
            <w:pPr>
              <w:pStyle w:val="TableParagraph"/>
              <w:spacing w:before="100" w:beforeAutospacing="1"/>
              <w:rPr>
                <w:rFonts w:asciiTheme="minorEastAsia" w:eastAsiaTheme="minorEastAsia" w:hAnsiTheme="minorEastAsia" w:cs="宋体" w:hint="eastAsia"/>
                <w:sz w:val="24"/>
                <w:szCs w:val="24"/>
              </w:rPr>
            </w:pPr>
            <w:r w:rsidRPr="002B553E">
              <w:rPr>
                <w:rFonts w:asciiTheme="minorEastAsia" w:eastAsiaTheme="minorEastAsia" w:hAnsiTheme="minorEastAsia" w:cs="宋体" w:hint="eastAsia"/>
                <w:sz w:val="24"/>
                <w:szCs w:val="24"/>
              </w:rPr>
              <w:t>建发股份董事长：林茂先生</w:t>
            </w:r>
          </w:p>
          <w:p w14:paraId="73B13BC3" w14:textId="77777777" w:rsidR="002B553E" w:rsidRPr="002B553E" w:rsidRDefault="002B553E" w:rsidP="002B553E">
            <w:pPr>
              <w:pStyle w:val="TableParagraph"/>
              <w:spacing w:before="100" w:beforeAutospacing="1"/>
              <w:rPr>
                <w:rFonts w:asciiTheme="minorEastAsia" w:eastAsiaTheme="minorEastAsia" w:hAnsiTheme="minorEastAsia" w:cs="宋体" w:hint="eastAsia"/>
                <w:sz w:val="24"/>
                <w:szCs w:val="24"/>
              </w:rPr>
            </w:pPr>
            <w:r w:rsidRPr="002B553E">
              <w:rPr>
                <w:rFonts w:asciiTheme="minorEastAsia" w:eastAsiaTheme="minorEastAsia" w:hAnsiTheme="minorEastAsia" w:cs="宋体" w:hint="eastAsia"/>
                <w:sz w:val="24"/>
                <w:szCs w:val="24"/>
              </w:rPr>
              <w:t>建发股份独立董事：吴育辉先生、蔡宁女士、王艳艳女士</w:t>
            </w:r>
          </w:p>
          <w:p w14:paraId="714EA74A" w14:textId="77777777" w:rsidR="002B553E" w:rsidRPr="002B553E" w:rsidRDefault="002B553E" w:rsidP="002B553E">
            <w:pPr>
              <w:pStyle w:val="TableParagraph"/>
              <w:spacing w:before="100" w:beforeAutospacing="1"/>
              <w:rPr>
                <w:rFonts w:asciiTheme="minorEastAsia" w:eastAsiaTheme="minorEastAsia" w:hAnsiTheme="minorEastAsia" w:cs="宋体" w:hint="eastAsia"/>
                <w:sz w:val="24"/>
                <w:szCs w:val="24"/>
              </w:rPr>
            </w:pPr>
            <w:r w:rsidRPr="002B553E">
              <w:rPr>
                <w:rFonts w:asciiTheme="minorEastAsia" w:eastAsiaTheme="minorEastAsia" w:hAnsiTheme="minorEastAsia" w:cs="宋体" w:hint="eastAsia"/>
                <w:sz w:val="24"/>
                <w:szCs w:val="24"/>
              </w:rPr>
              <w:t>建发股份副总经理、董事会秘书：许加纳先生</w:t>
            </w:r>
          </w:p>
          <w:p w14:paraId="1D95FE57" w14:textId="7174C109" w:rsidR="00050C80" w:rsidRPr="003052D4" w:rsidRDefault="002B553E" w:rsidP="002B553E">
            <w:pPr>
              <w:pStyle w:val="TableParagraph"/>
              <w:spacing w:before="100" w:beforeAutospacing="1"/>
              <w:rPr>
                <w:rFonts w:asciiTheme="minorEastAsia" w:eastAsiaTheme="minorEastAsia" w:hAnsiTheme="minorEastAsia" w:cs="宋体" w:hint="eastAsia"/>
                <w:sz w:val="24"/>
                <w:szCs w:val="24"/>
              </w:rPr>
            </w:pPr>
            <w:r w:rsidRPr="002B553E">
              <w:rPr>
                <w:rFonts w:asciiTheme="minorEastAsia" w:eastAsiaTheme="minorEastAsia" w:hAnsiTheme="minorEastAsia" w:cs="宋体" w:hint="eastAsia"/>
                <w:sz w:val="24"/>
                <w:szCs w:val="24"/>
              </w:rPr>
              <w:t>建发股份财务总监：魏卓女士</w:t>
            </w:r>
          </w:p>
        </w:tc>
      </w:tr>
      <w:tr w:rsidR="00050C80" w:rsidRPr="003052D4" w14:paraId="60915BD8" w14:textId="77777777" w:rsidTr="003052D4">
        <w:trPr>
          <w:trHeight w:val="1692"/>
          <w:jc w:val="center"/>
        </w:trPr>
        <w:tc>
          <w:tcPr>
            <w:tcW w:w="1413" w:type="dxa"/>
            <w:vAlign w:val="center"/>
          </w:tcPr>
          <w:p w14:paraId="6D0793E0" w14:textId="77777777" w:rsidR="00050C80" w:rsidRPr="003052D4" w:rsidRDefault="00000000" w:rsidP="003052D4">
            <w:pPr>
              <w:pStyle w:val="TableParagraph"/>
              <w:spacing w:before="1" w:line="499" w:lineRule="auto"/>
              <w:ind w:left="107" w:right="96"/>
              <w:rPr>
                <w:rFonts w:asciiTheme="minorEastAsia" w:eastAsiaTheme="minorEastAsia" w:hAnsiTheme="minorEastAsia" w:cs="宋体" w:hint="eastAsia"/>
                <w:b/>
                <w:bCs/>
                <w:sz w:val="24"/>
                <w:szCs w:val="24"/>
              </w:rPr>
            </w:pPr>
            <w:r w:rsidRPr="003052D4">
              <w:rPr>
                <w:rFonts w:asciiTheme="minorEastAsia" w:eastAsiaTheme="minorEastAsia" w:hAnsiTheme="minorEastAsia" w:cs="宋体" w:hint="eastAsia"/>
                <w:b/>
                <w:bCs/>
                <w:sz w:val="24"/>
                <w:szCs w:val="24"/>
              </w:rPr>
              <w:t>投资者关系活动主要内容介绍</w:t>
            </w:r>
          </w:p>
        </w:tc>
        <w:tc>
          <w:tcPr>
            <w:tcW w:w="7087" w:type="dxa"/>
          </w:tcPr>
          <w:p w14:paraId="79C2B0A8" w14:textId="77777777" w:rsidR="003052D4" w:rsidRDefault="003052D4" w:rsidP="003052D4">
            <w:pPr>
              <w:spacing w:line="360" w:lineRule="auto"/>
              <w:jc w:val="both"/>
              <w:rPr>
                <w:rFonts w:ascii="宋体" w:eastAsia="宋体" w:hAnsi="宋体" w:cs="宋体" w:hint="eastAsia"/>
                <w:b/>
                <w:sz w:val="24"/>
              </w:rPr>
            </w:pPr>
            <w:r>
              <w:rPr>
                <w:rFonts w:ascii="宋体" w:eastAsia="宋体" w:hAnsi="宋体" w:cs="宋体" w:hint="eastAsia"/>
                <w:b/>
                <w:sz w:val="24"/>
              </w:rPr>
              <w:t>1</w:t>
            </w:r>
            <w:r w:rsidRPr="00A15890">
              <w:rPr>
                <w:rFonts w:ascii="宋体" w:eastAsia="宋体" w:hAnsi="宋体" w:cs="宋体"/>
                <w:b/>
                <w:sz w:val="24"/>
                <w:szCs w:val="24"/>
              </w:rPr>
              <w:t>.请问公司在营口的铜冶炼项目什么时候能投产？</w:t>
            </w:r>
          </w:p>
          <w:p w14:paraId="3D001C7C" w14:textId="77777777" w:rsidR="003052D4" w:rsidRDefault="003052D4" w:rsidP="003052D4">
            <w:pPr>
              <w:spacing w:line="360" w:lineRule="auto"/>
              <w:jc w:val="both"/>
              <w:rPr>
                <w:rFonts w:ascii="宋体" w:eastAsia="宋体" w:hAnsi="宋体" w:cs="宋体" w:hint="eastAsia"/>
                <w:sz w:val="24"/>
              </w:rPr>
            </w:pPr>
            <w:r w:rsidRPr="00A15890">
              <w:rPr>
                <w:rFonts w:ascii="宋体" w:eastAsia="宋体" w:hAnsi="宋体" w:cs="宋体"/>
                <w:sz w:val="24"/>
                <w:szCs w:val="24"/>
              </w:rPr>
              <w:t>答</w:t>
            </w:r>
            <w:r>
              <w:rPr>
                <w:rFonts w:ascii="宋体" w:eastAsia="宋体" w:hAnsi="宋体" w:cs="宋体" w:hint="eastAsia"/>
                <w:sz w:val="24"/>
              </w:rPr>
              <w:t>：</w:t>
            </w:r>
            <w:r w:rsidRPr="00A15890">
              <w:rPr>
                <w:rFonts w:ascii="宋体" w:eastAsia="宋体" w:hAnsi="宋体" w:cs="宋体"/>
                <w:sz w:val="24"/>
                <w:szCs w:val="24"/>
              </w:rPr>
              <w:t>公司旗下营口铜冶炼项目及配套磷化工项目一期建设有序推进中，9月12日该项目火法系统核心熔炼炉顺利点火，预计于2026年内试投产。</w:t>
            </w:r>
          </w:p>
          <w:p w14:paraId="485199D6" w14:textId="77777777" w:rsidR="003052D4" w:rsidRDefault="003052D4" w:rsidP="003052D4">
            <w:pPr>
              <w:spacing w:line="360" w:lineRule="auto"/>
              <w:jc w:val="both"/>
              <w:rPr>
                <w:rFonts w:ascii="宋体" w:eastAsia="宋体" w:hAnsi="宋体" w:cs="宋体" w:hint="eastAsia"/>
                <w:b/>
                <w:sz w:val="24"/>
              </w:rPr>
            </w:pPr>
          </w:p>
          <w:p w14:paraId="7D8789F2" w14:textId="77777777" w:rsidR="003052D4" w:rsidRDefault="003052D4" w:rsidP="003052D4">
            <w:pPr>
              <w:spacing w:line="360" w:lineRule="auto"/>
              <w:jc w:val="both"/>
              <w:rPr>
                <w:rFonts w:ascii="宋体" w:eastAsia="宋体" w:hAnsi="宋体" w:cs="宋体" w:hint="eastAsia"/>
                <w:sz w:val="24"/>
              </w:rPr>
            </w:pPr>
            <w:r>
              <w:rPr>
                <w:rFonts w:ascii="宋体" w:eastAsia="宋体" w:hAnsi="宋体" w:cs="宋体" w:hint="eastAsia"/>
                <w:b/>
                <w:sz w:val="24"/>
              </w:rPr>
              <w:t>2</w:t>
            </w:r>
            <w:r w:rsidRPr="00A15890">
              <w:rPr>
                <w:rFonts w:ascii="宋体" w:eastAsia="宋体" w:hAnsi="宋体" w:cs="宋体"/>
                <w:b/>
                <w:sz w:val="24"/>
                <w:szCs w:val="24"/>
              </w:rPr>
              <w:t>.公司海外业务开拓进展如何？</w:t>
            </w:r>
          </w:p>
          <w:p w14:paraId="57489A78" w14:textId="1DF45ADE" w:rsidR="002157BB" w:rsidRDefault="003052D4" w:rsidP="003052D4">
            <w:pPr>
              <w:spacing w:line="360" w:lineRule="auto"/>
              <w:jc w:val="both"/>
              <w:rPr>
                <w:rFonts w:ascii="宋体" w:eastAsia="宋体" w:hAnsi="宋体" w:cs="宋体"/>
                <w:sz w:val="24"/>
                <w:szCs w:val="24"/>
              </w:rPr>
            </w:pPr>
            <w:r w:rsidRPr="00A15890">
              <w:rPr>
                <w:rFonts w:ascii="宋体" w:eastAsia="宋体" w:hAnsi="宋体" w:cs="宋体"/>
                <w:sz w:val="24"/>
                <w:szCs w:val="24"/>
              </w:rPr>
              <w:t>答</w:t>
            </w:r>
            <w:r>
              <w:rPr>
                <w:rFonts w:ascii="宋体" w:eastAsia="宋体" w:hAnsi="宋体" w:cs="宋体" w:hint="eastAsia"/>
                <w:sz w:val="24"/>
              </w:rPr>
              <w:t>：</w:t>
            </w:r>
            <w:r w:rsidRPr="00A15890">
              <w:rPr>
                <w:rFonts w:ascii="宋体" w:eastAsia="宋体" w:hAnsi="宋体" w:cs="宋体"/>
                <w:sz w:val="24"/>
                <w:szCs w:val="24"/>
              </w:rPr>
              <w:t>公司持续深化全球化战略布局，加速拓展海外资源网络，同步推</w:t>
            </w:r>
            <w:r w:rsidRPr="00A15890">
              <w:rPr>
                <w:rFonts w:ascii="宋体" w:eastAsia="宋体" w:hAnsi="宋体" w:cs="宋体"/>
                <w:sz w:val="24"/>
                <w:szCs w:val="24"/>
              </w:rPr>
              <w:lastRenderedPageBreak/>
              <w:t xml:space="preserve">进海外一线风控体系建设，着力提升全球化运营能力与海外市场本土化服务水平。截至2026年6月末，公司已有超90个境外公司和办事处，其中31家为具备区域辐射能力的境外平台公司，与170多个国家和地区建立业务往来。 </w:t>
            </w:r>
          </w:p>
          <w:p w14:paraId="53C3F5A2" w14:textId="02AA3890" w:rsidR="003052D4" w:rsidRDefault="003052D4" w:rsidP="003052D4">
            <w:pPr>
              <w:spacing w:line="360" w:lineRule="auto"/>
              <w:jc w:val="both"/>
              <w:rPr>
                <w:rFonts w:ascii="宋体" w:eastAsia="宋体" w:hAnsi="宋体" w:cs="宋体" w:hint="eastAsia"/>
                <w:sz w:val="24"/>
              </w:rPr>
            </w:pPr>
            <w:r w:rsidRPr="00A15890">
              <w:rPr>
                <w:rFonts w:ascii="宋体" w:eastAsia="宋体" w:hAnsi="宋体" w:cs="宋体"/>
                <w:sz w:val="24"/>
                <w:szCs w:val="24"/>
              </w:rPr>
              <w:t>2026年上半年，公司进出口和转口的业务总额超250亿美元，其中境外业务总额突破100亿美元，同比增长超80%，在东南亚地区的本土运营业务总额同比增长超450%，增速维持较高水平（注：境外业务指的是最终销售目的地在境外的业务，主要包括中国出口业务、境外国际业务和境外属地业务）。</w:t>
            </w:r>
          </w:p>
          <w:p w14:paraId="1FB33746" w14:textId="77777777" w:rsidR="003052D4" w:rsidRPr="00A15890" w:rsidRDefault="003052D4" w:rsidP="003052D4">
            <w:pPr>
              <w:spacing w:line="360" w:lineRule="auto"/>
              <w:jc w:val="both"/>
              <w:rPr>
                <w:rFonts w:ascii="宋体" w:eastAsia="宋体" w:hAnsi="宋体" w:cs="宋体" w:hint="eastAsia"/>
                <w:b/>
                <w:sz w:val="24"/>
                <w:lang w:val="en-US"/>
              </w:rPr>
            </w:pPr>
          </w:p>
          <w:p w14:paraId="395C2FBA" w14:textId="77777777" w:rsidR="003052D4" w:rsidRDefault="003052D4" w:rsidP="003052D4">
            <w:pPr>
              <w:spacing w:line="360" w:lineRule="auto"/>
              <w:jc w:val="both"/>
              <w:rPr>
                <w:rFonts w:ascii="宋体" w:eastAsia="宋体" w:hAnsi="宋体" w:cs="宋体" w:hint="eastAsia"/>
                <w:b/>
                <w:sz w:val="24"/>
              </w:rPr>
            </w:pPr>
            <w:r>
              <w:rPr>
                <w:rFonts w:ascii="宋体" w:eastAsia="宋体" w:hAnsi="宋体" w:cs="宋体" w:hint="eastAsia"/>
                <w:b/>
                <w:sz w:val="24"/>
              </w:rPr>
              <w:t>3</w:t>
            </w:r>
            <w:r w:rsidRPr="00A15890">
              <w:rPr>
                <w:rFonts w:ascii="宋体" w:eastAsia="宋体" w:hAnsi="宋体" w:cs="宋体"/>
                <w:b/>
                <w:sz w:val="24"/>
                <w:szCs w:val="24"/>
              </w:rPr>
              <w:t>.公司咖啡豆供应链运营业务现在发展得怎么样？</w:t>
            </w:r>
          </w:p>
          <w:p w14:paraId="209FCE5C" w14:textId="77777777" w:rsidR="003052D4" w:rsidRDefault="003052D4" w:rsidP="003052D4">
            <w:pPr>
              <w:spacing w:line="360" w:lineRule="auto"/>
              <w:jc w:val="both"/>
              <w:rPr>
                <w:rFonts w:ascii="宋体" w:eastAsia="宋体" w:hAnsi="宋体" w:cs="宋体" w:hint="eastAsia"/>
                <w:sz w:val="24"/>
              </w:rPr>
            </w:pPr>
            <w:r w:rsidRPr="00A15890">
              <w:rPr>
                <w:rFonts w:ascii="宋体" w:eastAsia="宋体" w:hAnsi="宋体" w:cs="宋体"/>
                <w:sz w:val="24"/>
                <w:szCs w:val="24"/>
              </w:rPr>
              <w:t>答</w:t>
            </w:r>
            <w:r>
              <w:rPr>
                <w:rFonts w:ascii="宋体" w:eastAsia="宋体" w:hAnsi="宋体" w:cs="宋体" w:hint="eastAsia"/>
                <w:sz w:val="24"/>
              </w:rPr>
              <w:t>：</w:t>
            </w:r>
            <w:r w:rsidRPr="00A15890">
              <w:rPr>
                <w:rFonts w:ascii="宋体" w:eastAsia="宋体" w:hAnsi="宋体" w:cs="宋体"/>
                <w:sz w:val="24"/>
                <w:szCs w:val="24"/>
              </w:rPr>
              <w:t>在咖啡豆业务方面，公司深耕中国云南、埃塞俄比亚、巴西、越南、哥伦比亚等全球核心产区，构建源头采购网络；市场端持续巩固与国内头部餐饮品牌的深度稳定合作，打通产区资源开发、产品定制化服务的全链条业务闭环。2026年上半年，公司咖啡豆业务总额同比增长180%，咖啡生豆交易量处于全国领先水平。</w:t>
            </w:r>
          </w:p>
          <w:p w14:paraId="2DBC6675" w14:textId="77777777" w:rsidR="003052D4" w:rsidRDefault="003052D4" w:rsidP="003052D4">
            <w:pPr>
              <w:spacing w:line="360" w:lineRule="auto"/>
              <w:jc w:val="both"/>
              <w:rPr>
                <w:rFonts w:ascii="宋体" w:eastAsia="宋体" w:hAnsi="宋体" w:cs="宋体" w:hint="eastAsia"/>
                <w:b/>
                <w:sz w:val="24"/>
              </w:rPr>
            </w:pPr>
          </w:p>
          <w:p w14:paraId="2FB35179" w14:textId="77777777" w:rsidR="003052D4" w:rsidRDefault="003052D4" w:rsidP="003052D4">
            <w:pPr>
              <w:spacing w:line="360" w:lineRule="auto"/>
              <w:jc w:val="both"/>
              <w:rPr>
                <w:rFonts w:ascii="宋体" w:eastAsia="宋体" w:hAnsi="宋体" w:cs="宋体" w:hint="eastAsia"/>
                <w:sz w:val="24"/>
              </w:rPr>
            </w:pPr>
            <w:r>
              <w:rPr>
                <w:rFonts w:ascii="宋体" w:eastAsia="宋体" w:hAnsi="宋体" w:cs="宋体" w:hint="eastAsia"/>
                <w:b/>
                <w:sz w:val="24"/>
              </w:rPr>
              <w:t>4</w:t>
            </w:r>
            <w:r w:rsidRPr="00A15890">
              <w:rPr>
                <w:rFonts w:ascii="宋体" w:eastAsia="宋体" w:hAnsi="宋体" w:cs="宋体"/>
                <w:b/>
                <w:sz w:val="24"/>
                <w:szCs w:val="24"/>
              </w:rPr>
              <w:t>.请问厦门市领导对公司未来发展的期望远景是怎么规划的？</w:t>
            </w:r>
          </w:p>
          <w:p w14:paraId="0D4966ED" w14:textId="77777777" w:rsidR="003052D4" w:rsidRDefault="003052D4" w:rsidP="003052D4">
            <w:pPr>
              <w:spacing w:line="360" w:lineRule="auto"/>
              <w:jc w:val="both"/>
              <w:rPr>
                <w:rFonts w:ascii="宋体" w:eastAsia="宋体" w:hAnsi="宋体" w:cs="宋体" w:hint="eastAsia"/>
                <w:sz w:val="24"/>
              </w:rPr>
            </w:pPr>
            <w:r w:rsidRPr="00A15890">
              <w:rPr>
                <w:rFonts w:ascii="宋体" w:eastAsia="宋体" w:hAnsi="宋体" w:cs="宋体"/>
                <w:sz w:val="24"/>
                <w:szCs w:val="24"/>
              </w:rPr>
              <w:t>答</w:t>
            </w:r>
            <w:r>
              <w:rPr>
                <w:rFonts w:ascii="宋体" w:eastAsia="宋体" w:hAnsi="宋体" w:cs="宋体" w:hint="eastAsia"/>
                <w:sz w:val="24"/>
              </w:rPr>
              <w:t>：</w:t>
            </w:r>
            <w:r w:rsidRPr="00A15890">
              <w:rPr>
                <w:rFonts w:ascii="宋体" w:eastAsia="宋体" w:hAnsi="宋体" w:cs="宋体"/>
                <w:sz w:val="24"/>
                <w:szCs w:val="24"/>
              </w:rPr>
              <w:t xml:space="preserve">公司董事会于年初审议通过了《建发股份2026-2030年战略发展规划》，公司供应链运营业务将在“开拓新价值，让更多人过上更有品质的生活”的公司使命与“成为国际领先的供应链运营商”的愿景引领下，坚持专业化经营，加快国际化布局，加强数智化能力，提升预见力与资源力，培育第二增长曲线，从规模驱动转向效益驱动和创新驱动，朝着“提升经济效益、提升市场地位、提升海外规模”三大战略目标砥砺前行。 </w:t>
            </w:r>
          </w:p>
          <w:p w14:paraId="53FE4F03" w14:textId="77777777" w:rsidR="003052D4" w:rsidRDefault="003052D4" w:rsidP="003052D4">
            <w:pPr>
              <w:spacing w:line="360" w:lineRule="auto"/>
              <w:ind w:firstLineChars="200" w:firstLine="480"/>
              <w:jc w:val="both"/>
              <w:rPr>
                <w:rFonts w:ascii="宋体" w:eastAsia="宋体" w:hAnsi="宋体" w:cs="宋体" w:hint="eastAsia"/>
                <w:sz w:val="24"/>
              </w:rPr>
            </w:pPr>
            <w:r w:rsidRPr="00A15890">
              <w:rPr>
                <w:rFonts w:ascii="宋体" w:eastAsia="宋体" w:hAnsi="宋体" w:cs="宋体"/>
                <w:sz w:val="24"/>
                <w:szCs w:val="24"/>
              </w:rPr>
              <w:t>（1）坚持专业化经营，推进差异化管理：公司未来将继续深耕专业化经营模式，做大做强核心品类，丰富“LIFT+”服务内涵，深度整合物流、信息、金融和商务等服务要素，进一步提升产业链服务价值，构建差异化竞争优势。同时，为适配未来发展战略，公司将持</w:t>
            </w:r>
            <w:r w:rsidRPr="00A15890">
              <w:rPr>
                <w:rFonts w:ascii="宋体" w:eastAsia="宋体" w:hAnsi="宋体" w:cs="宋体"/>
                <w:sz w:val="24"/>
                <w:szCs w:val="24"/>
              </w:rPr>
              <w:lastRenderedPageBreak/>
              <w:t xml:space="preserve">续优化组织架构与差异化管控模式，推动各专业集团不断深入产业链，提升专业化水平。 </w:t>
            </w:r>
          </w:p>
          <w:p w14:paraId="5E2A19C7" w14:textId="77777777" w:rsidR="003052D4" w:rsidRDefault="003052D4" w:rsidP="003052D4">
            <w:pPr>
              <w:spacing w:line="360" w:lineRule="auto"/>
              <w:ind w:firstLineChars="200" w:firstLine="480"/>
              <w:jc w:val="both"/>
              <w:rPr>
                <w:rFonts w:ascii="宋体" w:eastAsia="宋体" w:hAnsi="宋体" w:cs="宋体" w:hint="eastAsia"/>
                <w:sz w:val="24"/>
              </w:rPr>
            </w:pPr>
            <w:r w:rsidRPr="00A15890">
              <w:rPr>
                <w:rFonts w:ascii="宋体" w:eastAsia="宋体" w:hAnsi="宋体" w:cs="宋体"/>
                <w:sz w:val="24"/>
                <w:szCs w:val="24"/>
              </w:rPr>
              <w:t xml:space="preserve">（2）加快国际化布局，深耕本土化运营：公司将继续推进国际化战略，分区域（国别）、分阶段推进海外布局与海外一线风控体系建设，如在南美、非洲及中亚区域重点提升资源获取能力，在消费力旺盛的区域重点挖掘市场需求，全面拓展东南亚、“一带一路”及RCEP沿线等高增长潜力区域；此外，公司将继续推进海外本土化运营，聚焦“团队、资源、市场”的本土化能力构建，强化海外市场的本土化供应链综合服务能力。 </w:t>
            </w:r>
          </w:p>
          <w:p w14:paraId="102BD285" w14:textId="77777777" w:rsidR="003052D4" w:rsidRDefault="003052D4" w:rsidP="003052D4">
            <w:pPr>
              <w:spacing w:line="360" w:lineRule="auto"/>
              <w:ind w:firstLineChars="200" w:firstLine="480"/>
              <w:jc w:val="both"/>
              <w:rPr>
                <w:rFonts w:ascii="宋体" w:eastAsia="宋体" w:hAnsi="宋体" w:cs="宋体" w:hint="eastAsia"/>
                <w:sz w:val="24"/>
              </w:rPr>
            </w:pPr>
            <w:r w:rsidRPr="00A15890">
              <w:rPr>
                <w:rFonts w:ascii="宋体" w:eastAsia="宋体" w:hAnsi="宋体" w:cs="宋体"/>
                <w:sz w:val="24"/>
                <w:szCs w:val="24"/>
              </w:rPr>
              <w:t xml:space="preserve">（3）加强数智化能力，赋能供应链生态：公司未来将以用户需求为导向，以技术创新为引擎，以数据要素为基座，以数智平台为载体，推动业务全流程的数智化升级，最终构建覆盖“研判决策-业务运营-风险管控”的全域数智化平台，为公司经营决策、业务研判、全球运行、智能风控及生态链接提供有力支撑。 </w:t>
            </w:r>
          </w:p>
          <w:p w14:paraId="7C37E904" w14:textId="77777777" w:rsidR="003052D4" w:rsidRDefault="003052D4" w:rsidP="003052D4">
            <w:pPr>
              <w:spacing w:line="360" w:lineRule="auto"/>
              <w:ind w:firstLineChars="200" w:firstLine="480"/>
              <w:jc w:val="both"/>
              <w:rPr>
                <w:rFonts w:ascii="宋体" w:eastAsia="宋体" w:hAnsi="宋体" w:cs="宋体" w:hint="eastAsia"/>
                <w:sz w:val="24"/>
              </w:rPr>
            </w:pPr>
            <w:r w:rsidRPr="00A15890">
              <w:rPr>
                <w:rFonts w:ascii="宋体" w:eastAsia="宋体" w:hAnsi="宋体" w:cs="宋体"/>
                <w:sz w:val="24"/>
                <w:szCs w:val="24"/>
              </w:rPr>
              <w:t xml:space="preserve">（4）增强内生预见力，优化全盘资源力：在预见力层面，公司将重点提升战略规划与产业研究能力，高效赋能内部经营决策与战略布局，增强公司穿越周期波动的能力。在资源力层面，公司将统筹、优化全盘资源配置，并通过股权投资、战略合作和自主建设等方式，获取并整合产业链上下游关键节点的重要物流与产业资源，提升供应链安全性与稳定性；此外，公司将主动链接外部资源，构建独特的资源组合与产业生态，增强行业话语权和影响力。 </w:t>
            </w:r>
          </w:p>
          <w:p w14:paraId="07F34135" w14:textId="77777777" w:rsidR="003052D4" w:rsidRDefault="003052D4" w:rsidP="003052D4">
            <w:pPr>
              <w:spacing w:line="360" w:lineRule="auto"/>
              <w:ind w:firstLineChars="200" w:firstLine="480"/>
              <w:jc w:val="both"/>
              <w:rPr>
                <w:rFonts w:ascii="宋体" w:eastAsia="宋体" w:hAnsi="宋体" w:cs="宋体" w:hint="eastAsia"/>
                <w:sz w:val="24"/>
              </w:rPr>
            </w:pPr>
            <w:r w:rsidRPr="00A15890">
              <w:rPr>
                <w:rFonts w:ascii="宋体" w:eastAsia="宋体" w:hAnsi="宋体" w:cs="宋体"/>
                <w:sz w:val="24"/>
                <w:szCs w:val="24"/>
              </w:rPr>
              <w:t>（5）加强创新发展，培育第二曲线：公司将依托主业积淀的产业基础、资源优势、渠道网络、风控能力和品牌背书，系统性地规划和拓展第二增长曲线，推动各专业集团在传统优势领域向产业链上下游延伸，挖掘高潜品类；与此同时，公司将重点聚焦“新消费”、“人工智能”等发展空间广阔的细分赛道，秉承“洞察—孵化—规模化”全周期构建创新机制，配套相适应的人才、资源配置与管理、考核模式，力争在未来为公司注入长期增长新动能。</w:t>
            </w:r>
          </w:p>
          <w:p w14:paraId="1A194062" w14:textId="77777777" w:rsidR="003052D4" w:rsidRDefault="003052D4" w:rsidP="003052D4">
            <w:pPr>
              <w:spacing w:line="360" w:lineRule="auto"/>
              <w:jc w:val="both"/>
              <w:rPr>
                <w:rFonts w:ascii="宋体" w:eastAsia="宋体" w:hAnsi="宋体" w:cs="宋体" w:hint="eastAsia"/>
                <w:sz w:val="24"/>
              </w:rPr>
            </w:pPr>
          </w:p>
          <w:p w14:paraId="55C7B6EF" w14:textId="77777777" w:rsidR="003052D4" w:rsidRDefault="003052D4" w:rsidP="003052D4">
            <w:pPr>
              <w:spacing w:line="360" w:lineRule="auto"/>
              <w:jc w:val="both"/>
              <w:rPr>
                <w:rFonts w:ascii="宋体" w:eastAsia="宋体" w:hAnsi="宋体" w:cs="宋体" w:hint="eastAsia"/>
                <w:sz w:val="24"/>
              </w:rPr>
            </w:pPr>
            <w:r>
              <w:rPr>
                <w:rFonts w:ascii="宋体" w:eastAsia="宋体" w:hAnsi="宋体" w:cs="宋体" w:hint="eastAsia"/>
                <w:b/>
                <w:sz w:val="24"/>
              </w:rPr>
              <w:lastRenderedPageBreak/>
              <w:t>5</w:t>
            </w:r>
            <w:r w:rsidRPr="00A15890">
              <w:rPr>
                <w:rFonts w:ascii="宋体" w:eastAsia="宋体" w:hAnsi="宋体" w:cs="宋体"/>
                <w:b/>
                <w:sz w:val="24"/>
                <w:szCs w:val="24"/>
              </w:rPr>
              <w:t>.公司有哪些与中小股东的交流渠道？保护中小股东利益有哪些实际行动？股东关心的分红与价值回归，公司上半年都做了哪些工作，下半年工作计划目标是什么？</w:t>
            </w:r>
          </w:p>
          <w:p w14:paraId="69C1C5AA" w14:textId="41F7F74C" w:rsidR="003052D4" w:rsidRPr="00A15890" w:rsidRDefault="003052D4" w:rsidP="003052D4">
            <w:pPr>
              <w:spacing w:line="360" w:lineRule="auto"/>
              <w:rPr>
                <w:rFonts w:ascii="宋体" w:eastAsia="宋体" w:hAnsi="宋体" w:cs="宋体" w:hint="eastAsia"/>
                <w:sz w:val="24"/>
                <w:lang w:val="en-US"/>
              </w:rPr>
            </w:pPr>
            <w:r w:rsidRPr="00A15890">
              <w:rPr>
                <w:rFonts w:ascii="宋体" w:eastAsia="宋体" w:hAnsi="宋体" w:cs="宋体"/>
                <w:sz w:val="24"/>
                <w:szCs w:val="24"/>
              </w:rPr>
              <w:t>答</w:t>
            </w:r>
            <w:r>
              <w:rPr>
                <w:rFonts w:ascii="宋体" w:eastAsia="宋体" w:hAnsi="宋体" w:cs="宋体" w:hint="eastAsia"/>
                <w:sz w:val="24"/>
              </w:rPr>
              <w:t>：</w:t>
            </w:r>
            <w:r w:rsidRPr="00A15890">
              <w:rPr>
                <w:rFonts w:ascii="宋体" w:eastAsia="宋体" w:hAnsi="宋体" w:cs="宋体"/>
                <w:sz w:val="24"/>
                <w:szCs w:val="24"/>
              </w:rPr>
              <w:t>投资者可通过以下渠道与公司进行交流：（1）投资者热线：0592-2132319，（2）上证e互动平台：</w:t>
            </w:r>
            <w:hyperlink r:id="rId5" w:history="1">
              <w:r w:rsidRPr="00DC2CFD">
                <w:rPr>
                  <w:rStyle w:val="af"/>
                  <w:rFonts w:ascii="宋体" w:eastAsia="宋体" w:hAnsi="宋体" w:cs="宋体"/>
                  <w:sz w:val="24"/>
                  <w:szCs w:val="24"/>
                </w:rPr>
                <w:t>https://sns.sseinfo.com/company.do?uid=153</w:t>
              </w:r>
            </w:hyperlink>
            <w:r w:rsidRPr="00A15890">
              <w:rPr>
                <w:rFonts w:ascii="宋体" w:eastAsia="宋体" w:hAnsi="宋体" w:cs="宋体"/>
                <w:sz w:val="24"/>
                <w:szCs w:val="24"/>
              </w:rPr>
              <w:t>，（3）邮箱：pub@chinacnd.com。 公司于2026年上半年实施了两次现金分红：2026年2月每股派发现金红利0.2元（含税），2026年6月每股派发现金红利0.5元（含税），合计每股派发现金红利0.7元（含税）。公司近年来坚持高比例现金分红回报投资者，上市以来累计现金分红超210亿元，约为上市以来累计股权融资金额的3.4倍，公司未来三年的利润分配规划可查阅公司于2026年4月28日披露的《厦门建发股份有限公司2026-2028年度股东回报规划》。</w:t>
            </w:r>
          </w:p>
          <w:p w14:paraId="49C8F89A" w14:textId="77777777" w:rsidR="003052D4" w:rsidRDefault="003052D4" w:rsidP="003052D4">
            <w:pPr>
              <w:spacing w:line="360" w:lineRule="auto"/>
              <w:jc w:val="both"/>
              <w:rPr>
                <w:rFonts w:ascii="宋体" w:eastAsia="宋体" w:hAnsi="宋体" w:cs="宋体" w:hint="eastAsia"/>
                <w:sz w:val="24"/>
              </w:rPr>
            </w:pPr>
          </w:p>
          <w:p w14:paraId="3DF610B9" w14:textId="77777777" w:rsidR="003052D4" w:rsidRDefault="003052D4" w:rsidP="003052D4">
            <w:pPr>
              <w:spacing w:line="360" w:lineRule="auto"/>
              <w:jc w:val="both"/>
              <w:rPr>
                <w:rFonts w:ascii="宋体" w:eastAsia="宋体" w:hAnsi="宋体" w:cs="宋体" w:hint="eastAsia"/>
                <w:b/>
                <w:sz w:val="24"/>
              </w:rPr>
            </w:pPr>
            <w:r>
              <w:rPr>
                <w:rFonts w:ascii="宋体" w:eastAsia="宋体" w:hAnsi="宋体" w:cs="宋体" w:hint="eastAsia"/>
                <w:b/>
                <w:sz w:val="24"/>
              </w:rPr>
              <w:t>6</w:t>
            </w:r>
            <w:r w:rsidRPr="00A15890">
              <w:rPr>
                <w:rFonts w:ascii="宋体" w:eastAsia="宋体" w:hAnsi="宋体" w:cs="宋体"/>
                <w:b/>
                <w:sz w:val="24"/>
                <w:szCs w:val="24"/>
              </w:rPr>
              <w:t>.请问林总，公司今明后三年的分红政策是怎样的，每股分红能保持之前的金额吗</w:t>
            </w:r>
          </w:p>
          <w:p w14:paraId="23EC6ED0" w14:textId="77777777" w:rsidR="003052D4" w:rsidRDefault="003052D4" w:rsidP="003052D4">
            <w:pPr>
              <w:spacing w:line="360" w:lineRule="auto"/>
              <w:jc w:val="both"/>
              <w:rPr>
                <w:rFonts w:ascii="宋体" w:eastAsia="宋体" w:hAnsi="宋体" w:cs="宋体" w:hint="eastAsia"/>
                <w:sz w:val="24"/>
              </w:rPr>
            </w:pPr>
            <w:r w:rsidRPr="00A15890">
              <w:rPr>
                <w:rFonts w:ascii="宋体" w:eastAsia="宋体" w:hAnsi="宋体" w:cs="宋体"/>
                <w:sz w:val="24"/>
                <w:szCs w:val="24"/>
              </w:rPr>
              <w:t>答</w:t>
            </w:r>
            <w:r>
              <w:rPr>
                <w:rFonts w:ascii="宋体" w:eastAsia="宋体" w:hAnsi="宋体" w:cs="宋体" w:hint="eastAsia"/>
                <w:sz w:val="24"/>
              </w:rPr>
              <w:t>：</w:t>
            </w:r>
            <w:r w:rsidRPr="00A15890">
              <w:rPr>
                <w:rFonts w:ascii="宋体" w:eastAsia="宋体" w:hAnsi="宋体" w:cs="宋体"/>
                <w:sz w:val="24"/>
                <w:szCs w:val="24"/>
              </w:rPr>
              <w:t>根据公司于2026年4月28日披露的《厦门建发股份有限公司2026-2028年度股东回报规划》，在满足《公司章程》规定的现金分红条件及现金分红比例基础上，公司在当年盈利且累计未分配利润为正的情况下，原则上每一年度以现金方式分配的利润不少于当年实现的合并报表归属于上市公司股东的可供分配利润的30%。公司董事会将会根据当年经营成果、资金需求与未来发展投入、股东短期现金分红回报与中长期回报之间的平衡，制定当年的利润分配方案，请届时关注公司公告。</w:t>
            </w:r>
          </w:p>
          <w:p w14:paraId="4063E0BA" w14:textId="77777777" w:rsidR="003052D4" w:rsidRDefault="003052D4" w:rsidP="003052D4">
            <w:pPr>
              <w:spacing w:line="360" w:lineRule="auto"/>
              <w:jc w:val="both"/>
              <w:rPr>
                <w:rFonts w:ascii="宋体" w:eastAsia="宋体" w:hAnsi="宋体" w:cs="宋体" w:hint="eastAsia"/>
                <w:b/>
                <w:sz w:val="24"/>
              </w:rPr>
            </w:pPr>
          </w:p>
          <w:p w14:paraId="52B11E21" w14:textId="77777777" w:rsidR="003052D4" w:rsidRDefault="003052D4" w:rsidP="003052D4">
            <w:pPr>
              <w:spacing w:line="360" w:lineRule="auto"/>
              <w:jc w:val="both"/>
              <w:rPr>
                <w:rFonts w:ascii="宋体" w:eastAsia="宋体" w:hAnsi="宋体" w:cs="宋体" w:hint="eastAsia"/>
                <w:b/>
                <w:sz w:val="24"/>
              </w:rPr>
            </w:pPr>
            <w:r w:rsidRPr="00A15890">
              <w:rPr>
                <w:rFonts w:ascii="宋体" w:eastAsia="宋体" w:hAnsi="宋体" w:cs="宋体"/>
                <w:b/>
                <w:sz w:val="24"/>
                <w:szCs w:val="24"/>
              </w:rPr>
              <w:t>7.请问领导，公司房地产业务上半年销售表现怎么样？</w:t>
            </w:r>
          </w:p>
          <w:p w14:paraId="6FDDBAAB" w14:textId="77777777" w:rsidR="003052D4" w:rsidRDefault="003052D4" w:rsidP="003052D4">
            <w:pPr>
              <w:spacing w:line="360" w:lineRule="auto"/>
              <w:jc w:val="both"/>
              <w:rPr>
                <w:rFonts w:ascii="宋体" w:eastAsia="宋体" w:hAnsi="宋体" w:cs="宋体" w:hint="eastAsia"/>
                <w:b/>
                <w:sz w:val="24"/>
              </w:rPr>
            </w:pPr>
            <w:r w:rsidRPr="00A15890">
              <w:rPr>
                <w:rFonts w:ascii="宋体" w:eastAsia="宋体" w:hAnsi="宋体" w:cs="宋体"/>
                <w:sz w:val="24"/>
                <w:szCs w:val="24"/>
              </w:rPr>
              <w:t>答</w:t>
            </w:r>
            <w:r>
              <w:rPr>
                <w:rFonts w:ascii="宋体" w:eastAsia="宋体" w:hAnsi="宋体" w:cs="宋体" w:hint="eastAsia"/>
                <w:sz w:val="24"/>
              </w:rPr>
              <w:t>：</w:t>
            </w:r>
            <w:r w:rsidRPr="00A15890">
              <w:rPr>
                <w:rFonts w:ascii="宋体" w:eastAsia="宋体" w:hAnsi="宋体" w:cs="宋体"/>
                <w:sz w:val="24"/>
                <w:szCs w:val="24"/>
              </w:rPr>
              <w:t>2026年上半年，公司房地产业务分部合计实现合同销售金额764.15亿元（全口径）；其中，子公司建发房产实现合同销售金额637.61亿元（全口径）；子公司联发集团实现合同销售金额131.99亿</w:t>
            </w:r>
            <w:r w:rsidRPr="00A15890">
              <w:rPr>
                <w:rFonts w:ascii="宋体" w:eastAsia="宋体" w:hAnsi="宋体" w:cs="宋体"/>
                <w:sz w:val="24"/>
                <w:szCs w:val="24"/>
              </w:rPr>
              <w:lastRenderedPageBreak/>
              <w:t>元（全口径）。根据克而瑞研究中心发布的相关数据，2026年1-6月建发房产全口径销售金额位列全国第5名。</w:t>
            </w:r>
            <w:r w:rsidRPr="00A15890">
              <w:rPr>
                <w:rFonts w:ascii="宋体" w:eastAsia="宋体" w:hAnsi="宋体" w:cs="宋体"/>
                <w:sz w:val="24"/>
                <w:szCs w:val="24"/>
              </w:rPr>
              <w:br/>
            </w:r>
          </w:p>
          <w:p w14:paraId="284F146E" w14:textId="77777777" w:rsidR="003052D4" w:rsidRDefault="003052D4" w:rsidP="003052D4">
            <w:pPr>
              <w:spacing w:line="360" w:lineRule="auto"/>
              <w:jc w:val="both"/>
              <w:rPr>
                <w:rFonts w:ascii="宋体" w:eastAsia="宋体" w:hAnsi="宋体" w:cs="宋体" w:hint="eastAsia"/>
                <w:b/>
                <w:sz w:val="24"/>
              </w:rPr>
            </w:pPr>
            <w:r w:rsidRPr="00A15890">
              <w:rPr>
                <w:rFonts w:ascii="宋体" w:eastAsia="宋体" w:hAnsi="宋体" w:cs="宋体"/>
                <w:b/>
                <w:sz w:val="24"/>
                <w:szCs w:val="24"/>
              </w:rPr>
              <w:t>8.再请教下领导，公司地产业务现阶段的库存结构怎么样？</w:t>
            </w:r>
          </w:p>
          <w:p w14:paraId="7CCF7F6C" w14:textId="77777777" w:rsidR="003052D4" w:rsidRDefault="003052D4" w:rsidP="003052D4">
            <w:pPr>
              <w:spacing w:line="360" w:lineRule="auto"/>
              <w:jc w:val="both"/>
              <w:rPr>
                <w:rFonts w:ascii="宋体" w:eastAsia="宋体" w:hAnsi="宋体" w:cs="宋体" w:hint="eastAsia"/>
                <w:sz w:val="24"/>
              </w:rPr>
            </w:pPr>
            <w:r w:rsidRPr="00A15890">
              <w:rPr>
                <w:rFonts w:ascii="宋体" w:eastAsia="宋体" w:hAnsi="宋体" w:cs="宋体"/>
                <w:sz w:val="24"/>
                <w:szCs w:val="24"/>
              </w:rPr>
              <w:t>答</w:t>
            </w:r>
            <w:r>
              <w:rPr>
                <w:rFonts w:ascii="宋体" w:eastAsia="宋体" w:hAnsi="宋体" w:cs="宋体" w:hint="eastAsia"/>
                <w:sz w:val="24"/>
              </w:rPr>
              <w:t>：</w:t>
            </w:r>
            <w:r w:rsidRPr="00A15890">
              <w:rPr>
                <w:rFonts w:ascii="宋体" w:eastAsia="宋体" w:hAnsi="宋体" w:cs="宋体"/>
                <w:sz w:val="24"/>
                <w:szCs w:val="24"/>
              </w:rPr>
              <w:t>近年来，公司重点聚焦一线、强二线核心城市，以及公司重点深耕的核心城市，不断优化土储结构。2026年上半年，公司重点布局上海、厦门、深圳、杭州等核心城市，在一、二线城市的拿地金额占比达99.73%。 截至2026年6月末，公司在一、二线城市的全口径土地储备（未售口径）货值占比超70%；2022年及以后获取的土地货值占比约80%，有效增强了土储安全边际。</w:t>
            </w:r>
          </w:p>
          <w:p w14:paraId="3F584CAB" w14:textId="77777777" w:rsidR="003052D4" w:rsidRDefault="003052D4" w:rsidP="003052D4">
            <w:pPr>
              <w:spacing w:line="360" w:lineRule="auto"/>
              <w:jc w:val="both"/>
              <w:rPr>
                <w:rFonts w:ascii="宋体" w:eastAsia="宋体" w:hAnsi="宋体" w:cs="宋体" w:hint="eastAsia"/>
                <w:sz w:val="24"/>
              </w:rPr>
            </w:pPr>
          </w:p>
          <w:p w14:paraId="39820E78" w14:textId="77777777" w:rsidR="003052D4" w:rsidRDefault="003052D4" w:rsidP="003052D4">
            <w:pPr>
              <w:spacing w:line="360" w:lineRule="auto"/>
              <w:jc w:val="both"/>
              <w:rPr>
                <w:rFonts w:ascii="宋体" w:eastAsia="宋体" w:hAnsi="宋体" w:cs="宋体" w:hint="eastAsia"/>
                <w:b/>
                <w:sz w:val="24"/>
              </w:rPr>
            </w:pPr>
            <w:r>
              <w:rPr>
                <w:rFonts w:ascii="宋体" w:eastAsia="宋体" w:hAnsi="宋体" w:cs="宋体" w:hint="eastAsia"/>
                <w:b/>
                <w:sz w:val="24"/>
              </w:rPr>
              <w:t>9</w:t>
            </w:r>
            <w:r w:rsidRPr="00A15890">
              <w:rPr>
                <w:rFonts w:ascii="宋体" w:eastAsia="宋体" w:hAnsi="宋体" w:cs="宋体"/>
                <w:b/>
                <w:sz w:val="24"/>
                <w:szCs w:val="24"/>
              </w:rPr>
              <w:t>.请问领导，对于地产新政，公司在拿地和销售策略上与新政之前比会有哪些不同</w:t>
            </w:r>
          </w:p>
          <w:p w14:paraId="4D71DCF9" w14:textId="77777777" w:rsidR="003052D4" w:rsidRDefault="003052D4" w:rsidP="003052D4">
            <w:pPr>
              <w:spacing w:line="360" w:lineRule="auto"/>
              <w:jc w:val="both"/>
              <w:rPr>
                <w:rFonts w:ascii="宋体" w:eastAsia="宋体" w:hAnsi="宋体" w:cs="宋体" w:hint="eastAsia"/>
                <w:sz w:val="24"/>
              </w:rPr>
            </w:pPr>
            <w:r w:rsidRPr="00A15890">
              <w:rPr>
                <w:rFonts w:ascii="宋体" w:eastAsia="宋体" w:hAnsi="宋体" w:cs="宋体"/>
                <w:sz w:val="24"/>
                <w:szCs w:val="24"/>
              </w:rPr>
              <w:t>答</w:t>
            </w:r>
            <w:r>
              <w:rPr>
                <w:rFonts w:ascii="宋体" w:eastAsia="宋体" w:hAnsi="宋体" w:cs="宋体" w:hint="eastAsia"/>
                <w:sz w:val="24"/>
              </w:rPr>
              <w:t>：</w:t>
            </w:r>
            <w:r w:rsidRPr="00A15890">
              <w:rPr>
                <w:rFonts w:ascii="宋体" w:eastAsia="宋体" w:hAnsi="宋体" w:cs="宋体"/>
                <w:sz w:val="24"/>
                <w:szCs w:val="24"/>
              </w:rPr>
              <w:t>地产新政发布后，公司持续研判政策，亦在密切关注后续各地方相关细则的出台。在拿地方面，公司将继续秉持审慎原则开展拿地决策，统筹兼顾项目利润率与流动性，确保资产结构的健康与稳定；在销售层面，公司亦将因盘施策，针对不同城市、不同定位的项目制定适宜的销售方案，积极推动项目去化。</w:t>
            </w:r>
          </w:p>
          <w:p w14:paraId="24370BF5" w14:textId="77777777" w:rsidR="003052D4" w:rsidRDefault="003052D4" w:rsidP="003052D4">
            <w:pPr>
              <w:spacing w:line="360" w:lineRule="auto"/>
              <w:jc w:val="both"/>
              <w:rPr>
                <w:rFonts w:ascii="宋体" w:eastAsia="宋体" w:hAnsi="宋体" w:cs="宋体" w:hint="eastAsia"/>
                <w:sz w:val="24"/>
              </w:rPr>
            </w:pPr>
          </w:p>
          <w:p w14:paraId="6ED28520" w14:textId="77777777" w:rsidR="003052D4" w:rsidRDefault="003052D4" w:rsidP="003052D4">
            <w:pPr>
              <w:spacing w:line="360" w:lineRule="auto"/>
              <w:jc w:val="both"/>
              <w:rPr>
                <w:rFonts w:ascii="宋体" w:eastAsia="宋体" w:hAnsi="宋体" w:cs="宋体" w:hint="eastAsia"/>
                <w:b/>
                <w:sz w:val="24"/>
              </w:rPr>
            </w:pPr>
            <w:r w:rsidRPr="00A15890">
              <w:rPr>
                <w:rFonts w:ascii="宋体" w:eastAsia="宋体" w:hAnsi="宋体" w:cs="宋体"/>
                <w:b/>
                <w:sz w:val="24"/>
                <w:szCs w:val="24"/>
              </w:rPr>
              <w:t>1</w:t>
            </w:r>
            <w:r>
              <w:rPr>
                <w:rFonts w:ascii="宋体" w:eastAsia="宋体" w:hAnsi="宋体" w:cs="宋体" w:hint="eastAsia"/>
                <w:b/>
                <w:sz w:val="24"/>
              </w:rPr>
              <w:t>0</w:t>
            </w:r>
            <w:r w:rsidRPr="00A15890">
              <w:rPr>
                <w:rFonts w:ascii="宋体" w:eastAsia="宋体" w:hAnsi="宋体" w:cs="宋体"/>
                <w:b/>
                <w:sz w:val="24"/>
                <w:szCs w:val="24"/>
              </w:rPr>
              <w:t>.请解释下为什么在2026年中报对比一季报，少数股东权益减值比例低于归属于母公司股东权益减值比例？是否存在减值让散户多承担，大股东少承担的现象？</w:t>
            </w:r>
          </w:p>
          <w:p w14:paraId="571E8B1D" w14:textId="517A703A" w:rsidR="003052D4" w:rsidRPr="003052D4" w:rsidRDefault="003052D4" w:rsidP="003052D4">
            <w:pPr>
              <w:spacing w:line="360" w:lineRule="auto"/>
              <w:jc w:val="both"/>
              <w:rPr>
                <w:rFonts w:ascii="宋体" w:eastAsia="宋体" w:hAnsi="宋体" w:cs="宋体" w:hint="eastAsia"/>
                <w:sz w:val="24"/>
              </w:rPr>
            </w:pPr>
            <w:r w:rsidRPr="00A15890">
              <w:rPr>
                <w:rFonts w:ascii="宋体" w:eastAsia="宋体" w:hAnsi="宋体" w:cs="宋体"/>
                <w:sz w:val="24"/>
                <w:szCs w:val="24"/>
              </w:rPr>
              <w:t>答</w:t>
            </w:r>
            <w:r>
              <w:rPr>
                <w:rFonts w:ascii="宋体" w:eastAsia="宋体" w:hAnsi="宋体" w:cs="宋体" w:hint="eastAsia"/>
                <w:sz w:val="24"/>
              </w:rPr>
              <w:t>：</w:t>
            </w:r>
            <w:r w:rsidRPr="00A15890">
              <w:rPr>
                <w:rFonts w:ascii="宋体" w:eastAsia="宋体" w:hAnsi="宋体" w:cs="宋体"/>
                <w:sz w:val="24"/>
                <w:szCs w:val="24"/>
              </w:rPr>
              <w:t>公司少数股东权益系根据下属各控股公司按股权比例计算所得，不存在减值让散户多承担、大股东少承担的情况。</w:t>
            </w:r>
          </w:p>
        </w:tc>
      </w:tr>
      <w:tr w:rsidR="00050C80" w:rsidRPr="003052D4" w14:paraId="23B80F48" w14:textId="77777777" w:rsidTr="003052D4">
        <w:trPr>
          <w:trHeight w:val="999"/>
          <w:jc w:val="center"/>
        </w:trPr>
        <w:tc>
          <w:tcPr>
            <w:tcW w:w="1413" w:type="dxa"/>
            <w:vAlign w:val="center"/>
          </w:tcPr>
          <w:p w14:paraId="5AF71DC3" w14:textId="4B201C52" w:rsidR="00050C80" w:rsidRPr="003052D4" w:rsidRDefault="00000000" w:rsidP="003052D4">
            <w:pPr>
              <w:pStyle w:val="TableParagraph"/>
              <w:spacing w:before="1"/>
              <w:ind w:left="107"/>
              <w:rPr>
                <w:rFonts w:asciiTheme="minorEastAsia" w:eastAsiaTheme="minorEastAsia" w:hAnsiTheme="minorEastAsia" w:cs="宋体" w:hint="eastAsia"/>
                <w:b/>
                <w:bCs/>
                <w:sz w:val="24"/>
                <w:szCs w:val="24"/>
              </w:rPr>
            </w:pPr>
            <w:r w:rsidRPr="003052D4">
              <w:rPr>
                <w:rFonts w:asciiTheme="minorEastAsia" w:eastAsiaTheme="minorEastAsia" w:hAnsiTheme="minorEastAsia" w:cs="宋体" w:hint="eastAsia"/>
                <w:b/>
                <w:bCs/>
                <w:sz w:val="24"/>
                <w:szCs w:val="24"/>
              </w:rPr>
              <w:lastRenderedPageBreak/>
              <w:t>关于本次活动是否涉及应披露重大信息的说明</w:t>
            </w:r>
          </w:p>
        </w:tc>
        <w:tc>
          <w:tcPr>
            <w:tcW w:w="7087" w:type="dxa"/>
            <w:vAlign w:val="center"/>
          </w:tcPr>
          <w:p w14:paraId="417F20AC" w14:textId="77777777" w:rsidR="00050C80" w:rsidRPr="003052D4" w:rsidRDefault="00000000">
            <w:pPr>
              <w:pStyle w:val="TableParagraph"/>
              <w:spacing w:before="100" w:beforeAutospacing="1" w:line="360" w:lineRule="auto"/>
              <w:rPr>
                <w:rFonts w:asciiTheme="minorEastAsia" w:eastAsiaTheme="minorEastAsia" w:hAnsiTheme="minorEastAsia" w:cs="宋体" w:hint="eastAsia"/>
                <w:sz w:val="24"/>
                <w:szCs w:val="24"/>
              </w:rPr>
            </w:pPr>
            <w:r w:rsidRPr="003052D4">
              <w:rPr>
                <w:rFonts w:asciiTheme="minorEastAsia" w:eastAsiaTheme="minorEastAsia" w:hAnsiTheme="minorEastAsia" w:cs="宋体" w:hint="eastAsia"/>
                <w:sz w:val="24"/>
                <w:szCs w:val="24"/>
              </w:rPr>
              <w:t>本次活动不涉及未公开披露的重大信息。</w:t>
            </w:r>
          </w:p>
        </w:tc>
      </w:tr>
      <w:tr w:rsidR="00050C80" w:rsidRPr="003052D4" w14:paraId="2158D9F4" w14:textId="77777777" w:rsidTr="003052D4">
        <w:trPr>
          <w:trHeight w:val="558"/>
          <w:jc w:val="center"/>
        </w:trPr>
        <w:tc>
          <w:tcPr>
            <w:tcW w:w="1413" w:type="dxa"/>
            <w:vAlign w:val="center"/>
          </w:tcPr>
          <w:p w14:paraId="58A163B4" w14:textId="77777777" w:rsidR="00050C80" w:rsidRPr="003052D4" w:rsidRDefault="00000000">
            <w:pPr>
              <w:pStyle w:val="TableParagraph"/>
              <w:spacing w:before="1"/>
              <w:ind w:left="107"/>
              <w:rPr>
                <w:rFonts w:asciiTheme="minorEastAsia" w:eastAsiaTheme="minorEastAsia" w:hAnsiTheme="minorEastAsia" w:cs="宋体" w:hint="eastAsia"/>
                <w:b/>
                <w:bCs/>
                <w:sz w:val="24"/>
                <w:szCs w:val="24"/>
              </w:rPr>
            </w:pPr>
            <w:r w:rsidRPr="003052D4">
              <w:rPr>
                <w:rFonts w:asciiTheme="minorEastAsia" w:eastAsiaTheme="minorEastAsia" w:hAnsiTheme="minorEastAsia" w:cs="宋体" w:hint="eastAsia"/>
                <w:b/>
                <w:bCs/>
                <w:sz w:val="24"/>
                <w:szCs w:val="24"/>
              </w:rPr>
              <w:t>附件清单（如有）</w:t>
            </w:r>
          </w:p>
        </w:tc>
        <w:tc>
          <w:tcPr>
            <w:tcW w:w="7087" w:type="dxa"/>
            <w:vAlign w:val="center"/>
          </w:tcPr>
          <w:p w14:paraId="50C41AAA" w14:textId="77777777" w:rsidR="00050C80" w:rsidRPr="003052D4" w:rsidRDefault="00050C80">
            <w:pPr>
              <w:pStyle w:val="TableParagraph"/>
              <w:spacing w:before="100" w:beforeAutospacing="1" w:line="360" w:lineRule="auto"/>
              <w:rPr>
                <w:rFonts w:asciiTheme="minorEastAsia" w:eastAsiaTheme="minorEastAsia" w:hAnsiTheme="minorEastAsia" w:cs="宋体" w:hint="eastAsia"/>
                <w:sz w:val="24"/>
                <w:szCs w:val="24"/>
              </w:rPr>
            </w:pPr>
          </w:p>
        </w:tc>
      </w:tr>
      <w:tr w:rsidR="00050C80" w:rsidRPr="003052D4" w14:paraId="51CFA072" w14:textId="77777777" w:rsidTr="003052D4">
        <w:trPr>
          <w:trHeight w:val="558"/>
          <w:jc w:val="center"/>
        </w:trPr>
        <w:tc>
          <w:tcPr>
            <w:tcW w:w="1413" w:type="dxa"/>
            <w:vAlign w:val="center"/>
          </w:tcPr>
          <w:p w14:paraId="3E28A519" w14:textId="77777777" w:rsidR="00050C80" w:rsidRPr="003052D4" w:rsidRDefault="00000000">
            <w:pPr>
              <w:pStyle w:val="TableParagraph"/>
              <w:spacing w:before="1"/>
              <w:ind w:left="107"/>
              <w:rPr>
                <w:rFonts w:asciiTheme="minorEastAsia" w:eastAsiaTheme="minorEastAsia" w:hAnsiTheme="minorEastAsia" w:cs="宋体" w:hint="eastAsia"/>
                <w:b/>
                <w:bCs/>
                <w:sz w:val="24"/>
                <w:szCs w:val="24"/>
              </w:rPr>
            </w:pPr>
            <w:r w:rsidRPr="003052D4">
              <w:rPr>
                <w:rFonts w:asciiTheme="minorEastAsia" w:eastAsiaTheme="minorEastAsia" w:hAnsiTheme="minorEastAsia" w:cs="宋体" w:hint="eastAsia"/>
                <w:b/>
                <w:bCs/>
                <w:sz w:val="24"/>
                <w:szCs w:val="24"/>
              </w:rPr>
              <w:t>日期</w:t>
            </w:r>
          </w:p>
        </w:tc>
        <w:tc>
          <w:tcPr>
            <w:tcW w:w="7087" w:type="dxa"/>
            <w:vAlign w:val="center"/>
          </w:tcPr>
          <w:p w14:paraId="7216FC04" w14:textId="77777777" w:rsidR="00050C80" w:rsidRPr="003052D4" w:rsidRDefault="00000000">
            <w:pPr>
              <w:pStyle w:val="TableParagraph"/>
              <w:spacing w:before="100" w:beforeAutospacing="1"/>
              <w:rPr>
                <w:rFonts w:asciiTheme="minorEastAsia" w:eastAsiaTheme="minorEastAsia" w:hAnsiTheme="minorEastAsia" w:cs="宋体" w:hint="eastAsia"/>
                <w:sz w:val="24"/>
                <w:szCs w:val="24"/>
              </w:rPr>
            </w:pPr>
            <w:r w:rsidRPr="003052D4">
              <w:rPr>
                <w:rFonts w:asciiTheme="minorEastAsia" w:eastAsiaTheme="minorEastAsia" w:hAnsiTheme="minorEastAsia" w:cs="宋体"/>
                <w:sz w:val="24"/>
                <w:szCs w:val="24"/>
              </w:rPr>
              <w:t>2026年09月24日</w:t>
            </w:r>
          </w:p>
        </w:tc>
      </w:tr>
    </w:tbl>
    <w:p w14:paraId="73533A61" w14:textId="77777777" w:rsidR="00050C80" w:rsidRPr="003052D4" w:rsidRDefault="00050C80">
      <w:pPr>
        <w:rPr>
          <w:rFonts w:asciiTheme="minorEastAsia" w:eastAsiaTheme="minorEastAsia" w:hAnsiTheme="minorEastAsia" w:cs="宋体" w:hint="eastAsia"/>
          <w:sz w:val="24"/>
          <w:szCs w:val="24"/>
        </w:rPr>
      </w:pPr>
    </w:p>
    <w:sectPr w:rsidR="00050C80" w:rsidRPr="003052D4">
      <w:type w:val="continuous"/>
      <w:pgSz w:w="11910" w:h="16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ViY2JkMjU3NGYzZTEwMzZmMGFkZWViYmNkYWU3NDIifQ=="/>
  </w:docVars>
  <w:rsids>
    <w:rsidRoot w:val="00301D32"/>
    <w:rsid w:val="00026CC3"/>
    <w:rsid w:val="00036089"/>
    <w:rsid w:val="00050C80"/>
    <w:rsid w:val="00053CFA"/>
    <w:rsid w:val="000633EC"/>
    <w:rsid w:val="00063804"/>
    <w:rsid w:val="000665A2"/>
    <w:rsid w:val="000877AB"/>
    <w:rsid w:val="000B7C08"/>
    <w:rsid w:val="000D12CF"/>
    <w:rsid w:val="000D2D88"/>
    <w:rsid w:val="000E4B20"/>
    <w:rsid w:val="0011418F"/>
    <w:rsid w:val="00172C24"/>
    <w:rsid w:val="001E59D1"/>
    <w:rsid w:val="001E5EA4"/>
    <w:rsid w:val="002042A7"/>
    <w:rsid w:val="00205911"/>
    <w:rsid w:val="002146AD"/>
    <w:rsid w:val="002157BB"/>
    <w:rsid w:val="002554C9"/>
    <w:rsid w:val="00275CB6"/>
    <w:rsid w:val="002800B5"/>
    <w:rsid w:val="00295B29"/>
    <w:rsid w:val="002B553E"/>
    <w:rsid w:val="002D4073"/>
    <w:rsid w:val="002E7098"/>
    <w:rsid w:val="00301D32"/>
    <w:rsid w:val="003052D4"/>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F6FF3"/>
    <w:rsid w:val="00571B49"/>
    <w:rsid w:val="005743AE"/>
    <w:rsid w:val="005D64CA"/>
    <w:rsid w:val="005E5717"/>
    <w:rsid w:val="005E6DB2"/>
    <w:rsid w:val="0061433E"/>
    <w:rsid w:val="0062751D"/>
    <w:rsid w:val="006354AA"/>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64128"/>
    <w:rsid w:val="007824B8"/>
    <w:rsid w:val="007910DD"/>
    <w:rsid w:val="007A3EC1"/>
    <w:rsid w:val="007B3368"/>
    <w:rsid w:val="007C227D"/>
    <w:rsid w:val="007D0A69"/>
    <w:rsid w:val="007D6DC4"/>
    <w:rsid w:val="00853463"/>
    <w:rsid w:val="0085422B"/>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A1705"/>
    <w:rsid w:val="00CE1A54"/>
    <w:rsid w:val="00CF5FB6"/>
    <w:rsid w:val="00D02518"/>
    <w:rsid w:val="00D17454"/>
    <w:rsid w:val="00D33FBC"/>
    <w:rsid w:val="00D7535C"/>
    <w:rsid w:val="00D76302"/>
    <w:rsid w:val="00DA5CE2"/>
    <w:rsid w:val="00DE10E8"/>
    <w:rsid w:val="00E16FDA"/>
    <w:rsid w:val="00E35F58"/>
    <w:rsid w:val="00E45BD9"/>
    <w:rsid w:val="00E66FFC"/>
    <w:rsid w:val="00E759D6"/>
    <w:rsid w:val="00E84A8C"/>
    <w:rsid w:val="00E976DE"/>
    <w:rsid w:val="00EC0F83"/>
    <w:rsid w:val="00EE3187"/>
    <w:rsid w:val="00EF499B"/>
    <w:rsid w:val="00F14977"/>
    <w:rsid w:val="00FB4A08"/>
    <w:rsid w:val="00FC0C2A"/>
    <w:rsid w:val="00FD7F8E"/>
    <w:rsid w:val="00FF11E4"/>
    <w:rsid w:val="04B072D4"/>
    <w:rsid w:val="05F575D4"/>
    <w:rsid w:val="064249C6"/>
    <w:rsid w:val="08641132"/>
    <w:rsid w:val="09186774"/>
    <w:rsid w:val="0945438F"/>
    <w:rsid w:val="0A71587A"/>
    <w:rsid w:val="0B792C38"/>
    <w:rsid w:val="0C28640C"/>
    <w:rsid w:val="0E90599A"/>
    <w:rsid w:val="0ED720CD"/>
    <w:rsid w:val="12070CAE"/>
    <w:rsid w:val="145F688C"/>
    <w:rsid w:val="14D47131"/>
    <w:rsid w:val="15680001"/>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302C3D0A"/>
    <w:rsid w:val="3104598F"/>
    <w:rsid w:val="33DE31BB"/>
    <w:rsid w:val="389C49C0"/>
    <w:rsid w:val="39BC78F4"/>
    <w:rsid w:val="3B35486F"/>
    <w:rsid w:val="3EF1250A"/>
    <w:rsid w:val="40567DB0"/>
    <w:rsid w:val="40FF5CD2"/>
    <w:rsid w:val="42DB40B0"/>
    <w:rsid w:val="43322FB6"/>
    <w:rsid w:val="43B71B0A"/>
    <w:rsid w:val="44FA0589"/>
    <w:rsid w:val="45A663E3"/>
    <w:rsid w:val="469F09AF"/>
    <w:rsid w:val="4B756271"/>
    <w:rsid w:val="4C8E1CA8"/>
    <w:rsid w:val="4D6D36A4"/>
    <w:rsid w:val="510903EF"/>
    <w:rsid w:val="53F137F4"/>
    <w:rsid w:val="543A6906"/>
    <w:rsid w:val="56850CBB"/>
    <w:rsid w:val="59D8738A"/>
    <w:rsid w:val="5A666D76"/>
    <w:rsid w:val="5B2253C2"/>
    <w:rsid w:val="5CF02E0F"/>
    <w:rsid w:val="603269D2"/>
    <w:rsid w:val="61A52BCA"/>
    <w:rsid w:val="67095496"/>
    <w:rsid w:val="67ED7463"/>
    <w:rsid w:val="681A546A"/>
    <w:rsid w:val="68507D37"/>
    <w:rsid w:val="69CB37D4"/>
    <w:rsid w:val="6A0D5B9B"/>
    <w:rsid w:val="6A3B23B1"/>
    <w:rsid w:val="6AEA32DC"/>
    <w:rsid w:val="6CC24AB5"/>
    <w:rsid w:val="6D9271B2"/>
    <w:rsid w:val="6F134790"/>
    <w:rsid w:val="6FE81F5F"/>
    <w:rsid w:val="72446028"/>
    <w:rsid w:val="73076EC0"/>
    <w:rsid w:val="74210CA6"/>
    <w:rsid w:val="746F4E76"/>
    <w:rsid w:val="76430096"/>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E9A627"/>
  <w15:docId w15:val="{FCA8683B-27D0-41DA-B3EF-DBFE565FD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annotation reference"/>
    <w:basedOn w:val="a0"/>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 w:type="character" w:styleId="af">
    <w:name w:val="Hyperlink"/>
    <w:basedOn w:val="a0"/>
    <w:rsid w:val="003052D4"/>
    <w:rPr>
      <w:color w:val="0563C1" w:themeColor="hyperlink"/>
      <w:u w:val="single"/>
    </w:rPr>
  </w:style>
  <w:style w:type="character" w:styleId="af0">
    <w:name w:val="Unresolved Mention"/>
    <w:basedOn w:val="a0"/>
    <w:uiPriority w:val="99"/>
    <w:semiHidden/>
    <w:unhideWhenUsed/>
    <w:rsid w:val="003052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sns.sseinfo.com/company.do?uid=153"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6454-D52C-4974-A468-5D02FFFCA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529</Words>
  <Characters>3019</Characters>
  <Application>Microsoft Office Word</Application>
  <DocSecurity>0</DocSecurity>
  <Lines>25</Lines>
  <Paragraphs>7</Paragraphs>
  <ScaleCrop>false</ScaleCrop>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榕 许</cp:lastModifiedBy>
  <cp:revision>10</cp:revision>
  <dcterms:created xsi:type="dcterms:W3CDTF">2022-04-12T06:10:00Z</dcterms:created>
  <dcterms:modified xsi:type="dcterms:W3CDTF">2026-09-24T08:59:00Z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57D148DF2F764966BF4E1C38A6255FA2</vt:lpwstr>
  </property>
  <property fmtid="{D5CDD505-2E9C-101B-9397-08002B2CF9AE}" pid="4" name="KSOTemplateDocerSaveRecord">
    <vt:lpwstr>eyJoZGlkIjoiNGRkZTE5MTM2MTYwNjFiZDdhNTcxZGE2NDUxZTM0M2EiLCJ1c2VySWQiOiIxMDQ2MjczNzQ4In0=</vt:lpwstr>
  </property>
</Properties>
</file>