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BBC1" w14:textId="24DA3022" w:rsidR="003E67AA" w:rsidRDefault="006A6798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603050</w:t>
      </w:r>
      <w:r>
        <w:rPr>
          <w:rFonts w:ascii="宋体" w:hAnsi="宋体" w:hint="eastAsia"/>
          <w:sz w:val="24"/>
          <w:szCs w:val="24"/>
        </w:rPr>
        <w:t xml:space="preserve">                   </w:t>
      </w:r>
      <w:r w:rsidR="005E21B6"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科林电气</w:t>
      </w:r>
    </w:p>
    <w:p w14:paraId="254EB2DB" w14:textId="77777777" w:rsidR="003E67AA" w:rsidRDefault="006A6798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石家庄科林电气股份有限公司</w:t>
      </w:r>
    </w:p>
    <w:p w14:paraId="573049EF" w14:textId="77777777" w:rsidR="003E67AA" w:rsidRDefault="006A6798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72912F83" w14:textId="77777777" w:rsidR="003E67AA" w:rsidRDefault="003E67AA">
      <w:pPr>
        <w:jc w:val="center"/>
        <w:rPr>
          <w:rFonts w:ascii="黑体" w:eastAsia="黑体" w:hAnsi="黑体" w:hint="eastAsia"/>
          <w:sz w:val="24"/>
          <w:szCs w:val="24"/>
        </w:rPr>
      </w:pPr>
    </w:p>
    <w:p w14:paraId="46D89EB0" w14:textId="4C1D766B" w:rsidR="003E67AA" w:rsidRPr="00142A8A" w:rsidRDefault="006A6798">
      <w:pPr>
        <w:ind w:right="720"/>
        <w:jc w:val="right"/>
        <w:rPr>
          <w:rFonts w:asciiTheme="minorEastAsia" w:eastAsiaTheme="minorEastAsia" w:hAnsiTheme="minorEastAsia" w:hint="eastAsia"/>
          <w:sz w:val="24"/>
          <w:szCs w:val="24"/>
        </w:rPr>
      </w:pPr>
      <w:r w:rsidRPr="00142A8A">
        <w:rPr>
          <w:rFonts w:asciiTheme="minorEastAsia" w:eastAsiaTheme="minorEastAsia" w:hAnsiTheme="minorEastAsia" w:hint="eastAsia"/>
          <w:sz w:val="24"/>
          <w:szCs w:val="24"/>
        </w:rPr>
        <w:t>编号：</w:t>
      </w:r>
      <w:r w:rsidR="001032C4" w:rsidRPr="00142A8A">
        <w:rPr>
          <w:rFonts w:asciiTheme="minorEastAsia" w:eastAsiaTheme="minorEastAsia" w:hAnsiTheme="minorEastAsia" w:hint="eastAsia"/>
          <w:sz w:val="24"/>
          <w:szCs w:val="24"/>
        </w:rPr>
        <w:t>2026-03</w:t>
      </w: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1696"/>
        <w:gridCol w:w="7021"/>
      </w:tblGrid>
      <w:tr w:rsidR="003E67AA" w14:paraId="4007EFE6" w14:textId="77777777" w:rsidTr="00954B79">
        <w:trPr>
          <w:trHeight w:val="838"/>
        </w:trPr>
        <w:tc>
          <w:tcPr>
            <w:tcW w:w="1696" w:type="dxa"/>
            <w:vAlign w:val="center"/>
          </w:tcPr>
          <w:p w14:paraId="7F4CA791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021" w:type="dxa"/>
            <w:vAlign w:val="center"/>
          </w:tcPr>
          <w:p w14:paraId="4A777A77" w14:textId="2FD3E092" w:rsidR="00421AFB" w:rsidRPr="00421AFB" w:rsidRDefault="00421AFB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 xml:space="preserve">特定对象调研 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□ 分析师会议</w:t>
            </w:r>
          </w:p>
          <w:p w14:paraId="64A215F9" w14:textId="7FED2E3B" w:rsidR="00421AFB" w:rsidRPr="00421AFB" w:rsidRDefault="00421AFB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媒体采访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 w:rsidRPr="00421AFB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="00954B79">
              <w:rPr>
                <w:rFonts w:ascii="Segoe UI Symbol" w:hAnsi="Segoe UI Symbol" w:cs="Segoe UI Symbol"/>
                <w:sz w:val="24"/>
                <w:szCs w:val="24"/>
              </w:rPr>
              <w:sym w:font="Wingdings 2" w:char="F052"/>
            </w:r>
            <w:r w:rsidR="00353050">
              <w:rPr>
                <w:rFonts w:ascii="Segoe UI Symbol" w:hAnsi="Segoe UI Symbol" w:cs="Segoe UI Symbol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  <w:p w14:paraId="3931DD21" w14:textId="34EA0087" w:rsidR="00421AFB" w:rsidRPr="00421AFB" w:rsidRDefault="00421AFB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 xml:space="preserve">新闻发布会 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 </w:t>
            </w:r>
            <w:bookmarkStart w:id="0" w:name="OLE_LINK7"/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bookmarkEnd w:id="0"/>
            <w:r w:rsidRPr="00421AFB">
              <w:rPr>
                <w:rFonts w:ascii="宋体" w:hAnsi="宋体" w:cs="宋体" w:hint="eastAsia"/>
                <w:sz w:val="24"/>
                <w:szCs w:val="24"/>
              </w:rPr>
              <w:t xml:space="preserve"> 路演活动</w:t>
            </w:r>
          </w:p>
          <w:p w14:paraId="48FD1580" w14:textId="451ABE61" w:rsidR="00421AFB" w:rsidRPr="00421AFB" w:rsidRDefault="00421AFB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现场参观</w:t>
            </w:r>
            <w:r w:rsidRPr="00421AFB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/>
                <w:sz w:val="24"/>
                <w:szCs w:val="24"/>
              </w:rPr>
              <w:t>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</w:t>
            </w:r>
            <w:r w:rsidRPr="00421AFB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电话会议</w:t>
            </w:r>
          </w:p>
          <w:p w14:paraId="3AC55984" w14:textId="2BDC7FAC" w:rsidR="003E67AA" w:rsidRDefault="00421AFB" w:rsidP="00954B79">
            <w:pPr>
              <w:spacing w:line="360" w:lineRule="auto"/>
              <w:rPr>
                <w:sz w:val="24"/>
                <w:szCs w:val="24"/>
              </w:rPr>
            </w:pPr>
            <w:r w:rsidRPr="00421AFB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954B79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21AFB">
              <w:rPr>
                <w:rFonts w:ascii="宋体" w:hAnsi="宋体" w:cs="宋体" w:hint="eastAsia"/>
                <w:sz w:val="24"/>
                <w:szCs w:val="24"/>
              </w:rPr>
              <w:t>其他</w:t>
            </w:r>
          </w:p>
        </w:tc>
      </w:tr>
      <w:tr w:rsidR="003E67AA" w14:paraId="0D07D2EA" w14:textId="77777777" w:rsidTr="00954B79">
        <w:trPr>
          <w:trHeight w:val="838"/>
        </w:trPr>
        <w:tc>
          <w:tcPr>
            <w:tcW w:w="1696" w:type="dxa"/>
            <w:vAlign w:val="center"/>
          </w:tcPr>
          <w:p w14:paraId="0B8B2752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021" w:type="dxa"/>
            <w:vAlign w:val="center"/>
          </w:tcPr>
          <w:p w14:paraId="74702351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科林电气2026年半年度业绩说明会</w:t>
            </w:r>
          </w:p>
        </w:tc>
      </w:tr>
      <w:tr w:rsidR="00954B79" w14:paraId="188BE881" w14:textId="77777777" w:rsidTr="00954B79">
        <w:trPr>
          <w:trHeight w:val="838"/>
        </w:trPr>
        <w:tc>
          <w:tcPr>
            <w:tcW w:w="1696" w:type="dxa"/>
            <w:vAlign w:val="center"/>
          </w:tcPr>
          <w:p w14:paraId="1EE04890" w14:textId="670AAE8C" w:rsidR="00954B79" w:rsidRDefault="00954B79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参与单位名称</w:t>
            </w:r>
          </w:p>
        </w:tc>
        <w:tc>
          <w:tcPr>
            <w:tcW w:w="7021" w:type="dxa"/>
            <w:vAlign w:val="center"/>
          </w:tcPr>
          <w:p w14:paraId="1D4C70B1" w14:textId="22E32AC9" w:rsidR="00954B79" w:rsidRDefault="00954B79" w:rsidP="00954B79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</w:pPr>
            <w:r w:rsidRPr="00954B79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参与</w:t>
            </w:r>
            <w:r w:rsidR="00353050" w:rsidRPr="00353050">
              <w:rPr>
                <w:rFonts w:ascii="宋体" w:hAnsi="宋体" w:cs="宋体"/>
                <w:bCs/>
                <w:iCs/>
                <w:color w:val="000000"/>
                <w:sz w:val="24"/>
                <w:lang w:val="en-GB"/>
              </w:rPr>
              <w:t>石家庄科林电气股份有限公司</w:t>
            </w:r>
            <w:r w:rsidRPr="00954B79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（以下简称“公司”）2026年半年度业绩说明会的全体投资者</w:t>
            </w:r>
          </w:p>
        </w:tc>
      </w:tr>
      <w:tr w:rsidR="003E67AA" w14:paraId="252103DD" w14:textId="77777777" w:rsidTr="00954B79">
        <w:trPr>
          <w:trHeight w:val="799"/>
        </w:trPr>
        <w:tc>
          <w:tcPr>
            <w:tcW w:w="1696" w:type="dxa"/>
            <w:vAlign w:val="center"/>
          </w:tcPr>
          <w:p w14:paraId="0033117C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021" w:type="dxa"/>
            <w:vAlign w:val="center"/>
          </w:tcPr>
          <w:p w14:paraId="4232778C" w14:textId="440642EC" w:rsidR="003E67AA" w:rsidRDefault="006A6798" w:rsidP="0069348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2026-10-08 11:00-12:00</w:t>
            </w:r>
          </w:p>
        </w:tc>
      </w:tr>
      <w:tr w:rsidR="003E67AA" w14:paraId="377D3F56" w14:textId="77777777" w:rsidTr="00954B79">
        <w:trPr>
          <w:trHeight w:val="838"/>
        </w:trPr>
        <w:tc>
          <w:tcPr>
            <w:tcW w:w="1696" w:type="dxa"/>
            <w:vAlign w:val="center"/>
          </w:tcPr>
          <w:p w14:paraId="7E9DFA84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021" w:type="dxa"/>
          </w:tcPr>
          <w:p w14:paraId="0DA093DD" w14:textId="77777777" w:rsidR="003E67AA" w:rsidRDefault="006A6798" w:rsidP="00954B79">
            <w:pPr>
              <w:spacing w:line="360" w:lineRule="auto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7" w:history="1">
              <w:r w:rsidR="003E67AA"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64554D24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3E67AA" w14:paraId="2082EF44" w14:textId="77777777" w:rsidTr="00954B79">
        <w:trPr>
          <w:trHeight w:val="838"/>
        </w:trPr>
        <w:tc>
          <w:tcPr>
            <w:tcW w:w="1696" w:type="dxa"/>
            <w:vAlign w:val="center"/>
          </w:tcPr>
          <w:p w14:paraId="5AF3973D" w14:textId="113F1930" w:rsidR="003E67AA" w:rsidRDefault="00954B79" w:rsidP="00954B79">
            <w:pPr>
              <w:spacing w:line="360" w:lineRule="auto"/>
              <w:rPr>
                <w:sz w:val="24"/>
                <w:szCs w:val="24"/>
              </w:rPr>
            </w:pPr>
            <w:r w:rsidRPr="00954B79">
              <w:rPr>
                <w:rFonts w:hint="eastAsia"/>
                <w:sz w:val="24"/>
                <w:szCs w:val="24"/>
              </w:rPr>
              <w:t>上市公司接待人员姓名</w:t>
            </w:r>
          </w:p>
        </w:tc>
        <w:tc>
          <w:tcPr>
            <w:tcW w:w="7021" w:type="dxa"/>
            <w:vAlign w:val="center"/>
          </w:tcPr>
          <w:p w14:paraId="7B22ADF6" w14:textId="77777777" w:rsidR="00954B79" w:rsidRDefault="006A6798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副董事长：史文伯</w:t>
            </w:r>
          </w:p>
          <w:p w14:paraId="6D8A6A34" w14:textId="77777777" w:rsidR="00954B79" w:rsidRDefault="006A6798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独立董事：刘欢</w:t>
            </w:r>
          </w:p>
          <w:p w14:paraId="058BA512" w14:textId="77777777" w:rsidR="00954B79" w:rsidRDefault="006A6798" w:rsidP="00954B79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董事会秘书：张建军</w:t>
            </w:r>
          </w:p>
          <w:p w14:paraId="4DFDE690" w14:textId="4B5135D9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经营与财务管理部财务管理总监：张军</w:t>
            </w:r>
          </w:p>
        </w:tc>
      </w:tr>
      <w:tr w:rsidR="003E67AA" w14:paraId="495DEEC7" w14:textId="77777777" w:rsidTr="00954B79">
        <w:trPr>
          <w:trHeight w:val="557"/>
        </w:trPr>
        <w:tc>
          <w:tcPr>
            <w:tcW w:w="1696" w:type="dxa"/>
            <w:vAlign w:val="center"/>
          </w:tcPr>
          <w:p w14:paraId="5A21CC15" w14:textId="77777777" w:rsidR="003E67AA" w:rsidRDefault="006A6798" w:rsidP="00954B7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021" w:type="dxa"/>
          </w:tcPr>
          <w:p w14:paraId="5D9F2D4D" w14:textId="77777777" w:rsidR="003E67AA" w:rsidRDefault="006A6798" w:rsidP="00954B79">
            <w:pPr>
              <w:spacing w:beforeLines="50" w:before="156" w:line="360" w:lineRule="auto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3E99BD7D" w14:textId="200836D7" w:rsidR="003E67AA" w:rsidRPr="00954B79" w:rsidRDefault="00421AFB" w:rsidP="00954B79">
            <w:pPr>
              <w:spacing w:line="360" w:lineRule="auto"/>
              <w:rPr>
                <w:b/>
                <w:bCs/>
              </w:rPr>
            </w:pPr>
            <w:r w:rsidRPr="00954B79">
              <w:rPr>
                <w:rFonts w:ascii="宋体" w:hint="eastAsia"/>
                <w:b/>
                <w:bCs/>
                <w:sz w:val="24"/>
              </w:rPr>
              <w:t>1.</w:t>
            </w:r>
            <w:r w:rsidRPr="00954B79">
              <w:rPr>
                <w:rFonts w:ascii="宋体"/>
                <w:b/>
                <w:bCs/>
                <w:sz w:val="24"/>
              </w:rPr>
              <w:t>公司研发占比如何？有无资金压力？</w:t>
            </w:r>
          </w:p>
          <w:p w14:paraId="2B072812" w14:textId="0CE90129" w:rsidR="003E67AA" w:rsidRDefault="00954B79" w:rsidP="00954B79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回</w:t>
            </w:r>
            <w:r>
              <w:rPr>
                <w:rFonts w:ascii="宋体"/>
                <w:sz w:val="24"/>
              </w:rPr>
              <w:t>答:尊敬的投资者，您好！截至报告期末，上半年公司研发费用99,447,472.76元，研发费用率为4.57%；公司资产负债率为63.14%，处于行业合理水平。感谢您的关注与支持！</w:t>
            </w:r>
          </w:p>
          <w:p w14:paraId="4C991534" w14:textId="61DE3B4A" w:rsidR="003E67AA" w:rsidRPr="00954B79" w:rsidRDefault="00421AFB" w:rsidP="00954B79">
            <w:pPr>
              <w:spacing w:line="360" w:lineRule="auto"/>
              <w:rPr>
                <w:b/>
                <w:bCs/>
              </w:rPr>
            </w:pPr>
            <w:r w:rsidRPr="00954B79">
              <w:rPr>
                <w:rFonts w:ascii="宋体" w:hint="eastAsia"/>
                <w:b/>
                <w:bCs/>
                <w:sz w:val="24"/>
              </w:rPr>
              <w:t>2.</w:t>
            </w:r>
            <w:r w:rsidRPr="00954B79">
              <w:rPr>
                <w:rFonts w:ascii="宋体"/>
                <w:b/>
                <w:bCs/>
                <w:sz w:val="24"/>
              </w:rPr>
              <w:t>公司本期有分红吗？</w:t>
            </w:r>
          </w:p>
          <w:p w14:paraId="27CF3D7D" w14:textId="6F4F44D3" w:rsidR="003E67AA" w:rsidRDefault="00954B79" w:rsidP="00954B79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回</w:t>
            </w:r>
            <w:r>
              <w:rPr>
                <w:rFonts w:ascii="宋体"/>
                <w:sz w:val="24"/>
              </w:rPr>
              <w:t>答:尊敬的投资者，您好！2026年公司暂无中期现金分红计划。2025年度</w:t>
            </w:r>
            <w:r w:rsidR="00421AFB">
              <w:rPr>
                <w:rFonts w:ascii="宋体" w:hint="eastAsia"/>
                <w:sz w:val="24"/>
              </w:rPr>
              <w:t>“</w:t>
            </w:r>
            <w:r w:rsidR="00421AFB">
              <w:rPr>
                <w:rFonts w:ascii="宋体"/>
                <w:sz w:val="24"/>
              </w:rPr>
              <w:t>10派1.9835元</w:t>
            </w:r>
            <w:r w:rsidR="00421AFB">
              <w:rPr>
                <w:rFonts w:ascii="宋体" w:hint="eastAsia"/>
                <w:sz w:val="24"/>
              </w:rPr>
              <w:t>”</w:t>
            </w:r>
            <w:r>
              <w:rPr>
                <w:rFonts w:ascii="宋体"/>
                <w:sz w:val="24"/>
              </w:rPr>
              <w:t>利润分配工作已于2026年5月完</w:t>
            </w:r>
            <w:r>
              <w:rPr>
                <w:rFonts w:ascii="宋体"/>
                <w:sz w:val="24"/>
              </w:rPr>
              <w:lastRenderedPageBreak/>
              <w:t>成，后续如有分红计划，公司将结合当期利润、累计未分配利润、经营资金需求及现金流等情况，按照《公司章程》及相关法律法规的规定履行审议及信息披露程序，具体请以公司定期报告及相关公告为准。感谢您的关注与支持！</w:t>
            </w:r>
          </w:p>
          <w:p w14:paraId="5476B6D5" w14:textId="4F103E79" w:rsidR="003E67AA" w:rsidRPr="00954B79" w:rsidRDefault="00421AFB" w:rsidP="00954B79">
            <w:pPr>
              <w:spacing w:line="360" w:lineRule="auto"/>
              <w:rPr>
                <w:b/>
                <w:bCs/>
              </w:rPr>
            </w:pPr>
            <w:r w:rsidRPr="00954B79">
              <w:rPr>
                <w:rFonts w:ascii="宋体"/>
                <w:b/>
                <w:bCs/>
                <w:sz w:val="24"/>
              </w:rPr>
              <w:t>3</w:t>
            </w:r>
            <w:r w:rsidRPr="00954B79">
              <w:rPr>
                <w:rFonts w:ascii="宋体" w:hint="eastAsia"/>
                <w:b/>
                <w:bCs/>
                <w:sz w:val="24"/>
              </w:rPr>
              <w:t>.</w:t>
            </w:r>
            <w:r w:rsidRPr="00954B79">
              <w:rPr>
                <w:rFonts w:ascii="宋体"/>
                <w:b/>
                <w:bCs/>
                <w:sz w:val="24"/>
              </w:rPr>
              <w:t>公司海外业务有突破性进展吗？</w:t>
            </w:r>
          </w:p>
          <w:p w14:paraId="6950DBB9" w14:textId="6468A76E" w:rsidR="003E67AA" w:rsidRDefault="00954B79" w:rsidP="00954B79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回</w:t>
            </w:r>
            <w:r>
              <w:rPr>
                <w:rFonts w:ascii="宋体"/>
                <w:sz w:val="24"/>
              </w:rPr>
              <w:t>答:尊敬的投资者，您好！公司重视海外市场发展，正持续加大力量投入，聚焦东南亚、中东非等重点区域推出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微电网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、新能源光储、数据中心等系列化产品，持续推动CE、UL认证及多国并网认证。典型项目：2026年8月公司承建的马尔代夫</w:t>
            </w:r>
            <w:proofErr w:type="spellStart"/>
            <w:r>
              <w:rPr>
                <w:rFonts w:ascii="宋体"/>
                <w:sz w:val="24"/>
              </w:rPr>
              <w:t>Eydhafushi</w:t>
            </w:r>
            <w:proofErr w:type="spellEnd"/>
            <w:r>
              <w:rPr>
                <w:rFonts w:ascii="宋体"/>
                <w:sz w:val="24"/>
              </w:rPr>
              <w:t>岛微电网项目已完工，完成10kV配电网络搭建、40MWh储能设备落地及光伏发电系统接入，属于公司承接的11+18个岛屿微电网项目中首个完工岛屿，标志着海岛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光伏+储能+配网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方案进入可复制交付阶段。</w:t>
            </w:r>
          </w:p>
          <w:p w14:paraId="13825A8D" w14:textId="77777777" w:rsidR="003E67AA" w:rsidRPr="00954B79" w:rsidRDefault="00421AFB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4.</w:t>
            </w:r>
            <w:r w:rsidR="00954B79" w:rsidRPr="00954B79">
              <w:rPr>
                <w:rFonts w:ascii="宋体" w:hAnsi="宋体"/>
                <w:b/>
                <w:bCs/>
                <w:sz w:val="24"/>
                <w:szCs w:val="24"/>
              </w:rPr>
              <w:t>公司股东人数是多少？</w:t>
            </w:r>
            <w:r w:rsidR="00954B79"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（邮箱征集）</w:t>
            </w:r>
          </w:p>
          <w:p w14:paraId="7F102A73" w14:textId="77777777" w:rsid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r w:rsidRPr="00954B79">
              <w:rPr>
                <w:rFonts w:ascii="宋体" w:hAnsi="宋体"/>
                <w:sz w:val="24"/>
                <w:szCs w:val="24"/>
              </w:rPr>
              <w:t>尊敬的投资者，您好！截至2026年6月30日，公司股东人数为18419人，感谢您的关注与支持！</w:t>
            </w:r>
          </w:p>
          <w:p w14:paraId="79180DD6" w14:textId="77777777" w:rsidR="00954B79" w:rsidRP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5.</w:t>
            </w:r>
            <w:r w:rsidRPr="00954B79">
              <w:rPr>
                <w:rFonts w:ascii="宋体" w:hAnsi="宋体"/>
                <w:b/>
                <w:bCs/>
                <w:sz w:val="24"/>
                <w:szCs w:val="24"/>
              </w:rPr>
              <w:t>科林在电气设备方面有哪些进展？</w:t>
            </w:r>
            <w:bookmarkStart w:id="1" w:name="OLE_LINK8"/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（邮箱征集）</w:t>
            </w:r>
          </w:p>
          <w:bookmarkEnd w:id="1"/>
          <w:p w14:paraId="4C55CE8F" w14:textId="0769155C" w:rsid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r w:rsidRPr="00954B79">
              <w:rPr>
                <w:rFonts w:ascii="宋体" w:hAnsi="宋体"/>
                <w:sz w:val="24"/>
                <w:szCs w:val="24"/>
              </w:rPr>
              <w:t>尊敬的投资者，您好！在电气设备</w:t>
            </w:r>
            <w:r w:rsidR="001129AD">
              <w:rPr>
                <w:rFonts w:ascii="宋体" w:hAnsi="宋体" w:hint="eastAsia"/>
                <w:sz w:val="24"/>
                <w:szCs w:val="24"/>
              </w:rPr>
              <w:t>方面，</w:t>
            </w:r>
            <w:r w:rsidRPr="00954B79">
              <w:rPr>
                <w:rFonts w:ascii="宋体" w:hAnsi="宋体"/>
                <w:sz w:val="24"/>
                <w:szCs w:val="24"/>
              </w:rPr>
              <w:t>报告期内针对电网客户新规范要求，突破了小电流接地系统中压配电网接地故障识别技术难题，完成国家电网和南方电网2025规范配电自动化终端全部12种型号产品研发，并已经开始批量应用，通过技术方案优化、核心部件国产化替代、工艺升级等方式，推动一二次融合、开关柜、箱变等多款核心产品降本设计与小型化设计，完成ZW32一二次深度融合柱上断路器电容取电极柱自主研发，研发降本成效逐步显现。感谢您的关注与支持！</w:t>
            </w:r>
          </w:p>
          <w:p w14:paraId="44D4717B" w14:textId="77777777" w:rsidR="00954B79" w:rsidRP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6.</w:t>
            </w:r>
            <w:r w:rsidRPr="00954B79">
              <w:rPr>
                <w:rFonts w:ascii="宋体" w:hAnsi="宋体"/>
                <w:b/>
                <w:bCs/>
                <w:sz w:val="24"/>
                <w:szCs w:val="24"/>
              </w:rPr>
              <w:t>现在国家推新型电力系统，配网投资也在加大，请问科林电气怎么看待接下来的行业机会，重点会往哪个方向发力？</w:t>
            </w: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（邮箱征集）</w:t>
            </w:r>
          </w:p>
          <w:p w14:paraId="680C486D" w14:textId="274ACCB9" w:rsid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r w:rsidRPr="00954B79">
              <w:rPr>
                <w:rFonts w:ascii="宋体" w:hAnsi="宋体"/>
                <w:sz w:val="24"/>
                <w:szCs w:val="24"/>
              </w:rPr>
              <w:t>尊敬的投资者，您好！当前新型电力系统建设持续推进，电</w:t>
            </w:r>
            <w:r w:rsidRPr="00954B79">
              <w:rPr>
                <w:rFonts w:ascii="宋体" w:hAnsi="宋体"/>
                <w:sz w:val="24"/>
                <w:szCs w:val="24"/>
              </w:rPr>
              <w:lastRenderedPageBreak/>
              <w:t>网客户对配电自动化、一二次融合设备等产品的技术规范和要求不断提升，这为公司配用电主业带来了持续的市场空间。报告期内，公司紧跟国家电网、南方电网2025规范要求，完成相关配电自动化终端全型号产品研发并批量应用，正是顺应行业升级方向的体现。后续公司将围绕主营业务，一方面持续巩固在智能配电、变电、用电及高低压成套设备领域的竞争优势，抢抓电网投资与设备更新带来的机遇；另一方面积极拓展数据中心、新能源、工商业等重点网外市场，并稳步推进国际市场布局，感谢您的关注与支持！</w:t>
            </w:r>
          </w:p>
          <w:p w14:paraId="41005E8E" w14:textId="05015219" w:rsidR="00954B79" w:rsidRP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7.</w:t>
            </w:r>
            <w:r w:rsidRPr="00954B79">
              <w:rPr>
                <w:rFonts w:ascii="宋体" w:hAnsi="宋体"/>
                <w:b/>
                <w:bCs/>
                <w:sz w:val="24"/>
                <w:szCs w:val="24"/>
              </w:rPr>
              <w:t>最近铜等原材料一直处于高位，请问贵公司如何应对原材料价格高对毛利率带来不利影响，另外企业发展资金如何解决，资产负债率怎么能控制在合理水平？</w:t>
            </w:r>
            <w:r w:rsidRPr="00954B79">
              <w:rPr>
                <w:rFonts w:ascii="宋体" w:hAnsi="宋体" w:hint="eastAsia"/>
                <w:b/>
                <w:bCs/>
                <w:sz w:val="24"/>
                <w:szCs w:val="24"/>
              </w:rPr>
              <w:t>（邮箱征集）</w:t>
            </w:r>
          </w:p>
          <w:p w14:paraId="5E0A39F2" w14:textId="101EF0C2" w:rsidR="00954B79" w:rsidRPr="00954B79" w:rsidRDefault="00954B79" w:rsidP="00954B79">
            <w:pPr>
              <w:pStyle w:val="Style6"/>
              <w:spacing w:line="360" w:lineRule="auto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r w:rsidRPr="00954B79">
              <w:rPr>
                <w:rFonts w:ascii="宋体" w:hAnsi="宋体"/>
                <w:sz w:val="24"/>
                <w:szCs w:val="24"/>
              </w:rPr>
              <w:t>尊敬的投资者，您好！铜等大宗原材料价格的走高会对制造业成本端带来一定压力。对此，公司主要采取以下几方面措施应对：一是加强供应链管理，与核心供应商保持长期稳定合作，通过集中采购、优化采购节奏和供应商结构、提前锁价等方式平抑原材料价格波动的影响；二是持续推进工艺改进和研发降本工作。截至报告期末，公司资产负债率为63.14%，处于合理水平。感谢您的关注与支持！</w:t>
            </w:r>
          </w:p>
        </w:tc>
      </w:tr>
    </w:tbl>
    <w:p w14:paraId="339E176B" w14:textId="77777777" w:rsidR="003E67AA" w:rsidRDefault="003E67AA"/>
    <w:p w14:paraId="52F53684" w14:textId="77777777" w:rsidR="003E67AA" w:rsidRDefault="003E67AA"/>
    <w:sectPr w:rsidR="003E67AA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6C3E1" w14:textId="77777777" w:rsidR="00934F30" w:rsidRDefault="00934F30">
      <w:r>
        <w:separator/>
      </w:r>
    </w:p>
  </w:endnote>
  <w:endnote w:type="continuationSeparator" w:id="0">
    <w:p w14:paraId="1CFE8A2C" w14:textId="77777777" w:rsidR="00934F30" w:rsidRDefault="0093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63893" w14:textId="77777777" w:rsidR="00934F30" w:rsidRDefault="00934F30">
      <w:r>
        <w:separator/>
      </w:r>
    </w:p>
  </w:footnote>
  <w:footnote w:type="continuationSeparator" w:id="0">
    <w:p w14:paraId="4F5154D1" w14:textId="77777777" w:rsidR="00934F30" w:rsidRDefault="00934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FBE5" w14:textId="77777777" w:rsidR="003E67AA" w:rsidRDefault="006A6798">
    <w:pPr>
      <w:pStyle w:val="a3"/>
      <w:tabs>
        <w:tab w:val="clear" w:pos="4153"/>
      </w:tabs>
      <w:jc w:val="right"/>
    </w:pPr>
    <w:r>
      <w:rPr>
        <w:rFonts w:hint="eastAsia"/>
      </w:rPr>
      <w:t>石家庄科林电气股份有限公司投资者关系活动记录表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D03D9"/>
    <w:multiLevelType w:val="hybridMultilevel"/>
    <w:tmpl w:val="E5FEE734"/>
    <w:lvl w:ilvl="0" w:tplc="3824068E">
      <w:start w:val="1"/>
      <w:numFmt w:val="decimal"/>
      <w:lvlText w:val="%1."/>
      <w:lvlJc w:val="left"/>
      <w:pPr>
        <w:ind w:left="360" w:hanging="360"/>
      </w:pPr>
      <w:rPr>
        <w:rFonts w:ascii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9477404"/>
    <w:multiLevelType w:val="hybridMultilevel"/>
    <w:tmpl w:val="728C05CE"/>
    <w:lvl w:ilvl="0" w:tplc="B14A08AE">
      <w:start w:val="1"/>
      <w:numFmt w:val="decimal"/>
      <w:lvlText w:val="%1."/>
      <w:lvlJc w:val="left"/>
      <w:pPr>
        <w:ind w:left="360" w:hanging="360"/>
      </w:pPr>
      <w:rPr>
        <w:rFonts w:ascii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07835298">
    <w:abstractNumId w:val="1"/>
  </w:num>
  <w:num w:numId="2" w16cid:durableId="136833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3NTlhNGJhZTk1YmZkMTc2MTM0MTg2MGI3NTFmMTEifQ=="/>
  </w:docVars>
  <w:rsids>
    <w:rsidRoot w:val="003E67AA"/>
    <w:rsid w:val="001032C4"/>
    <w:rsid w:val="001129AD"/>
    <w:rsid w:val="00142A8A"/>
    <w:rsid w:val="002772CF"/>
    <w:rsid w:val="00353050"/>
    <w:rsid w:val="003E67AA"/>
    <w:rsid w:val="00421AFB"/>
    <w:rsid w:val="004E34B8"/>
    <w:rsid w:val="005A197C"/>
    <w:rsid w:val="005E21B6"/>
    <w:rsid w:val="0069348B"/>
    <w:rsid w:val="006A6798"/>
    <w:rsid w:val="00934F30"/>
    <w:rsid w:val="00954B79"/>
    <w:rsid w:val="009E0DA2"/>
    <w:rsid w:val="00CF6B33"/>
    <w:rsid w:val="00D77E24"/>
    <w:rsid w:val="00DE5F8E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12FB7D"/>
  <w15:docId w15:val="{47D4215B-9DF7-40B3-9ED7-6EDACCD1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List Paragraph"/>
    <w:basedOn w:val="a"/>
    <w:uiPriority w:val="99"/>
    <w:unhideWhenUsed/>
    <w:rsid w:val="00421AFB"/>
    <w:pPr>
      <w:ind w:firstLineChars="200" w:firstLine="420"/>
    </w:pPr>
  </w:style>
  <w:style w:type="paragraph" w:styleId="a7">
    <w:name w:val="footer"/>
    <w:basedOn w:val="a"/>
    <w:link w:val="a8"/>
    <w:rsid w:val="00142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42A8A"/>
    <w:rPr>
      <w:kern w:val="2"/>
      <w:sz w:val="18"/>
      <w:szCs w:val="18"/>
    </w:rPr>
  </w:style>
  <w:style w:type="character" w:styleId="a9">
    <w:name w:val="annotation reference"/>
    <w:basedOn w:val="a0"/>
    <w:rsid w:val="0069348B"/>
    <w:rPr>
      <w:sz w:val="21"/>
      <w:szCs w:val="21"/>
    </w:rPr>
  </w:style>
  <w:style w:type="paragraph" w:styleId="aa">
    <w:name w:val="annotation text"/>
    <w:basedOn w:val="a"/>
    <w:link w:val="ab"/>
    <w:rsid w:val="0069348B"/>
    <w:pPr>
      <w:jc w:val="left"/>
    </w:pPr>
  </w:style>
  <w:style w:type="character" w:customStyle="1" w:styleId="ab">
    <w:name w:val="批注文字 字符"/>
    <w:basedOn w:val="a0"/>
    <w:link w:val="aa"/>
    <w:rsid w:val="0069348B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rsid w:val="0069348B"/>
    <w:rPr>
      <w:b/>
      <w:bCs/>
    </w:rPr>
  </w:style>
  <w:style w:type="character" w:customStyle="1" w:styleId="ad">
    <w:name w:val="批注主题 字符"/>
    <w:basedOn w:val="ab"/>
    <w:link w:val="ac"/>
    <w:rsid w:val="0069348B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rsid w:val="0069348B"/>
    <w:rPr>
      <w:sz w:val="18"/>
      <w:szCs w:val="18"/>
    </w:rPr>
  </w:style>
  <w:style w:type="character" w:customStyle="1" w:styleId="af">
    <w:name w:val="批注框文本 字符"/>
    <w:basedOn w:val="a0"/>
    <w:link w:val="ae"/>
    <w:rsid w:val="0069348B"/>
    <w:rPr>
      <w:kern w:val="2"/>
      <w:sz w:val="18"/>
      <w:szCs w:val="18"/>
    </w:rPr>
  </w:style>
  <w:style w:type="character" w:styleId="af0">
    <w:name w:val="FollowedHyperlink"/>
    <w:basedOn w:val="a0"/>
    <w:rsid w:val="0069348B"/>
    <w:rPr>
      <w:color w:val="800080" w:themeColor="followedHyperlink"/>
      <w:u w:val="single"/>
    </w:rPr>
  </w:style>
  <w:style w:type="paragraph" w:styleId="af1">
    <w:name w:val="Revision"/>
    <w:hidden/>
    <w:uiPriority w:val="99"/>
    <w:unhideWhenUsed/>
    <w:rsid w:val="001129A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adshow.sseinf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/ Yang</cp:lastModifiedBy>
  <cp:revision>6</cp:revision>
  <dcterms:created xsi:type="dcterms:W3CDTF">2026-10-08T05:45:00Z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