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49A" w:rsidRDefault="00DD549A" w:rsidP="00DD549A">
      <w:pPr>
        <w:adjustRightInd w:val="0"/>
        <w:snapToGrid w:val="0"/>
        <w:spacing w:line="360" w:lineRule="auto"/>
        <w:rPr>
          <w:rFonts w:ascii="宋体" w:hAnsi="宋体"/>
          <w:bCs/>
          <w:snapToGrid w:val="0"/>
          <w:kern w:val="0"/>
          <w:sz w:val="28"/>
          <w:szCs w:val="28"/>
        </w:rPr>
      </w:pPr>
      <w:r>
        <w:rPr>
          <w:rFonts w:ascii="宋体" w:cs="宋体" w:hint="eastAsia"/>
          <w:sz w:val="28"/>
          <w:szCs w:val="28"/>
        </w:rPr>
        <w:t xml:space="preserve">证券代码：600117  </w:t>
      </w:r>
      <w:r>
        <w:rPr>
          <w:rFonts w:ascii="宋体" w:cs="宋体"/>
          <w:sz w:val="28"/>
          <w:szCs w:val="28"/>
        </w:rPr>
        <w:t xml:space="preserve"> </w:t>
      </w:r>
      <w:r>
        <w:rPr>
          <w:rFonts w:ascii="宋体" w:cs="宋体" w:hint="eastAsia"/>
          <w:sz w:val="28"/>
          <w:szCs w:val="28"/>
        </w:rPr>
        <w:t xml:space="preserve"> </w:t>
      </w:r>
      <w:r w:rsidR="00EA5D36">
        <w:rPr>
          <w:rFonts w:ascii="宋体" w:cs="宋体"/>
          <w:sz w:val="28"/>
          <w:szCs w:val="28"/>
        </w:rPr>
        <w:t xml:space="preserve">                      </w:t>
      </w:r>
      <w:r>
        <w:rPr>
          <w:rFonts w:ascii="宋体" w:cs="宋体" w:hint="eastAsia"/>
          <w:sz w:val="28"/>
          <w:szCs w:val="28"/>
        </w:rPr>
        <w:t>证券简称：</w:t>
      </w:r>
      <w:r w:rsidR="006E2517">
        <w:rPr>
          <w:rFonts w:ascii="宋体" w:cs="宋体" w:hint="eastAsia"/>
          <w:sz w:val="28"/>
          <w:szCs w:val="28"/>
        </w:rPr>
        <w:t>西宁特钢</w:t>
      </w:r>
    </w:p>
    <w:p w:rsidR="006E2517" w:rsidRDefault="006E2517" w:rsidP="00DD549A">
      <w:pPr>
        <w:pStyle w:val="Default"/>
        <w:tabs>
          <w:tab w:val="center" w:pos="4320"/>
          <w:tab w:val="left" w:pos="7635"/>
        </w:tabs>
        <w:snapToGrid w:val="0"/>
        <w:spacing w:line="560" w:lineRule="exact"/>
        <w:jc w:val="center"/>
        <w:rPr>
          <w:rFonts w:ascii="方正小标宋简体" w:eastAsia="方正小标宋简体" w:hAnsi="黑体" w:cs="Arial Unicode MS"/>
          <w:snapToGrid w:val="0"/>
          <w:color w:val="FF0000"/>
          <w:sz w:val="44"/>
          <w:szCs w:val="44"/>
        </w:rPr>
      </w:pPr>
    </w:p>
    <w:p w:rsidR="00DD549A" w:rsidRPr="00DD549A" w:rsidRDefault="00940E59" w:rsidP="00DD549A">
      <w:pPr>
        <w:pStyle w:val="Default"/>
        <w:tabs>
          <w:tab w:val="center" w:pos="4320"/>
          <w:tab w:val="left" w:pos="7635"/>
        </w:tabs>
        <w:snapToGrid w:val="0"/>
        <w:spacing w:line="560" w:lineRule="exact"/>
        <w:jc w:val="center"/>
        <w:rPr>
          <w:rFonts w:ascii="方正小标宋简体" w:eastAsia="方正小标宋简体" w:hAnsi="黑体" w:cs="Arial Unicode MS"/>
          <w:snapToGrid w:val="0"/>
          <w:color w:val="FF0000"/>
          <w:sz w:val="44"/>
          <w:szCs w:val="44"/>
        </w:rPr>
      </w:pPr>
      <w:r w:rsidRPr="00DD549A">
        <w:rPr>
          <w:rFonts w:ascii="方正小标宋简体" w:eastAsia="方正小标宋简体" w:hAnsi="黑体" w:cs="Arial Unicode MS" w:hint="eastAsia"/>
          <w:snapToGrid w:val="0"/>
          <w:color w:val="FF0000"/>
          <w:sz w:val="44"/>
          <w:szCs w:val="44"/>
        </w:rPr>
        <w:t>西宁特殊钢股份有限</w:t>
      </w:r>
      <w:r w:rsidR="00A35C9D" w:rsidRPr="00DD549A">
        <w:rPr>
          <w:rFonts w:ascii="方正小标宋简体" w:eastAsia="方正小标宋简体" w:hAnsi="黑体" w:cs="Arial Unicode MS" w:hint="eastAsia"/>
          <w:snapToGrid w:val="0"/>
          <w:color w:val="FF0000"/>
          <w:sz w:val="44"/>
          <w:szCs w:val="44"/>
        </w:rPr>
        <w:t>公司</w:t>
      </w:r>
    </w:p>
    <w:p w:rsidR="00956EA3" w:rsidRPr="00DD549A" w:rsidRDefault="00A35C9D" w:rsidP="00DD549A">
      <w:pPr>
        <w:pStyle w:val="Default"/>
        <w:tabs>
          <w:tab w:val="center" w:pos="4320"/>
          <w:tab w:val="left" w:pos="7635"/>
        </w:tabs>
        <w:snapToGrid w:val="0"/>
        <w:spacing w:line="560" w:lineRule="exact"/>
        <w:jc w:val="center"/>
        <w:rPr>
          <w:rFonts w:ascii="方正小标宋简体" w:eastAsia="方正小标宋简体" w:hAnsi="黑体" w:cs="Arial Unicode MS"/>
          <w:snapToGrid w:val="0"/>
          <w:color w:val="FF0000"/>
          <w:sz w:val="44"/>
          <w:szCs w:val="44"/>
        </w:rPr>
      </w:pPr>
      <w:r w:rsidRPr="00DD549A">
        <w:rPr>
          <w:rFonts w:ascii="方正小标宋简体" w:eastAsia="方正小标宋简体" w:hAnsi="黑体" w:cs="Arial Unicode MS" w:hint="eastAsia"/>
          <w:snapToGrid w:val="0"/>
          <w:color w:val="FF0000"/>
          <w:sz w:val="44"/>
          <w:szCs w:val="44"/>
        </w:rPr>
        <w:t>投资者关系活动记录表</w:t>
      </w:r>
    </w:p>
    <w:p w:rsidR="00DD549A" w:rsidRDefault="00DD549A">
      <w:pPr>
        <w:spacing w:beforeLines="50" w:before="156" w:afterLines="50" w:after="156" w:line="400" w:lineRule="exact"/>
        <w:jc w:val="center"/>
        <w:rPr>
          <w:rFonts w:ascii="宋体" w:hAnsi="宋体"/>
          <w:b/>
          <w:bCs/>
          <w:iCs/>
          <w:sz w:val="36"/>
          <w:szCs w:val="36"/>
        </w:rPr>
      </w:pPr>
    </w:p>
    <w:p w:rsidR="001C4F79" w:rsidRDefault="00DD549A" w:rsidP="001C4F79">
      <w:pPr>
        <w:spacing w:line="276" w:lineRule="auto"/>
        <w:ind w:firstLineChars="200" w:firstLine="560"/>
        <w:rPr>
          <w:rFonts w:ascii="楷体_GB2312" w:eastAsia="楷体_GB2312" w:hAnsi="Times New Roman"/>
          <w:snapToGrid w:val="0"/>
          <w:sz w:val="28"/>
          <w:szCs w:val="28"/>
        </w:rPr>
      </w:pPr>
      <w:r>
        <w:rPr>
          <w:rFonts w:ascii="楷体_GB2312" w:eastAsia="楷体_GB2312" w:hAnsi="Times New Roman" w:hint="eastAsia"/>
          <w:snapToGrid w:val="0"/>
          <w:sz w:val="28"/>
          <w:szCs w:val="28"/>
        </w:rPr>
        <w:t>本公司董事会及全体董事保证本公告内容不存在任何虚假记载、误导性陈述或者重大遗漏，并对其内容的真实性、准确性和完整性承担法律责任。</w:t>
      </w:r>
    </w:p>
    <w:p w:rsidR="00DD549A" w:rsidRPr="00DD549A" w:rsidRDefault="00DD549A" w:rsidP="00DD549A">
      <w:pPr>
        <w:spacing w:line="560" w:lineRule="exact"/>
        <w:ind w:firstLineChars="200" w:firstLine="562"/>
        <w:rPr>
          <w:rFonts w:ascii="宋体" w:hAnsi="宋体" w:cs="宋体"/>
          <w:b/>
          <w:kern w:val="0"/>
          <w:sz w:val="28"/>
          <w:szCs w:val="28"/>
        </w:rPr>
      </w:pPr>
      <w:r w:rsidRPr="00DD549A">
        <w:rPr>
          <w:rFonts w:ascii="宋体" w:hAnsi="宋体" w:cs="宋体" w:hint="eastAsia"/>
          <w:b/>
          <w:kern w:val="0"/>
          <w:sz w:val="28"/>
          <w:szCs w:val="28"/>
        </w:rPr>
        <w:t>一</w:t>
      </w:r>
      <w:r w:rsidRPr="00DD549A">
        <w:rPr>
          <w:rFonts w:ascii="宋体" w:hAnsi="宋体" w:cs="宋体"/>
          <w:b/>
          <w:kern w:val="0"/>
          <w:sz w:val="28"/>
          <w:szCs w:val="28"/>
        </w:rPr>
        <w:t>、</w:t>
      </w:r>
      <w:r w:rsidRPr="00DD549A">
        <w:rPr>
          <w:rFonts w:ascii="宋体" w:hAnsi="宋体" w:cs="宋体" w:hint="eastAsia"/>
          <w:b/>
          <w:kern w:val="0"/>
          <w:sz w:val="28"/>
          <w:szCs w:val="28"/>
        </w:rPr>
        <w:t>投资者关系活动类别</w:t>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t>□</w:t>
      </w:r>
      <w:r w:rsidRPr="00DD549A">
        <w:rPr>
          <w:rFonts w:ascii="宋体" w:hAnsi="宋体" w:cs="宋体"/>
          <w:kern w:val="0"/>
          <w:sz w:val="28"/>
          <w:szCs w:val="28"/>
        </w:rPr>
        <w:t>特定对象调研</w:t>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t>□分析师会议</w:t>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t>□媒体采访</w:t>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t>□新闻发布会</w:t>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t>□现场参观</w:t>
      </w:r>
      <w:r w:rsidRPr="00DD549A">
        <w:rPr>
          <w:rFonts w:ascii="宋体" w:hAnsi="宋体" w:cs="宋体" w:hint="eastAsia"/>
          <w:kern w:val="0"/>
          <w:sz w:val="28"/>
          <w:szCs w:val="28"/>
        </w:rPr>
        <w:tab/>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sym w:font="Wingdings" w:char="F0FE"/>
      </w:r>
      <w:r w:rsidRPr="00DD549A">
        <w:rPr>
          <w:rFonts w:ascii="宋体" w:hAnsi="宋体" w:cs="宋体" w:hint="eastAsia"/>
          <w:kern w:val="0"/>
          <w:sz w:val="28"/>
          <w:szCs w:val="28"/>
        </w:rPr>
        <w:t>业绩说明会</w:t>
      </w:r>
    </w:p>
    <w:p w:rsidR="00DD549A" w:rsidRPr="00DD549A" w:rsidRDefault="00DD549A" w:rsidP="00DD549A">
      <w:pPr>
        <w:spacing w:line="560" w:lineRule="exact"/>
        <w:ind w:firstLineChars="200" w:firstLine="560"/>
        <w:rPr>
          <w:rFonts w:ascii="宋体" w:hAnsi="宋体" w:cs="宋体"/>
          <w:kern w:val="0"/>
          <w:sz w:val="28"/>
          <w:szCs w:val="28"/>
        </w:rPr>
      </w:pPr>
      <w:r w:rsidRPr="00DD549A">
        <w:rPr>
          <w:rFonts w:ascii="宋体" w:hAnsi="宋体" w:cs="宋体" w:hint="eastAsia"/>
          <w:kern w:val="0"/>
          <w:sz w:val="28"/>
          <w:szCs w:val="28"/>
        </w:rPr>
        <w:t>□其他</w:t>
      </w:r>
    </w:p>
    <w:p w:rsidR="00DD549A" w:rsidRPr="001C4F79" w:rsidRDefault="00DD549A" w:rsidP="001C4F79">
      <w:pPr>
        <w:spacing w:line="560" w:lineRule="exact"/>
        <w:ind w:firstLineChars="200" w:firstLine="562"/>
        <w:rPr>
          <w:rFonts w:ascii="宋体" w:hAnsi="宋体" w:cs="宋体"/>
          <w:b/>
          <w:kern w:val="0"/>
          <w:sz w:val="28"/>
          <w:szCs w:val="28"/>
        </w:rPr>
      </w:pPr>
      <w:r w:rsidRPr="00DD549A">
        <w:rPr>
          <w:rFonts w:ascii="宋体" w:hAnsi="宋体" w:cs="宋体" w:hint="eastAsia"/>
          <w:b/>
          <w:kern w:val="0"/>
          <w:sz w:val="28"/>
          <w:szCs w:val="28"/>
        </w:rPr>
        <w:t>二</w:t>
      </w:r>
      <w:r w:rsidRPr="00DD549A">
        <w:rPr>
          <w:rFonts w:ascii="宋体" w:hAnsi="宋体" w:cs="宋体"/>
          <w:b/>
          <w:kern w:val="0"/>
          <w:sz w:val="28"/>
          <w:szCs w:val="28"/>
        </w:rPr>
        <w:t>、投资者关系活动情况</w:t>
      </w:r>
    </w:p>
    <w:p w:rsidR="001C4F79" w:rsidRPr="00DD549A" w:rsidRDefault="001C4F79" w:rsidP="00FF28D0">
      <w:pPr>
        <w:spacing w:line="560" w:lineRule="exact"/>
        <w:ind w:firstLineChars="200" w:firstLine="560"/>
        <w:rPr>
          <w:rFonts w:ascii="宋体" w:hAnsi="宋体" w:cs="宋体"/>
          <w:kern w:val="0"/>
          <w:sz w:val="28"/>
          <w:szCs w:val="28"/>
        </w:rPr>
      </w:pPr>
      <w:r w:rsidRPr="00DD549A">
        <w:rPr>
          <w:rFonts w:ascii="宋体" w:hAnsi="宋体" w:cs="宋体"/>
          <w:kern w:val="0"/>
          <w:sz w:val="28"/>
          <w:szCs w:val="28"/>
        </w:rPr>
        <w:t>活动时间</w:t>
      </w:r>
      <w:r>
        <w:rPr>
          <w:rFonts w:ascii="宋体" w:hAnsi="宋体" w:cs="宋体" w:hint="eastAsia"/>
          <w:kern w:val="0"/>
          <w:sz w:val="28"/>
          <w:szCs w:val="28"/>
        </w:rPr>
        <w:t>：</w:t>
      </w:r>
      <w:r w:rsidRPr="00DD549A">
        <w:rPr>
          <w:rFonts w:ascii="宋体" w:hAnsi="宋体" w:cs="宋体"/>
          <w:kern w:val="0"/>
          <w:sz w:val="28"/>
          <w:szCs w:val="28"/>
        </w:rPr>
        <w:t>202</w:t>
      </w:r>
      <w:r w:rsidR="00FF28D0">
        <w:rPr>
          <w:rFonts w:ascii="宋体" w:hAnsi="宋体" w:cs="宋体"/>
          <w:kern w:val="0"/>
          <w:sz w:val="28"/>
          <w:szCs w:val="28"/>
        </w:rPr>
        <w:t>6</w:t>
      </w:r>
      <w:r w:rsidRPr="00DD549A">
        <w:rPr>
          <w:rFonts w:ascii="宋体" w:hAnsi="宋体" w:cs="宋体"/>
          <w:kern w:val="0"/>
          <w:sz w:val="28"/>
          <w:szCs w:val="28"/>
        </w:rPr>
        <w:t>年</w:t>
      </w:r>
      <w:r w:rsidR="004110A5">
        <w:rPr>
          <w:rFonts w:ascii="宋体" w:hAnsi="宋体" w:cs="宋体"/>
          <w:kern w:val="0"/>
          <w:sz w:val="28"/>
          <w:szCs w:val="28"/>
        </w:rPr>
        <w:t>10</w:t>
      </w:r>
      <w:r w:rsidRPr="00DD549A">
        <w:rPr>
          <w:rFonts w:ascii="宋体" w:hAnsi="宋体" w:cs="宋体"/>
          <w:kern w:val="0"/>
          <w:sz w:val="28"/>
          <w:szCs w:val="28"/>
        </w:rPr>
        <w:t>月</w:t>
      </w:r>
      <w:r w:rsidR="004110A5">
        <w:rPr>
          <w:rFonts w:ascii="宋体" w:hAnsi="宋体" w:cs="宋体"/>
          <w:kern w:val="0"/>
          <w:sz w:val="28"/>
          <w:szCs w:val="28"/>
        </w:rPr>
        <w:t>13</w:t>
      </w:r>
      <w:r w:rsidRPr="00DD549A">
        <w:rPr>
          <w:rFonts w:ascii="宋体" w:hAnsi="宋体" w:cs="宋体"/>
          <w:kern w:val="0"/>
          <w:sz w:val="28"/>
          <w:szCs w:val="28"/>
        </w:rPr>
        <w:t>日</w:t>
      </w:r>
      <w:r>
        <w:rPr>
          <w:rFonts w:ascii="宋体" w:hAnsi="宋体" w:cs="宋体" w:hint="eastAsia"/>
          <w:kern w:val="0"/>
          <w:sz w:val="28"/>
          <w:szCs w:val="28"/>
        </w:rPr>
        <w:t>上午</w:t>
      </w:r>
      <w:r w:rsidRPr="001C4F79">
        <w:rPr>
          <w:rFonts w:ascii="宋体" w:hAnsi="宋体" w:cs="宋体" w:hint="eastAsia"/>
          <w:kern w:val="0"/>
          <w:sz w:val="28"/>
          <w:szCs w:val="28"/>
        </w:rPr>
        <w:t>11:00-12:00</w:t>
      </w:r>
    </w:p>
    <w:p w:rsidR="00DD549A" w:rsidRPr="00DD549A" w:rsidRDefault="00DD549A" w:rsidP="00FF28D0">
      <w:pPr>
        <w:spacing w:line="560" w:lineRule="exact"/>
        <w:ind w:firstLineChars="200" w:firstLine="560"/>
        <w:rPr>
          <w:rFonts w:ascii="宋体" w:hAnsi="宋体" w:cs="宋体"/>
          <w:kern w:val="0"/>
          <w:sz w:val="28"/>
          <w:szCs w:val="28"/>
        </w:rPr>
      </w:pPr>
      <w:r w:rsidRPr="00DD549A">
        <w:rPr>
          <w:rFonts w:ascii="宋体" w:hAnsi="宋体" w:cs="宋体"/>
          <w:kern w:val="0"/>
          <w:sz w:val="28"/>
          <w:szCs w:val="28"/>
        </w:rPr>
        <w:t>活动地点：</w:t>
      </w:r>
      <w:r w:rsidRPr="00DD549A">
        <w:rPr>
          <w:rFonts w:ascii="宋体" w:hAnsi="宋体" w:cs="宋体" w:hint="eastAsia"/>
          <w:kern w:val="0"/>
          <w:sz w:val="28"/>
          <w:szCs w:val="28"/>
        </w:rPr>
        <w:t>上海证券交易所上证路演中心（网址：http://roadshow.sseinfo.com/）</w:t>
      </w:r>
    </w:p>
    <w:p w:rsidR="00DD549A" w:rsidRPr="00DD549A" w:rsidRDefault="00DD549A" w:rsidP="00FF28D0">
      <w:pPr>
        <w:spacing w:line="560" w:lineRule="exact"/>
        <w:ind w:firstLineChars="200" w:firstLine="560"/>
        <w:rPr>
          <w:rFonts w:ascii="宋体" w:hAnsi="宋体" w:cs="宋体"/>
          <w:kern w:val="0"/>
          <w:sz w:val="28"/>
          <w:szCs w:val="28"/>
        </w:rPr>
      </w:pPr>
      <w:r w:rsidRPr="00DD549A">
        <w:rPr>
          <w:rFonts w:ascii="宋体" w:hAnsi="宋体" w:cs="宋体"/>
          <w:kern w:val="0"/>
          <w:sz w:val="28"/>
          <w:szCs w:val="28"/>
        </w:rPr>
        <w:t>参会单位及人员：</w:t>
      </w:r>
      <w:r w:rsidRPr="00DD549A">
        <w:rPr>
          <w:rFonts w:ascii="宋体" w:hAnsi="宋体" w:cs="宋体" w:hint="eastAsia"/>
          <w:kern w:val="0"/>
          <w:sz w:val="28"/>
          <w:szCs w:val="28"/>
        </w:rPr>
        <w:t>以网络</w:t>
      </w:r>
      <w:r w:rsidR="007A672B">
        <w:rPr>
          <w:rFonts w:ascii="宋体" w:hAnsi="宋体" w:cs="宋体" w:hint="eastAsia"/>
          <w:kern w:val="0"/>
          <w:sz w:val="28"/>
          <w:szCs w:val="28"/>
        </w:rPr>
        <w:t>文字</w:t>
      </w:r>
      <w:r w:rsidRPr="00DD549A">
        <w:rPr>
          <w:rFonts w:ascii="宋体" w:hAnsi="宋体" w:cs="宋体" w:hint="eastAsia"/>
          <w:kern w:val="0"/>
          <w:sz w:val="28"/>
          <w:szCs w:val="28"/>
        </w:rPr>
        <w:t>互动的方式线上参与公司</w:t>
      </w:r>
      <w:r w:rsidR="00FF28D0">
        <w:rPr>
          <w:rFonts w:ascii="宋体" w:hAnsi="宋体" w:cs="宋体" w:hint="eastAsia"/>
          <w:kern w:val="0"/>
          <w:sz w:val="28"/>
          <w:szCs w:val="28"/>
        </w:rPr>
        <w:t>2</w:t>
      </w:r>
      <w:r w:rsidR="00FF28D0">
        <w:rPr>
          <w:rFonts w:ascii="宋体" w:hAnsi="宋体" w:cs="宋体"/>
          <w:kern w:val="0"/>
          <w:sz w:val="28"/>
          <w:szCs w:val="28"/>
        </w:rPr>
        <w:t>026年</w:t>
      </w:r>
      <w:r w:rsidR="004110A5">
        <w:rPr>
          <w:rFonts w:ascii="宋体" w:hAnsi="宋体" w:cs="宋体" w:hint="eastAsia"/>
          <w:kern w:val="0"/>
          <w:sz w:val="28"/>
          <w:szCs w:val="28"/>
        </w:rPr>
        <w:t>半年</w:t>
      </w:r>
      <w:r w:rsidR="00BB0963">
        <w:rPr>
          <w:rFonts w:ascii="宋体" w:hAnsi="宋体" w:cs="宋体" w:hint="eastAsia"/>
          <w:kern w:val="0"/>
          <w:sz w:val="28"/>
          <w:szCs w:val="28"/>
        </w:rPr>
        <w:t>度</w:t>
      </w:r>
      <w:r w:rsidRPr="00DD549A">
        <w:rPr>
          <w:rFonts w:ascii="宋体" w:hAnsi="宋体" w:cs="宋体" w:hint="eastAsia"/>
          <w:kern w:val="0"/>
          <w:sz w:val="28"/>
          <w:szCs w:val="28"/>
        </w:rPr>
        <w:t>业绩说明会的投资者</w:t>
      </w:r>
    </w:p>
    <w:p w:rsidR="00DD549A" w:rsidRPr="00DD549A" w:rsidRDefault="00DD549A" w:rsidP="00FF28D0">
      <w:pPr>
        <w:spacing w:line="560" w:lineRule="exact"/>
        <w:ind w:firstLineChars="200" w:firstLine="560"/>
        <w:rPr>
          <w:rFonts w:ascii="宋体" w:hAnsi="宋体" w:cs="宋体"/>
          <w:kern w:val="0"/>
          <w:sz w:val="28"/>
          <w:szCs w:val="28"/>
        </w:rPr>
      </w:pPr>
      <w:r w:rsidRPr="00DD549A">
        <w:rPr>
          <w:rFonts w:ascii="宋体" w:hAnsi="宋体" w:cs="宋体"/>
          <w:kern w:val="0"/>
          <w:sz w:val="28"/>
          <w:szCs w:val="28"/>
        </w:rPr>
        <w:t>上市公司接待人员：董事、总经理</w:t>
      </w:r>
      <w:r w:rsidR="001C4F79">
        <w:rPr>
          <w:rFonts w:ascii="宋体" w:hAnsi="宋体" w:cs="宋体" w:hint="eastAsia"/>
          <w:kern w:val="0"/>
          <w:sz w:val="28"/>
          <w:szCs w:val="28"/>
        </w:rPr>
        <w:t>杨乃辉</w:t>
      </w:r>
      <w:r w:rsidRPr="00DD549A">
        <w:rPr>
          <w:rFonts w:ascii="宋体" w:hAnsi="宋体" w:cs="宋体"/>
          <w:kern w:val="0"/>
          <w:sz w:val="28"/>
          <w:szCs w:val="28"/>
        </w:rPr>
        <w:t>先生</w:t>
      </w:r>
      <w:r w:rsidRPr="00DD549A">
        <w:rPr>
          <w:rFonts w:ascii="宋体" w:hAnsi="宋体" w:cs="宋体" w:hint="eastAsia"/>
          <w:kern w:val="0"/>
          <w:sz w:val="28"/>
          <w:szCs w:val="28"/>
        </w:rPr>
        <w:t>；独立董事</w:t>
      </w:r>
      <w:r w:rsidRPr="00DD549A">
        <w:rPr>
          <w:rFonts w:ascii="宋体" w:hAnsi="宋体" w:cs="宋体"/>
          <w:kern w:val="0"/>
          <w:sz w:val="28"/>
          <w:szCs w:val="28"/>
        </w:rPr>
        <w:t>范增裕先生；副总经理、财务总监</w:t>
      </w:r>
      <w:r w:rsidRPr="00DD549A">
        <w:rPr>
          <w:rFonts w:ascii="宋体" w:hAnsi="宋体" w:cs="宋体" w:hint="eastAsia"/>
          <w:kern w:val="0"/>
          <w:sz w:val="28"/>
          <w:szCs w:val="28"/>
        </w:rPr>
        <w:t>周泳先生</w:t>
      </w:r>
      <w:r w:rsidRPr="00DD549A">
        <w:rPr>
          <w:rFonts w:ascii="宋体" w:hAnsi="宋体" w:cs="宋体"/>
          <w:kern w:val="0"/>
          <w:sz w:val="28"/>
          <w:szCs w:val="28"/>
        </w:rPr>
        <w:t>；</w:t>
      </w:r>
      <w:r w:rsidRPr="00DD549A">
        <w:rPr>
          <w:rFonts w:ascii="宋体" w:hAnsi="宋体" w:cs="宋体" w:hint="eastAsia"/>
          <w:kern w:val="0"/>
          <w:sz w:val="28"/>
          <w:szCs w:val="28"/>
        </w:rPr>
        <w:t>董事会</w:t>
      </w:r>
      <w:r w:rsidRPr="00DD549A">
        <w:rPr>
          <w:rFonts w:ascii="宋体" w:hAnsi="宋体" w:cs="宋体"/>
          <w:kern w:val="0"/>
          <w:sz w:val="28"/>
          <w:szCs w:val="28"/>
        </w:rPr>
        <w:t>秘书</w:t>
      </w:r>
      <w:r w:rsidRPr="00DD549A">
        <w:rPr>
          <w:rFonts w:ascii="宋体" w:hAnsi="宋体" w:cs="宋体" w:hint="eastAsia"/>
          <w:kern w:val="0"/>
          <w:sz w:val="28"/>
          <w:szCs w:val="28"/>
        </w:rPr>
        <w:t>焦付良</w:t>
      </w:r>
      <w:r w:rsidRPr="00DD549A">
        <w:rPr>
          <w:rFonts w:ascii="宋体" w:hAnsi="宋体" w:cs="宋体"/>
          <w:kern w:val="0"/>
          <w:sz w:val="28"/>
          <w:szCs w:val="28"/>
        </w:rPr>
        <w:t>先生</w:t>
      </w:r>
      <w:r w:rsidR="00CD0D47">
        <w:rPr>
          <w:rFonts w:ascii="宋体" w:hAnsi="宋体" w:cs="宋体"/>
          <w:kern w:val="0"/>
          <w:sz w:val="28"/>
          <w:szCs w:val="28"/>
        </w:rPr>
        <w:t>。</w:t>
      </w:r>
    </w:p>
    <w:p w:rsidR="00DD549A" w:rsidRPr="00DD549A" w:rsidRDefault="00DD549A" w:rsidP="00DD549A">
      <w:pPr>
        <w:spacing w:line="560" w:lineRule="exact"/>
        <w:ind w:firstLineChars="200" w:firstLine="562"/>
        <w:rPr>
          <w:rFonts w:ascii="宋体" w:hAnsi="宋体" w:cs="宋体"/>
          <w:b/>
          <w:kern w:val="0"/>
          <w:sz w:val="28"/>
          <w:szCs w:val="28"/>
        </w:rPr>
      </w:pPr>
      <w:r w:rsidRPr="00DD549A">
        <w:rPr>
          <w:rFonts w:ascii="宋体" w:hAnsi="宋体" w:cs="宋体"/>
          <w:b/>
          <w:kern w:val="0"/>
          <w:sz w:val="28"/>
          <w:szCs w:val="28"/>
        </w:rPr>
        <w:t>三、投资者关系活动主要内容</w:t>
      </w:r>
    </w:p>
    <w:p w:rsidR="004110A5" w:rsidRPr="004110A5" w:rsidRDefault="004110A5" w:rsidP="00553D05">
      <w:pPr>
        <w:spacing w:line="560" w:lineRule="exact"/>
        <w:ind w:firstLineChars="200" w:firstLine="562"/>
        <w:rPr>
          <w:rFonts w:ascii="宋体" w:hAnsi="宋体" w:cs="宋体"/>
          <w:b/>
          <w:kern w:val="0"/>
          <w:sz w:val="28"/>
          <w:szCs w:val="28"/>
        </w:rPr>
      </w:pPr>
      <w:r w:rsidRPr="004110A5">
        <w:rPr>
          <w:rFonts w:ascii="宋体" w:hAnsi="宋体" w:cs="宋体"/>
          <w:b/>
          <w:kern w:val="0"/>
          <w:sz w:val="28"/>
          <w:szCs w:val="28"/>
        </w:rPr>
        <w:lastRenderedPageBreak/>
        <w:t>1、</w:t>
      </w:r>
      <w:r w:rsidRPr="004110A5">
        <w:rPr>
          <w:rFonts w:ascii="宋体" w:hAnsi="宋体" w:cs="宋体" w:hint="eastAsia"/>
          <w:b/>
          <w:kern w:val="0"/>
          <w:sz w:val="28"/>
          <w:szCs w:val="28"/>
        </w:rPr>
        <w:t>问题</w:t>
      </w:r>
      <w:r w:rsidRPr="004110A5">
        <w:rPr>
          <w:rFonts w:ascii="宋体" w:hAnsi="宋体" w:cs="宋体"/>
          <w:b/>
          <w:kern w:val="0"/>
          <w:sz w:val="28"/>
          <w:szCs w:val="28"/>
        </w:rPr>
        <w:t>：上半年公司的研发费用上涨了很多，研发的重点在哪些领域，这些技术大概什么时间能反馈在业绩上</w:t>
      </w:r>
      <w:r>
        <w:rPr>
          <w:rFonts w:ascii="宋体" w:hAnsi="宋体" w:cs="宋体"/>
          <w:b/>
          <w:kern w:val="0"/>
          <w:sz w:val="28"/>
          <w:szCs w:val="28"/>
        </w:rPr>
        <w:t>？</w:t>
      </w:r>
    </w:p>
    <w:p w:rsidR="004110A5" w:rsidRPr="004110A5" w:rsidRDefault="004110A5" w:rsidP="00553D05">
      <w:pPr>
        <w:spacing w:line="560" w:lineRule="exact"/>
        <w:ind w:firstLineChars="200" w:firstLine="560"/>
        <w:rPr>
          <w:rFonts w:ascii="宋体" w:hAnsi="宋体" w:cs="宋体"/>
          <w:kern w:val="0"/>
          <w:sz w:val="28"/>
          <w:szCs w:val="28"/>
        </w:rPr>
      </w:pPr>
      <w:r>
        <w:rPr>
          <w:rFonts w:ascii="宋体" w:hAnsi="宋体" w:cs="宋体" w:hint="eastAsia"/>
          <w:kern w:val="0"/>
          <w:sz w:val="28"/>
          <w:szCs w:val="28"/>
        </w:rPr>
        <w:t>回</w:t>
      </w:r>
      <w:r w:rsidRPr="004110A5">
        <w:rPr>
          <w:rFonts w:ascii="宋体" w:hAnsi="宋体" w:cs="宋体"/>
          <w:kern w:val="0"/>
          <w:sz w:val="28"/>
          <w:szCs w:val="28"/>
        </w:rPr>
        <w:t>答:尊敬的投资者您好，公司依托博士后科研工作站平台，聚焦更高使用寿命、更低能耗的特钢产品开发，上半年研发费用主要在高端特钢新产品开发与生产工艺优化整合方面进行投入。后续公司将结合下游装备制造、新能源等领域需求，持续推进高附加值、长寿命、低能耗特钢新品逐步落地。感谢您对公司的关注！</w:t>
      </w:r>
    </w:p>
    <w:p w:rsidR="004110A5" w:rsidRPr="004110A5" w:rsidRDefault="004110A5" w:rsidP="00553D05">
      <w:pPr>
        <w:spacing w:line="560" w:lineRule="exact"/>
        <w:ind w:firstLineChars="200" w:firstLine="562"/>
        <w:rPr>
          <w:rFonts w:ascii="宋体" w:hAnsi="宋体" w:cs="宋体"/>
          <w:b/>
          <w:kern w:val="0"/>
          <w:sz w:val="28"/>
          <w:szCs w:val="28"/>
        </w:rPr>
      </w:pPr>
      <w:r w:rsidRPr="004110A5">
        <w:rPr>
          <w:rFonts w:ascii="宋体" w:hAnsi="宋体" w:cs="宋体"/>
          <w:b/>
          <w:kern w:val="0"/>
          <w:sz w:val="28"/>
          <w:szCs w:val="28"/>
        </w:rPr>
        <w:t>2、</w:t>
      </w:r>
      <w:r w:rsidRPr="004110A5">
        <w:rPr>
          <w:rFonts w:ascii="宋体" w:hAnsi="宋体" w:cs="宋体" w:hint="eastAsia"/>
          <w:b/>
          <w:kern w:val="0"/>
          <w:sz w:val="28"/>
          <w:szCs w:val="28"/>
        </w:rPr>
        <w:t>问题</w:t>
      </w:r>
      <w:r w:rsidRPr="004110A5">
        <w:rPr>
          <w:rFonts w:ascii="宋体" w:hAnsi="宋体" w:cs="宋体"/>
          <w:b/>
          <w:kern w:val="0"/>
          <w:sz w:val="28"/>
          <w:szCs w:val="28"/>
        </w:rPr>
        <w:t>：行业供强需弱的结构性矛盾持续凸显，公司在这种行业背景下采取了哪些措施把业绩提升上去？</w:t>
      </w:r>
    </w:p>
    <w:p w:rsidR="004110A5" w:rsidRPr="004110A5" w:rsidRDefault="004110A5" w:rsidP="00553D05">
      <w:pPr>
        <w:spacing w:line="560" w:lineRule="exact"/>
        <w:ind w:firstLineChars="200" w:firstLine="560"/>
        <w:rPr>
          <w:rFonts w:ascii="宋体" w:hAnsi="宋体" w:cs="宋体"/>
          <w:kern w:val="0"/>
          <w:sz w:val="28"/>
          <w:szCs w:val="28"/>
        </w:rPr>
      </w:pPr>
      <w:r>
        <w:rPr>
          <w:rFonts w:ascii="宋体" w:hAnsi="宋体" w:cs="宋体" w:hint="eastAsia"/>
          <w:kern w:val="0"/>
          <w:sz w:val="28"/>
          <w:szCs w:val="28"/>
        </w:rPr>
        <w:t>回答</w:t>
      </w:r>
      <w:r w:rsidRPr="004110A5">
        <w:rPr>
          <w:rFonts w:ascii="宋体" w:hAnsi="宋体" w:cs="宋体"/>
          <w:kern w:val="0"/>
          <w:sz w:val="28"/>
          <w:szCs w:val="28"/>
        </w:rPr>
        <w:t>:尊敬的投资者您好，钢铁行业持续深度调整，上游铁矿石、焦煤等原燃料价格高位运行，下游终端需求疲软压制钢材售价，钢材价格维持低位震荡运行，行业盈利持续承压，生产经营难度上升，营收及利润水平均面临较大压力。面对行业矛盾公司采取以下措施，一是强管理。在行业整体处于困境的情况下，全力推进降本增效工作，通过提升管理、强化区域协同、设备改造升级、市场化解决资源供给等措施，提升公司管理水平；二是调结构。依托青海省电力、气候和人才技术优势，夯实公司电渣钢发展基础，培育细分市场拳头产品，着力提升产品附加值；三是增规模。依托青海省丰富的清洁能源优势，依法依规提质增产，打造绿色低碳竞争优势，为公司发展打下坚实基础；四是建生态。围绕区域重点工程建设、新能源等优势产业，以钢铁为核心，建设产业链互补互促的优质发展生态。感谢您对公司的关注！</w:t>
      </w:r>
      <w:r w:rsidRPr="004110A5">
        <w:rPr>
          <w:rFonts w:ascii="宋体" w:hAnsi="宋体" w:cs="宋体" w:hint="eastAsia"/>
          <w:kern w:val="0"/>
          <w:sz w:val="28"/>
          <w:szCs w:val="28"/>
        </w:rPr>
        <w:t>ᯅ</w:t>
      </w:r>
    </w:p>
    <w:p w:rsidR="004110A5" w:rsidRPr="004110A5" w:rsidRDefault="004110A5" w:rsidP="00553D05">
      <w:pPr>
        <w:spacing w:line="560" w:lineRule="exact"/>
        <w:ind w:firstLineChars="200" w:firstLine="562"/>
        <w:rPr>
          <w:rFonts w:ascii="宋体" w:hAnsi="宋体" w:cs="宋体"/>
          <w:b/>
          <w:kern w:val="0"/>
          <w:sz w:val="28"/>
          <w:szCs w:val="28"/>
        </w:rPr>
      </w:pPr>
      <w:r w:rsidRPr="004110A5">
        <w:rPr>
          <w:rFonts w:ascii="宋体" w:hAnsi="宋体" w:cs="宋体"/>
          <w:b/>
          <w:kern w:val="0"/>
          <w:sz w:val="28"/>
          <w:szCs w:val="28"/>
        </w:rPr>
        <w:t>3、</w:t>
      </w:r>
      <w:r w:rsidRPr="004110A5">
        <w:rPr>
          <w:rFonts w:ascii="宋体" w:hAnsi="宋体" w:cs="宋体" w:hint="eastAsia"/>
          <w:b/>
          <w:kern w:val="0"/>
          <w:sz w:val="28"/>
          <w:szCs w:val="28"/>
        </w:rPr>
        <w:t>问题</w:t>
      </w:r>
      <w:r w:rsidRPr="004110A5">
        <w:rPr>
          <w:rFonts w:ascii="宋体" w:hAnsi="宋体" w:cs="宋体"/>
          <w:b/>
          <w:kern w:val="0"/>
          <w:sz w:val="28"/>
          <w:szCs w:val="28"/>
        </w:rPr>
        <w:t>：上半年的亏损额度同比是扩大了的，今年扭亏有哪些办法</w:t>
      </w:r>
      <w:r w:rsidR="00A172E1">
        <w:rPr>
          <w:rFonts w:ascii="宋体" w:hAnsi="宋体" w:cs="宋体"/>
          <w:b/>
          <w:kern w:val="0"/>
          <w:sz w:val="28"/>
          <w:szCs w:val="28"/>
        </w:rPr>
        <w:t>？</w:t>
      </w:r>
    </w:p>
    <w:p w:rsidR="004110A5" w:rsidRPr="004110A5" w:rsidRDefault="00391B52" w:rsidP="00553D05">
      <w:pPr>
        <w:spacing w:line="560" w:lineRule="exact"/>
        <w:ind w:firstLineChars="200" w:firstLine="560"/>
        <w:rPr>
          <w:rFonts w:ascii="宋体" w:hAnsi="宋体" w:cs="宋体"/>
          <w:kern w:val="0"/>
          <w:sz w:val="28"/>
          <w:szCs w:val="28"/>
        </w:rPr>
      </w:pPr>
      <w:r>
        <w:rPr>
          <w:rFonts w:ascii="宋体" w:hAnsi="宋体" w:cs="宋体" w:hint="eastAsia"/>
          <w:kern w:val="0"/>
          <w:sz w:val="28"/>
          <w:szCs w:val="28"/>
        </w:rPr>
        <w:t>回答</w:t>
      </w:r>
      <w:r w:rsidRPr="004110A5">
        <w:rPr>
          <w:rFonts w:ascii="宋体" w:hAnsi="宋体" w:cs="宋体"/>
          <w:kern w:val="0"/>
          <w:sz w:val="28"/>
          <w:szCs w:val="28"/>
        </w:rPr>
        <w:t>:</w:t>
      </w:r>
      <w:r w:rsidR="004110A5" w:rsidRPr="004110A5">
        <w:rPr>
          <w:rFonts w:ascii="宋体" w:hAnsi="宋体" w:cs="宋体"/>
          <w:kern w:val="0"/>
          <w:sz w:val="28"/>
          <w:szCs w:val="28"/>
        </w:rPr>
        <w:t>尊敬的投资者您好</w:t>
      </w:r>
      <w:r w:rsidR="00296C37">
        <w:rPr>
          <w:rFonts w:ascii="宋体" w:hAnsi="宋体" w:cs="宋体" w:hint="eastAsia"/>
          <w:kern w:val="0"/>
          <w:sz w:val="28"/>
          <w:szCs w:val="28"/>
        </w:rPr>
        <w:t>,</w:t>
      </w:r>
      <w:r w:rsidR="004110A5" w:rsidRPr="004110A5">
        <w:rPr>
          <w:rFonts w:ascii="宋体" w:hAnsi="宋体" w:cs="宋体"/>
          <w:kern w:val="0"/>
          <w:sz w:val="28"/>
          <w:szCs w:val="28"/>
        </w:rPr>
        <w:t>上半年</w:t>
      </w:r>
      <w:bookmarkStart w:id="0" w:name="_GoBack"/>
      <w:bookmarkEnd w:id="0"/>
      <w:r w:rsidR="004110A5" w:rsidRPr="004110A5">
        <w:rPr>
          <w:rFonts w:ascii="宋体" w:hAnsi="宋体" w:cs="宋体"/>
          <w:kern w:val="0"/>
          <w:sz w:val="28"/>
          <w:szCs w:val="28"/>
        </w:rPr>
        <w:t>钢铁行业处于深度调整周期，市</w:t>
      </w:r>
      <w:r w:rsidR="004110A5" w:rsidRPr="004110A5">
        <w:rPr>
          <w:rFonts w:ascii="宋体" w:hAnsi="宋体" w:cs="宋体"/>
          <w:kern w:val="0"/>
          <w:sz w:val="28"/>
          <w:szCs w:val="28"/>
        </w:rPr>
        <w:lastRenderedPageBreak/>
        <w:t>场供强需弱，钢材售价承压，但原燃料成本维持高位，毛利空间持续被压缩；叠加公司推进环保超低排放升级、工艺设备改造，项目施工对生产形成阶段性扰动，导致公司业绩持续承压。公司始终高度重视经营改善，持续推进多项止亏提质举措：搭建全域降本创效体系，从生产工序、采购、物流等全链条深挖降本空间；持续优化产品结构，加大高端特钢新品研发与市场推广，拓展新能源、装备制造等高附加值下游客户；依托股东资源优化供应链，强化内部管理，压实各层级经营责任。感谢您对公司的关注！</w:t>
      </w:r>
    </w:p>
    <w:p w:rsidR="00BB0963" w:rsidRDefault="00BB0963" w:rsidP="00BB0963">
      <w:pPr>
        <w:spacing w:line="560" w:lineRule="exact"/>
        <w:ind w:firstLineChars="1400" w:firstLine="3920"/>
        <w:jc w:val="right"/>
        <w:rPr>
          <w:rFonts w:ascii="宋体" w:cs="宋体"/>
          <w:kern w:val="0"/>
          <w:sz w:val="28"/>
          <w:szCs w:val="28"/>
        </w:rPr>
      </w:pPr>
    </w:p>
    <w:p w:rsidR="00BB0963" w:rsidRDefault="00BB0963" w:rsidP="00BB0963">
      <w:pPr>
        <w:spacing w:line="560" w:lineRule="exact"/>
        <w:ind w:firstLineChars="1400" w:firstLine="3920"/>
        <w:jc w:val="right"/>
        <w:rPr>
          <w:rFonts w:ascii="宋体" w:cs="宋体"/>
          <w:kern w:val="0"/>
          <w:sz w:val="28"/>
          <w:szCs w:val="28"/>
        </w:rPr>
      </w:pPr>
    </w:p>
    <w:p w:rsidR="00BB0963" w:rsidRDefault="00BB0963" w:rsidP="00BB0963">
      <w:pPr>
        <w:spacing w:line="560" w:lineRule="exact"/>
        <w:ind w:firstLineChars="1400" w:firstLine="3920"/>
        <w:jc w:val="right"/>
        <w:rPr>
          <w:rFonts w:ascii="宋体" w:cs="宋体"/>
          <w:kern w:val="0"/>
          <w:sz w:val="28"/>
          <w:szCs w:val="28"/>
        </w:rPr>
      </w:pPr>
    </w:p>
    <w:p w:rsidR="00FD6C26" w:rsidRDefault="00FD6C26" w:rsidP="00BB0963">
      <w:pPr>
        <w:spacing w:line="560" w:lineRule="exact"/>
        <w:ind w:firstLineChars="1400" w:firstLine="3920"/>
        <w:jc w:val="right"/>
        <w:rPr>
          <w:rFonts w:ascii="宋体" w:cs="宋体"/>
          <w:kern w:val="0"/>
          <w:sz w:val="28"/>
          <w:szCs w:val="28"/>
        </w:rPr>
      </w:pPr>
    </w:p>
    <w:p w:rsidR="00DD549A" w:rsidRDefault="00DD549A" w:rsidP="00BB0963">
      <w:pPr>
        <w:spacing w:line="560" w:lineRule="exact"/>
        <w:ind w:firstLineChars="1400" w:firstLine="3920"/>
        <w:jc w:val="right"/>
        <w:rPr>
          <w:rFonts w:ascii="宋体" w:cs="宋体"/>
          <w:kern w:val="0"/>
          <w:sz w:val="28"/>
          <w:szCs w:val="28"/>
        </w:rPr>
      </w:pPr>
      <w:r>
        <w:rPr>
          <w:rFonts w:ascii="宋体" w:cs="宋体" w:hint="eastAsia"/>
          <w:kern w:val="0"/>
          <w:sz w:val="28"/>
          <w:szCs w:val="28"/>
        </w:rPr>
        <w:t>西宁特殊钢股份有限公司董事会</w:t>
      </w:r>
    </w:p>
    <w:p w:rsidR="00956EA3" w:rsidRPr="001C4F79" w:rsidRDefault="00DD549A" w:rsidP="00BB0963">
      <w:pPr>
        <w:spacing w:line="560" w:lineRule="exact"/>
        <w:ind w:right="560" w:firstLineChars="200" w:firstLine="560"/>
        <w:jc w:val="right"/>
        <w:rPr>
          <w:rFonts w:ascii="宋体" w:cs="宋体"/>
          <w:kern w:val="0"/>
          <w:sz w:val="28"/>
          <w:szCs w:val="28"/>
        </w:rPr>
      </w:pPr>
      <w:r>
        <w:rPr>
          <w:rFonts w:ascii="宋体" w:cs="宋体" w:hint="eastAsia"/>
          <w:kern w:val="0"/>
          <w:sz w:val="28"/>
          <w:szCs w:val="28"/>
        </w:rPr>
        <w:t>202</w:t>
      </w:r>
      <w:r w:rsidR="00FF28D0">
        <w:rPr>
          <w:rFonts w:ascii="宋体" w:cs="宋体"/>
          <w:kern w:val="0"/>
          <w:sz w:val="28"/>
          <w:szCs w:val="28"/>
        </w:rPr>
        <w:t>6</w:t>
      </w:r>
      <w:r>
        <w:rPr>
          <w:rFonts w:ascii="宋体" w:cs="宋体" w:hint="eastAsia"/>
          <w:kern w:val="0"/>
          <w:sz w:val="28"/>
          <w:szCs w:val="28"/>
        </w:rPr>
        <w:t>年</w:t>
      </w:r>
      <w:r w:rsidR="004110A5">
        <w:rPr>
          <w:rFonts w:ascii="宋体" w:cs="宋体"/>
          <w:kern w:val="0"/>
          <w:sz w:val="28"/>
          <w:szCs w:val="28"/>
        </w:rPr>
        <w:t>10</w:t>
      </w:r>
      <w:r>
        <w:rPr>
          <w:rFonts w:ascii="宋体" w:cs="宋体" w:hint="eastAsia"/>
          <w:kern w:val="0"/>
          <w:sz w:val="28"/>
          <w:szCs w:val="28"/>
        </w:rPr>
        <w:t>月</w:t>
      </w:r>
      <w:r w:rsidR="004110A5">
        <w:rPr>
          <w:rFonts w:ascii="宋体" w:cs="宋体"/>
          <w:kern w:val="0"/>
          <w:sz w:val="28"/>
          <w:szCs w:val="28"/>
        </w:rPr>
        <w:t>13</w:t>
      </w:r>
      <w:r>
        <w:rPr>
          <w:rFonts w:ascii="宋体" w:cs="宋体" w:hint="eastAsia"/>
          <w:kern w:val="0"/>
          <w:sz w:val="28"/>
          <w:szCs w:val="28"/>
        </w:rPr>
        <w:t>日</w:t>
      </w:r>
    </w:p>
    <w:sectPr w:rsidR="00956EA3" w:rsidRPr="001C4F79" w:rsidSect="00FF28D0">
      <w:pgSz w:w="11906" w:h="16838"/>
      <w:pgMar w:top="1134" w:right="1797" w:bottom="1276" w:left="1797" w:header="737" w:footer="68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C5B" w:rsidRDefault="00644C5B">
      <w:r>
        <w:separator/>
      </w:r>
    </w:p>
  </w:endnote>
  <w:endnote w:type="continuationSeparator" w:id="0">
    <w:p w:rsidR="00644C5B" w:rsidRDefault="0064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C5B" w:rsidRDefault="00644C5B">
      <w:r>
        <w:separator/>
      </w:r>
    </w:p>
  </w:footnote>
  <w:footnote w:type="continuationSeparator" w:id="0">
    <w:p w:rsidR="00644C5B" w:rsidRDefault="00644C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167"/>
    <w:rsid w:val="00004450"/>
    <w:rsid w:val="0003699D"/>
    <w:rsid w:val="00037382"/>
    <w:rsid w:val="00044A8C"/>
    <w:rsid w:val="000557CB"/>
    <w:rsid w:val="00060EC2"/>
    <w:rsid w:val="0006462C"/>
    <w:rsid w:val="00086803"/>
    <w:rsid w:val="00087466"/>
    <w:rsid w:val="000935B7"/>
    <w:rsid w:val="000A194C"/>
    <w:rsid w:val="000A1F23"/>
    <w:rsid w:val="000B653A"/>
    <w:rsid w:val="000C40DB"/>
    <w:rsid w:val="000E32FF"/>
    <w:rsid w:val="000F401F"/>
    <w:rsid w:val="000F5B41"/>
    <w:rsid w:val="00101ED7"/>
    <w:rsid w:val="001047FE"/>
    <w:rsid w:val="00113E0B"/>
    <w:rsid w:val="00120619"/>
    <w:rsid w:val="001255A3"/>
    <w:rsid w:val="00130E2A"/>
    <w:rsid w:val="001453E3"/>
    <w:rsid w:val="001C20EA"/>
    <w:rsid w:val="001C4F79"/>
    <w:rsid w:val="001E043B"/>
    <w:rsid w:val="002236C1"/>
    <w:rsid w:val="00236517"/>
    <w:rsid w:val="002915A4"/>
    <w:rsid w:val="002961B7"/>
    <w:rsid w:val="00296C37"/>
    <w:rsid w:val="002A0533"/>
    <w:rsid w:val="002B3622"/>
    <w:rsid w:val="002B39CD"/>
    <w:rsid w:val="002F5B08"/>
    <w:rsid w:val="00302659"/>
    <w:rsid w:val="0031363D"/>
    <w:rsid w:val="0035341F"/>
    <w:rsid w:val="00386A5D"/>
    <w:rsid w:val="00391B52"/>
    <w:rsid w:val="00393A12"/>
    <w:rsid w:val="003A14CD"/>
    <w:rsid w:val="003B3DA1"/>
    <w:rsid w:val="003C34DC"/>
    <w:rsid w:val="003E0DEE"/>
    <w:rsid w:val="004030B4"/>
    <w:rsid w:val="00403DEC"/>
    <w:rsid w:val="004110A5"/>
    <w:rsid w:val="00412B3C"/>
    <w:rsid w:val="00422B11"/>
    <w:rsid w:val="00446372"/>
    <w:rsid w:val="00450316"/>
    <w:rsid w:val="00470539"/>
    <w:rsid w:val="0048117D"/>
    <w:rsid w:val="0049046A"/>
    <w:rsid w:val="0049650C"/>
    <w:rsid w:val="004C0F01"/>
    <w:rsid w:val="004D5BEA"/>
    <w:rsid w:val="004E34B5"/>
    <w:rsid w:val="004F1C65"/>
    <w:rsid w:val="0050763D"/>
    <w:rsid w:val="00520A10"/>
    <w:rsid w:val="005242D2"/>
    <w:rsid w:val="005263C2"/>
    <w:rsid w:val="00550EA7"/>
    <w:rsid w:val="00553D05"/>
    <w:rsid w:val="00554042"/>
    <w:rsid w:val="00562BA0"/>
    <w:rsid w:val="005765A6"/>
    <w:rsid w:val="00583648"/>
    <w:rsid w:val="005A1A6B"/>
    <w:rsid w:val="005F0569"/>
    <w:rsid w:val="005F130F"/>
    <w:rsid w:val="00607E8B"/>
    <w:rsid w:val="00622609"/>
    <w:rsid w:val="00625065"/>
    <w:rsid w:val="00625BE0"/>
    <w:rsid w:val="006343BA"/>
    <w:rsid w:val="00642946"/>
    <w:rsid w:val="00644C5B"/>
    <w:rsid w:val="006612B3"/>
    <w:rsid w:val="00686BF4"/>
    <w:rsid w:val="00694273"/>
    <w:rsid w:val="006E166A"/>
    <w:rsid w:val="006E2517"/>
    <w:rsid w:val="006F0744"/>
    <w:rsid w:val="00702654"/>
    <w:rsid w:val="00767BDC"/>
    <w:rsid w:val="007805E2"/>
    <w:rsid w:val="0079344F"/>
    <w:rsid w:val="007969E3"/>
    <w:rsid w:val="007A652A"/>
    <w:rsid w:val="007A672B"/>
    <w:rsid w:val="007B356F"/>
    <w:rsid w:val="007C165E"/>
    <w:rsid w:val="007D4AC0"/>
    <w:rsid w:val="008064D0"/>
    <w:rsid w:val="00817613"/>
    <w:rsid w:val="00832344"/>
    <w:rsid w:val="0084471A"/>
    <w:rsid w:val="0085799B"/>
    <w:rsid w:val="00860E21"/>
    <w:rsid w:val="00892449"/>
    <w:rsid w:val="008B1C89"/>
    <w:rsid w:val="008B2181"/>
    <w:rsid w:val="008C1911"/>
    <w:rsid w:val="008C4139"/>
    <w:rsid w:val="008D646B"/>
    <w:rsid w:val="008E1CA9"/>
    <w:rsid w:val="008F56B5"/>
    <w:rsid w:val="008F5F02"/>
    <w:rsid w:val="008F7D33"/>
    <w:rsid w:val="009310BD"/>
    <w:rsid w:val="00933396"/>
    <w:rsid w:val="00935F07"/>
    <w:rsid w:val="00940E59"/>
    <w:rsid w:val="009429CA"/>
    <w:rsid w:val="00956EA3"/>
    <w:rsid w:val="009709A8"/>
    <w:rsid w:val="00975059"/>
    <w:rsid w:val="009931E3"/>
    <w:rsid w:val="00997D5D"/>
    <w:rsid w:val="009A3115"/>
    <w:rsid w:val="009B4A4D"/>
    <w:rsid w:val="009F3634"/>
    <w:rsid w:val="00A02792"/>
    <w:rsid w:val="00A172E1"/>
    <w:rsid w:val="00A212C7"/>
    <w:rsid w:val="00A35C9D"/>
    <w:rsid w:val="00A55ECB"/>
    <w:rsid w:val="00A7063E"/>
    <w:rsid w:val="00A72166"/>
    <w:rsid w:val="00A727C5"/>
    <w:rsid w:val="00A92973"/>
    <w:rsid w:val="00A94D7A"/>
    <w:rsid w:val="00AA3E75"/>
    <w:rsid w:val="00AA4171"/>
    <w:rsid w:val="00AD7E1C"/>
    <w:rsid w:val="00AF1AED"/>
    <w:rsid w:val="00B06FA1"/>
    <w:rsid w:val="00B30215"/>
    <w:rsid w:val="00B44423"/>
    <w:rsid w:val="00B5182F"/>
    <w:rsid w:val="00B647E3"/>
    <w:rsid w:val="00B663BF"/>
    <w:rsid w:val="00B67800"/>
    <w:rsid w:val="00B7249C"/>
    <w:rsid w:val="00B724A4"/>
    <w:rsid w:val="00B7635A"/>
    <w:rsid w:val="00B87438"/>
    <w:rsid w:val="00B93D9C"/>
    <w:rsid w:val="00B97B92"/>
    <w:rsid w:val="00BA277C"/>
    <w:rsid w:val="00BA38AD"/>
    <w:rsid w:val="00BB0963"/>
    <w:rsid w:val="00BB19A6"/>
    <w:rsid w:val="00BB6EAD"/>
    <w:rsid w:val="00BC324F"/>
    <w:rsid w:val="00BD1167"/>
    <w:rsid w:val="00BE4438"/>
    <w:rsid w:val="00C03E50"/>
    <w:rsid w:val="00C05C68"/>
    <w:rsid w:val="00C06CC5"/>
    <w:rsid w:val="00C07E57"/>
    <w:rsid w:val="00C12856"/>
    <w:rsid w:val="00C12BA6"/>
    <w:rsid w:val="00CA4615"/>
    <w:rsid w:val="00CA7A8B"/>
    <w:rsid w:val="00CB5914"/>
    <w:rsid w:val="00CD02AE"/>
    <w:rsid w:val="00CD0D47"/>
    <w:rsid w:val="00CE2291"/>
    <w:rsid w:val="00CF7890"/>
    <w:rsid w:val="00D35B95"/>
    <w:rsid w:val="00D4436E"/>
    <w:rsid w:val="00D44E5F"/>
    <w:rsid w:val="00D54EA9"/>
    <w:rsid w:val="00D61341"/>
    <w:rsid w:val="00D662C6"/>
    <w:rsid w:val="00DD18BE"/>
    <w:rsid w:val="00DD549A"/>
    <w:rsid w:val="00E26B5C"/>
    <w:rsid w:val="00E3501F"/>
    <w:rsid w:val="00E41520"/>
    <w:rsid w:val="00E612AD"/>
    <w:rsid w:val="00E84BE6"/>
    <w:rsid w:val="00E8556E"/>
    <w:rsid w:val="00E93AD7"/>
    <w:rsid w:val="00EA5D36"/>
    <w:rsid w:val="00EC71EC"/>
    <w:rsid w:val="00EE33AB"/>
    <w:rsid w:val="00EF7494"/>
    <w:rsid w:val="00F064B2"/>
    <w:rsid w:val="00F26997"/>
    <w:rsid w:val="00F301B9"/>
    <w:rsid w:val="00F34ED6"/>
    <w:rsid w:val="00F37E87"/>
    <w:rsid w:val="00F40147"/>
    <w:rsid w:val="00F424E0"/>
    <w:rsid w:val="00F7530C"/>
    <w:rsid w:val="00F837C0"/>
    <w:rsid w:val="00F8725F"/>
    <w:rsid w:val="00FA214A"/>
    <w:rsid w:val="00FA3D32"/>
    <w:rsid w:val="00FB3454"/>
    <w:rsid w:val="00FC634E"/>
    <w:rsid w:val="00FC6A5B"/>
    <w:rsid w:val="00FD3A9C"/>
    <w:rsid w:val="00FD6C26"/>
    <w:rsid w:val="00FF05F1"/>
    <w:rsid w:val="00FF14EA"/>
    <w:rsid w:val="00FF28D0"/>
    <w:rsid w:val="00FF40F5"/>
    <w:rsid w:val="4FC95DEC"/>
    <w:rsid w:val="57516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7303F1-C3EF-471B-8137-3C6AE077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 w:type="paragraph" w:styleId="a5">
    <w:name w:val="Normal (Web)"/>
    <w:basedOn w:val="a"/>
    <w:uiPriority w:val="99"/>
    <w:semiHidden/>
    <w:unhideWhenUsed/>
    <w:rsid w:val="00940E59"/>
    <w:pPr>
      <w:widowControl/>
      <w:spacing w:before="100" w:beforeAutospacing="1" w:after="100" w:afterAutospacing="1"/>
      <w:jc w:val="left"/>
    </w:pPr>
    <w:rPr>
      <w:rFonts w:ascii="宋体" w:hAnsi="宋体" w:cs="宋体"/>
      <w:kern w:val="0"/>
      <w:sz w:val="24"/>
    </w:rPr>
  </w:style>
  <w:style w:type="character" w:styleId="a6">
    <w:name w:val="Hyperlink"/>
    <w:basedOn w:val="a0"/>
    <w:uiPriority w:val="99"/>
    <w:semiHidden/>
    <w:unhideWhenUsed/>
    <w:rsid w:val="00940E59"/>
    <w:rPr>
      <w:color w:val="0000FF"/>
      <w:u w:val="single"/>
    </w:rPr>
  </w:style>
  <w:style w:type="paragraph" w:styleId="HTML">
    <w:name w:val="HTML Preformatted"/>
    <w:basedOn w:val="a"/>
    <w:link w:val="HTMLChar"/>
    <w:uiPriority w:val="99"/>
    <w:semiHidden/>
    <w:unhideWhenUsed/>
    <w:rsid w:val="00940E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semiHidden/>
    <w:rsid w:val="00940E59"/>
    <w:rPr>
      <w:rFonts w:ascii="宋体" w:eastAsia="宋体" w:hAnsi="宋体" w:cs="宋体"/>
      <w:sz w:val="24"/>
      <w:szCs w:val="24"/>
    </w:rPr>
  </w:style>
  <w:style w:type="paragraph" w:customStyle="1" w:styleId="Default">
    <w:name w:val="Default"/>
    <w:qFormat/>
    <w:rsid w:val="00DD549A"/>
    <w:pPr>
      <w:widowControl w:val="0"/>
      <w:autoSpaceDE w:val="0"/>
      <w:autoSpaceDN w:val="0"/>
      <w:adjustRightInd w:val="0"/>
    </w:pPr>
    <w:rPr>
      <w:rFonts w:ascii="仿宋_GB2312" w:eastAsia="仿宋_GB2312" w:cs="仿宋_GB23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778279">
      <w:bodyDiv w:val="1"/>
      <w:marLeft w:val="0"/>
      <w:marRight w:val="0"/>
      <w:marTop w:val="0"/>
      <w:marBottom w:val="0"/>
      <w:divBdr>
        <w:top w:val="none" w:sz="0" w:space="0" w:color="auto"/>
        <w:left w:val="none" w:sz="0" w:space="0" w:color="auto"/>
        <w:bottom w:val="none" w:sz="0" w:space="0" w:color="auto"/>
        <w:right w:val="none" w:sz="0" w:space="0" w:color="auto"/>
      </w:divBdr>
      <w:divsChild>
        <w:div w:id="211616278">
          <w:marLeft w:val="0"/>
          <w:marRight w:val="0"/>
          <w:marTop w:val="0"/>
          <w:marBottom w:val="0"/>
          <w:divBdr>
            <w:top w:val="none" w:sz="0" w:space="0" w:color="auto"/>
            <w:left w:val="none" w:sz="0" w:space="0" w:color="auto"/>
            <w:bottom w:val="none" w:sz="0" w:space="0" w:color="auto"/>
            <w:right w:val="none" w:sz="0" w:space="0" w:color="auto"/>
          </w:divBdr>
          <w:divsChild>
            <w:div w:id="172886961">
              <w:marLeft w:val="0"/>
              <w:marRight w:val="0"/>
              <w:marTop w:val="0"/>
              <w:marBottom w:val="0"/>
              <w:divBdr>
                <w:top w:val="none" w:sz="0" w:space="0" w:color="auto"/>
                <w:left w:val="none" w:sz="0" w:space="0" w:color="auto"/>
                <w:bottom w:val="none" w:sz="0" w:space="0" w:color="auto"/>
                <w:right w:val="none" w:sz="0" w:space="0" w:color="auto"/>
              </w:divBdr>
              <w:divsChild>
                <w:div w:id="1128549441">
                  <w:marLeft w:val="0"/>
                  <w:marRight w:val="0"/>
                  <w:marTop w:val="0"/>
                  <w:marBottom w:val="0"/>
                  <w:divBdr>
                    <w:top w:val="none" w:sz="0" w:space="0" w:color="auto"/>
                    <w:left w:val="none" w:sz="0" w:space="0" w:color="auto"/>
                    <w:bottom w:val="none" w:sz="0" w:space="0" w:color="auto"/>
                    <w:right w:val="none" w:sz="0" w:space="0" w:color="auto"/>
                  </w:divBdr>
                  <w:divsChild>
                    <w:div w:id="69809898">
                      <w:marLeft w:val="0"/>
                      <w:marRight w:val="0"/>
                      <w:marTop w:val="0"/>
                      <w:marBottom w:val="0"/>
                      <w:divBdr>
                        <w:top w:val="none" w:sz="0" w:space="0" w:color="auto"/>
                        <w:left w:val="none" w:sz="0" w:space="0" w:color="auto"/>
                        <w:bottom w:val="none" w:sz="0" w:space="0" w:color="auto"/>
                        <w:right w:val="none" w:sz="0" w:space="0" w:color="auto"/>
                      </w:divBdr>
                      <w:divsChild>
                        <w:div w:id="765198483">
                          <w:marLeft w:val="0"/>
                          <w:marRight w:val="0"/>
                          <w:marTop w:val="0"/>
                          <w:marBottom w:val="0"/>
                          <w:divBdr>
                            <w:top w:val="none" w:sz="0" w:space="0" w:color="auto"/>
                            <w:left w:val="none" w:sz="0" w:space="0" w:color="auto"/>
                            <w:bottom w:val="none" w:sz="0" w:space="0" w:color="auto"/>
                            <w:right w:val="none" w:sz="0" w:space="0" w:color="auto"/>
                          </w:divBdr>
                          <w:divsChild>
                            <w:div w:id="1662923454">
                              <w:marLeft w:val="0"/>
                              <w:marRight w:val="0"/>
                              <w:marTop w:val="0"/>
                              <w:marBottom w:val="0"/>
                              <w:divBdr>
                                <w:top w:val="none" w:sz="0" w:space="0" w:color="auto"/>
                                <w:left w:val="none" w:sz="0" w:space="0" w:color="auto"/>
                                <w:bottom w:val="none" w:sz="0" w:space="0" w:color="auto"/>
                                <w:right w:val="none" w:sz="0" w:space="0" w:color="auto"/>
                              </w:divBdr>
                              <w:divsChild>
                                <w:div w:id="2031106141">
                                  <w:marLeft w:val="0"/>
                                  <w:marRight w:val="0"/>
                                  <w:marTop w:val="0"/>
                                  <w:marBottom w:val="0"/>
                                  <w:divBdr>
                                    <w:top w:val="none" w:sz="0" w:space="0" w:color="auto"/>
                                    <w:left w:val="none" w:sz="0" w:space="0" w:color="auto"/>
                                    <w:bottom w:val="none" w:sz="0" w:space="0" w:color="auto"/>
                                    <w:right w:val="none" w:sz="0" w:space="0" w:color="auto"/>
                                  </w:divBdr>
                                  <w:divsChild>
                                    <w:div w:id="14199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qyf</dc:creator>
  <cp:lastModifiedBy>汪文孝</cp:lastModifiedBy>
  <cp:revision>42</cp:revision>
  <dcterms:created xsi:type="dcterms:W3CDTF">2021-07-12T02:22:00Z</dcterms:created>
  <dcterms:modified xsi:type="dcterms:W3CDTF">2026-10-13T06:31:00Z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