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67835" w14:textId="77777777" w:rsidR="004674BA" w:rsidRDefault="00000000">
      <w:pPr>
        <w:spacing w:beforeLines="50" w:before="156" w:afterLines="50" w:after="156" w:line="400" w:lineRule="exact"/>
        <w:ind w:firstLineChars="300" w:firstLine="723"/>
        <w:rPr>
          <w:rFonts w:ascii="宋体" w:hAnsi="宋体" w:hint="eastAsia"/>
          <w:b/>
          <w:bCs/>
          <w:iCs/>
          <w:sz w:val="24"/>
        </w:rPr>
      </w:pPr>
      <w:r>
        <w:rPr>
          <w:rFonts w:ascii="宋体" w:hAnsi="宋体" w:hint="eastAsia"/>
          <w:b/>
          <w:bCs/>
          <w:iCs/>
          <w:sz w:val="24"/>
        </w:rPr>
        <w:t>证券代码：603194                           证券简称：中力股份</w:t>
      </w:r>
    </w:p>
    <w:p w14:paraId="57AE5FCC" w14:textId="77777777" w:rsidR="004674BA" w:rsidRDefault="00000000">
      <w:pPr>
        <w:autoSpaceDE w:val="0"/>
        <w:autoSpaceDN w:val="0"/>
        <w:adjustRightInd w:val="0"/>
        <w:snapToGrid w:val="0"/>
        <w:ind w:left="141" w:hangingChars="50" w:hanging="141"/>
        <w:jc w:val="center"/>
        <w:rPr>
          <w:rFonts w:asciiTheme="minorEastAsia" w:eastAsiaTheme="minorEastAsia" w:hAnsiTheme="minorEastAsia" w:hint="eastAsia"/>
          <w:b/>
          <w:sz w:val="28"/>
          <w:szCs w:val="24"/>
        </w:rPr>
      </w:pPr>
      <w:r>
        <w:rPr>
          <w:rFonts w:asciiTheme="minorEastAsia" w:eastAsiaTheme="minorEastAsia" w:hAnsiTheme="minorEastAsia" w:hint="eastAsia"/>
          <w:b/>
          <w:sz w:val="28"/>
          <w:szCs w:val="24"/>
        </w:rPr>
        <w:t>浙江中力机械股份有限公司投资者关系活动记录表</w:t>
      </w:r>
    </w:p>
    <w:p w14:paraId="579DE714" w14:textId="77777777" w:rsidR="004674BA" w:rsidRDefault="00000000">
      <w:pPr>
        <w:spacing w:line="400" w:lineRule="exact"/>
        <w:rPr>
          <w:rFonts w:ascii="宋体" w:hAnsi="宋体" w:hint="eastAsia"/>
          <w:bCs/>
          <w:iCs/>
          <w:sz w:val="24"/>
          <w:szCs w:val="24"/>
        </w:rPr>
      </w:pPr>
      <w:r>
        <w:rPr>
          <w:rFonts w:ascii="宋体" w:hAnsi="宋体" w:hint="eastAsia"/>
          <w:bCs/>
          <w:iCs/>
          <w:sz w:val="24"/>
          <w:szCs w:val="24"/>
        </w:rPr>
        <w:t xml:space="preserve">                                                      编号：2026-005</w:t>
      </w:r>
    </w:p>
    <w:tbl>
      <w:tblPr>
        <w:tblW w:w="8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1"/>
        <w:gridCol w:w="6693"/>
      </w:tblGrid>
      <w:tr w:rsidR="004674BA" w14:paraId="29E81A26" w14:textId="77777777">
        <w:trPr>
          <w:trHeight w:val="2649"/>
        </w:trPr>
        <w:tc>
          <w:tcPr>
            <w:tcW w:w="1931" w:type="dxa"/>
            <w:vAlign w:val="center"/>
          </w:tcPr>
          <w:p w14:paraId="5FB6DF87" w14:textId="77777777" w:rsidR="004674BA" w:rsidRDefault="00000000">
            <w:pPr>
              <w:rPr>
                <w:rFonts w:ascii="宋体" w:hAnsi="宋体" w:hint="eastAsia"/>
                <w:b/>
                <w:bCs/>
                <w:iCs/>
                <w:sz w:val="24"/>
                <w:szCs w:val="24"/>
              </w:rPr>
            </w:pPr>
            <w:r>
              <w:rPr>
                <w:rFonts w:ascii="宋体" w:hAnsi="宋体" w:hint="eastAsia"/>
                <w:b/>
                <w:bCs/>
                <w:iCs/>
                <w:sz w:val="24"/>
                <w:szCs w:val="24"/>
              </w:rPr>
              <w:t>投资者关系</w:t>
            </w:r>
          </w:p>
          <w:p w14:paraId="05AA2227" w14:textId="77777777" w:rsidR="004674BA" w:rsidRDefault="00000000">
            <w:pPr>
              <w:rPr>
                <w:rFonts w:ascii="宋体" w:hAnsi="宋体" w:hint="eastAsia"/>
                <w:b/>
                <w:bCs/>
                <w:iCs/>
                <w:sz w:val="24"/>
                <w:szCs w:val="24"/>
              </w:rPr>
            </w:pPr>
            <w:r>
              <w:rPr>
                <w:rFonts w:ascii="宋体" w:hAnsi="宋体" w:hint="eastAsia"/>
                <w:b/>
                <w:bCs/>
                <w:iCs/>
                <w:sz w:val="24"/>
                <w:szCs w:val="24"/>
              </w:rPr>
              <w:t>活动类别</w:t>
            </w:r>
          </w:p>
          <w:p w14:paraId="6AECD90E" w14:textId="77777777" w:rsidR="004674BA" w:rsidRDefault="004674BA">
            <w:pPr>
              <w:rPr>
                <w:rFonts w:ascii="宋体" w:hAnsi="宋体" w:hint="eastAsia"/>
                <w:b/>
                <w:bCs/>
                <w:iCs/>
                <w:sz w:val="24"/>
                <w:szCs w:val="24"/>
              </w:rPr>
            </w:pPr>
          </w:p>
        </w:tc>
        <w:tc>
          <w:tcPr>
            <w:tcW w:w="6693" w:type="dxa"/>
          </w:tcPr>
          <w:p w14:paraId="1B4FD258" w14:textId="77777777" w:rsidR="004674BA" w:rsidRDefault="00000000">
            <w:pPr>
              <w:spacing w:line="480" w:lineRule="atLeast"/>
              <w:rPr>
                <w:rFonts w:ascii="宋体" w:hAnsi="宋体" w:hint="eastAsia"/>
                <w:bCs/>
                <w:iCs/>
                <w:sz w:val="24"/>
                <w:szCs w:val="24"/>
              </w:rPr>
            </w:pPr>
            <w:r>
              <w:rPr>
                <w:rFonts w:ascii="宋体" w:hAnsi="宋体" w:hint="eastAsia"/>
                <w:sz w:val="24"/>
                <w:szCs w:val="24"/>
              </w:rPr>
              <w:t xml:space="preserve">√特定对象调研        </w:t>
            </w:r>
            <w:r>
              <w:rPr>
                <w:rFonts w:ascii="宋体" w:hAnsi="宋体" w:hint="eastAsia"/>
                <w:bCs/>
                <w:iCs/>
                <w:sz w:val="24"/>
                <w:szCs w:val="24"/>
              </w:rPr>
              <w:t>□</w:t>
            </w:r>
            <w:r>
              <w:rPr>
                <w:rFonts w:ascii="宋体" w:hAnsi="宋体" w:hint="eastAsia"/>
                <w:sz w:val="24"/>
                <w:szCs w:val="24"/>
              </w:rPr>
              <w:t>分析师会议</w:t>
            </w:r>
          </w:p>
          <w:p w14:paraId="60452EF1" w14:textId="77777777" w:rsidR="004674BA" w:rsidRDefault="00000000">
            <w:pPr>
              <w:spacing w:line="480" w:lineRule="atLeast"/>
              <w:rPr>
                <w:rFonts w:ascii="宋体" w:hAnsi="宋体" w:hint="eastAsia"/>
                <w:bCs/>
                <w:iCs/>
                <w:sz w:val="24"/>
                <w:szCs w:val="24"/>
              </w:rPr>
            </w:pPr>
            <w:r>
              <w:rPr>
                <w:rFonts w:ascii="宋体" w:hAnsi="宋体" w:hint="eastAsia"/>
                <w:bCs/>
                <w:iCs/>
                <w:sz w:val="24"/>
                <w:szCs w:val="24"/>
              </w:rPr>
              <w:t>□</w:t>
            </w:r>
            <w:r>
              <w:rPr>
                <w:rFonts w:ascii="宋体" w:hAnsi="宋体" w:hint="eastAsia"/>
                <w:sz w:val="24"/>
                <w:szCs w:val="24"/>
              </w:rPr>
              <w:t xml:space="preserve">媒体采访            </w:t>
            </w:r>
            <w:r>
              <w:rPr>
                <w:rFonts w:ascii="宋体" w:hAnsi="宋体" w:hint="eastAsia"/>
                <w:bCs/>
                <w:iCs/>
                <w:sz w:val="24"/>
                <w:szCs w:val="24"/>
              </w:rPr>
              <w:t>□</w:t>
            </w:r>
            <w:r>
              <w:rPr>
                <w:rFonts w:ascii="宋体" w:hAnsi="宋体" w:hint="eastAsia"/>
                <w:sz w:val="24"/>
                <w:szCs w:val="24"/>
              </w:rPr>
              <w:t>业绩说明会</w:t>
            </w:r>
          </w:p>
          <w:p w14:paraId="5926BD80" w14:textId="77777777" w:rsidR="004674BA" w:rsidRDefault="00000000">
            <w:pPr>
              <w:spacing w:line="480" w:lineRule="atLeast"/>
              <w:rPr>
                <w:rFonts w:ascii="宋体" w:hAnsi="宋体" w:hint="eastAsia"/>
                <w:bCs/>
                <w:iCs/>
                <w:sz w:val="24"/>
                <w:szCs w:val="24"/>
              </w:rPr>
            </w:pPr>
            <w:r>
              <w:rPr>
                <w:rFonts w:ascii="宋体" w:hAnsi="宋体" w:hint="eastAsia"/>
                <w:bCs/>
                <w:iCs/>
                <w:sz w:val="24"/>
                <w:szCs w:val="24"/>
              </w:rPr>
              <w:t>□</w:t>
            </w:r>
            <w:r>
              <w:rPr>
                <w:rFonts w:ascii="宋体" w:hAnsi="宋体" w:hint="eastAsia"/>
                <w:sz w:val="24"/>
                <w:szCs w:val="24"/>
              </w:rPr>
              <w:t xml:space="preserve">新闻发布会          </w:t>
            </w:r>
            <w:r>
              <w:rPr>
                <w:rFonts w:ascii="宋体" w:hAnsi="宋体" w:hint="eastAsia"/>
                <w:bCs/>
                <w:iCs/>
                <w:sz w:val="24"/>
                <w:szCs w:val="24"/>
              </w:rPr>
              <w:t>□</w:t>
            </w:r>
            <w:r>
              <w:rPr>
                <w:rFonts w:ascii="宋体" w:hAnsi="宋体" w:hint="eastAsia"/>
                <w:sz w:val="24"/>
                <w:szCs w:val="24"/>
              </w:rPr>
              <w:t>路演活动</w:t>
            </w:r>
          </w:p>
          <w:p w14:paraId="3E40AB32" w14:textId="77777777" w:rsidR="004674BA" w:rsidRDefault="00000000">
            <w:pPr>
              <w:tabs>
                <w:tab w:val="left" w:pos="3045"/>
                <w:tab w:val="center" w:pos="3199"/>
              </w:tabs>
              <w:spacing w:line="480" w:lineRule="atLeast"/>
              <w:rPr>
                <w:rFonts w:ascii="宋体" w:hAnsi="宋体" w:hint="eastAsia"/>
                <w:bCs/>
                <w:iCs/>
                <w:sz w:val="24"/>
                <w:szCs w:val="24"/>
              </w:rPr>
            </w:pPr>
            <w:r>
              <w:rPr>
                <w:rFonts w:ascii="宋体" w:hAnsi="宋体" w:hint="eastAsia"/>
                <w:sz w:val="24"/>
                <w:szCs w:val="24"/>
              </w:rPr>
              <w:t>√现场参观</w:t>
            </w:r>
            <w:r>
              <w:rPr>
                <w:rFonts w:ascii="宋体" w:hAnsi="宋体"/>
                <w:bCs/>
                <w:iCs/>
                <w:sz w:val="24"/>
                <w:szCs w:val="24"/>
              </w:rPr>
              <w:tab/>
            </w:r>
          </w:p>
          <w:p w14:paraId="51F472E2" w14:textId="77777777" w:rsidR="004674BA" w:rsidRDefault="00000000">
            <w:pPr>
              <w:tabs>
                <w:tab w:val="center" w:pos="3199"/>
              </w:tabs>
              <w:spacing w:line="480" w:lineRule="atLeast"/>
              <w:rPr>
                <w:rFonts w:ascii="宋体" w:hAnsi="宋体" w:hint="eastAsia"/>
                <w:bCs/>
                <w:iCs/>
                <w:sz w:val="24"/>
                <w:szCs w:val="24"/>
              </w:rPr>
            </w:pPr>
            <w:r>
              <w:rPr>
                <w:rFonts w:ascii="宋体" w:hAnsi="宋体" w:hint="eastAsia"/>
                <w:bCs/>
                <w:iCs/>
                <w:sz w:val="24"/>
                <w:szCs w:val="24"/>
              </w:rPr>
              <w:t>□</w:t>
            </w:r>
            <w:r>
              <w:rPr>
                <w:rFonts w:ascii="宋体" w:hAnsi="宋体" w:hint="eastAsia"/>
                <w:sz w:val="24"/>
                <w:szCs w:val="24"/>
              </w:rPr>
              <w:t>其他</w:t>
            </w:r>
          </w:p>
        </w:tc>
      </w:tr>
      <w:tr w:rsidR="004674BA" w14:paraId="59C87D13" w14:textId="77777777">
        <w:trPr>
          <w:trHeight w:val="844"/>
        </w:trPr>
        <w:tc>
          <w:tcPr>
            <w:tcW w:w="1931" w:type="dxa"/>
            <w:vAlign w:val="center"/>
          </w:tcPr>
          <w:p w14:paraId="483FF9AC" w14:textId="77777777" w:rsidR="004674BA" w:rsidRDefault="00000000">
            <w:pPr>
              <w:rPr>
                <w:rFonts w:ascii="宋体" w:hAnsi="宋体" w:hint="eastAsia"/>
                <w:b/>
                <w:bCs/>
                <w:iCs/>
                <w:sz w:val="24"/>
                <w:szCs w:val="24"/>
              </w:rPr>
            </w:pPr>
            <w:r>
              <w:rPr>
                <w:rFonts w:ascii="宋体" w:hAnsi="宋体" w:hint="eastAsia"/>
                <w:b/>
                <w:bCs/>
                <w:iCs/>
                <w:sz w:val="24"/>
                <w:szCs w:val="24"/>
              </w:rPr>
              <w:t>参与单位名称</w:t>
            </w:r>
          </w:p>
          <w:p w14:paraId="595A1B77" w14:textId="77777777" w:rsidR="004674BA" w:rsidRDefault="00000000">
            <w:pPr>
              <w:rPr>
                <w:rFonts w:ascii="宋体" w:hAnsi="宋体" w:hint="eastAsia"/>
                <w:b/>
                <w:bCs/>
                <w:iCs/>
                <w:sz w:val="24"/>
                <w:szCs w:val="24"/>
              </w:rPr>
            </w:pPr>
            <w:r>
              <w:rPr>
                <w:rFonts w:ascii="宋体" w:hAnsi="宋体" w:hint="eastAsia"/>
                <w:b/>
                <w:bCs/>
                <w:iCs/>
                <w:sz w:val="24"/>
                <w:szCs w:val="24"/>
              </w:rPr>
              <w:t>及人员姓名</w:t>
            </w:r>
          </w:p>
        </w:tc>
        <w:tc>
          <w:tcPr>
            <w:tcW w:w="6693" w:type="dxa"/>
          </w:tcPr>
          <w:p w14:paraId="74A6E7E1" w14:textId="4AD55F8B" w:rsidR="004674BA" w:rsidRDefault="00000000" w:rsidP="00D130AB">
            <w:pPr>
              <w:numPr>
                <w:ilvl w:val="255"/>
                <w:numId w:val="0"/>
              </w:numPr>
              <w:spacing w:line="480" w:lineRule="atLeast"/>
              <w:rPr>
                <w:rFonts w:ascii="宋体" w:hAnsi="宋体" w:hint="eastAsia"/>
                <w:bCs/>
                <w:iCs/>
                <w:sz w:val="24"/>
                <w:szCs w:val="24"/>
              </w:rPr>
            </w:pPr>
            <w:r>
              <w:rPr>
                <w:rFonts w:ascii="宋体" w:hAnsi="宋体" w:hint="eastAsia"/>
                <w:bCs/>
                <w:iCs/>
                <w:sz w:val="24"/>
                <w:szCs w:val="24"/>
              </w:rPr>
              <w:t>易方达基金 郑涛岳</w:t>
            </w:r>
          </w:p>
        </w:tc>
      </w:tr>
      <w:tr w:rsidR="004674BA" w14:paraId="6DDC7F36" w14:textId="77777777">
        <w:trPr>
          <w:trHeight w:val="588"/>
        </w:trPr>
        <w:tc>
          <w:tcPr>
            <w:tcW w:w="1931" w:type="dxa"/>
            <w:vAlign w:val="center"/>
          </w:tcPr>
          <w:p w14:paraId="7B732EEB" w14:textId="77777777" w:rsidR="004674BA" w:rsidRDefault="00000000">
            <w:pPr>
              <w:rPr>
                <w:rFonts w:ascii="宋体" w:hAnsi="宋体" w:hint="eastAsia"/>
                <w:b/>
                <w:bCs/>
                <w:iCs/>
                <w:sz w:val="24"/>
                <w:szCs w:val="24"/>
              </w:rPr>
            </w:pPr>
            <w:r>
              <w:rPr>
                <w:rFonts w:ascii="宋体" w:hAnsi="宋体" w:hint="eastAsia"/>
                <w:b/>
                <w:bCs/>
                <w:iCs/>
                <w:sz w:val="24"/>
                <w:szCs w:val="24"/>
              </w:rPr>
              <w:t>时间</w:t>
            </w:r>
          </w:p>
        </w:tc>
        <w:tc>
          <w:tcPr>
            <w:tcW w:w="6693" w:type="dxa"/>
          </w:tcPr>
          <w:p w14:paraId="0CDBF897" w14:textId="77777777" w:rsidR="004674BA" w:rsidRDefault="00000000">
            <w:pPr>
              <w:spacing w:line="480" w:lineRule="atLeast"/>
              <w:rPr>
                <w:rFonts w:ascii="宋体" w:hAnsi="宋体" w:hint="eastAsia"/>
                <w:bCs/>
                <w:iCs/>
                <w:sz w:val="24"/>
                <w:szCs w:val="24"/>
              </w:rPr>
            </w:pPr>
            <w:r>
              <w:rPr>
                <w:rFonts w:ascii="宋体" w:hAnsi="宋体" w:hint="eastAsia"/>
                <w:bCs/>
                <w:iCs/>
                <w:sz w:val="24"/>
                <w:szCs w:val="24"/>
              </w:rPr>
              <w:t>2026年10月14日</w:t>
            </w:r>
          </w:p>
        </w:tc>
      </w:tr>
      <w:tr w:rsidR="004674BA" w14:paraId="3551741A" w14:textId="77777777">
        <w:trPr>
          <w:trHeight w:val="524"/>
        </w:trPr>
        <w:tc>
          <w:tcPr>
            <w:tcW w:w="1931" w:type="dxa"/>
            <w:vAlign w:val="center"/>
          </w:tcPr>
          <w:p w14:paraId="3F0929F6" w14:textId="77777777" w:rsidR="004674BA" w:rsidRDefault="00000000">
            <w:pPr>
              <w:rPr>
                <w:rFonts w:ascii="宋体" w:hAnsi="宋体" w:hint="eastAsia"/>
                <w:b/>
                <w:bCs/>
                <w:iCs/>
                <w:sz w:val="24"/>
                <w:szCs w:val="24"/>
              </w:rPr>
            </w:pPr>
            <w:r>
              <w:rPr>
                <w:rFonts w:ascii="宋体" w:hAnsi="宋体" w:hint="eastAsia"/>
                <w:b/>
                <w:bCs/>
                <w:iCs/>
                <w:sz w:val="24"/>
                <w:szCs w:val="24"/>
              </w:rPr>
              <w:t>地点</w:t>
            </w:r>
          </w:p>
        </w:tc>
        <w:tc>
          <w:tcPr>
            <w:tcW w:w="6693" w:type="dxa"/>
          </w:tcPr>
          <w:p w14:paraId="5D9B9935" w14:textId="77777777" w:rsidR="004674BA" w:rsidRDefault="00000000">
            <w:pPr>
              <w:spacing w:line="480" w:lineRule="atLeast"/>
              <w:rPr>
                <w:rFonts w:ascii="宋体" w:hAnsi="宋体" w:hint="eastAsia"/>
                <w:bCs/>
                <w:iCs/>
                <w:sz w:val="24"/>
                <w:szCs w:val="24"/>
              </w:rPr>
            </w:pPr>
            <w:r>
              <w:rPr>
                <w:rFonts w:ascii="宋体" w:hAnsi="宋体" w:hint="eastAsia"/>
                <w:bCs/>
                <w:iCs/>
                <w:sz w:val="24"/>
                <w:szCs w:val="24"/>
              </w:rPr>
              <w:t>浙江</w:t>
            </w:r>
            <w:r>
              <w:rPr>
                <w:rFonts w:ascii="Cambria Math" w:hAnsi="Cambria Math" w:cs="Cambria Math"/>
                <w:bCs/>
                <w:iCs/>
                <w:sz w:val="24"/>
                <w:szCs w:val="24"/>
              </w:rPr>
              <w:t>∙</w:t>
            </w:r>
            <w:r>
              <w:rPr>
                <w:rFonts w:ascii="宋体" w:hAnsi="宋体" w:hint="eastAsia"/>
                <w:bCs/>
                <w:iCs/>
                <w:sz w:val="24"/>
                <w:szCs w:val="24"/>
              </w:rPr>
              <w:t>杭州</w:t>
            </w:r>
            <w:r>
              <w:rPr>
                <w:rFonts w:ascii="Cambria Math" w:hAnsi="Cambria Math" w:cs="Cambria Math"/>
                <w:bCs/>
                <w:iCs/>
                <w:sz w:val="24"/>
                <w:szCs w:val="24"/>
              </w:rPr>
              <w:t>∙</w:t>
            </w:r>
            <w:r>
              <w:rPr>
                <w:rFonts w:ascii="宋体" w:hAnsi="宋体" w:hint="eastAsia"/>
                <w:bCs/>
                <w:iCs/>
                <w:sz w:val="24"/>
                <w:szCs w:val="24"/>
              </w:rPr>
              <w:t>中力股份</w:t>
            </w:r>
          </w:p>
        </w:tc>
      </w:tr>
      <w:tr w:rsidR="004674BA" w14:paraId="1E2E09E4" w14:textId="77777777">
        <w:trPr>
          <w:trHeight w:val="702"/>
        </w:trPr>
        <w:tc>
          <w:tcPr>
            <w:tcW w:w="1931" w:type="dxa"/>
            <w:vAlign w:val="center"/>
          </w:tcPr>
          <w:p w14:paraId="10DFC7DD" w14:textId="77777777" w:rsidR="004674BA" w:rsidRDefault="00000000">
            <w:pPr>
              <w:rPr>
                <w:rFonts w:ascii="宋体" w:hAnsi="宋体" w:hint="eastAsia"/>
                <w:b/>
                <w:bCs/>
                <w:iCs/>
                <w:sz w:val="24"/>
                <w:szCs w:val="24"/>
              </w:rPr>
            </w:pPr>
            <w:r>
              <w:rPr>
                <w:rFonts w:ascii="宋体" w:hAnsi="宋体" w:hint="eastAsia"/>
                <w:b/>
                <w:bCs/>
                <w:iCs/>
                <w:sz w:val="24"/>
                <w:szCs w:val="24"/>
              </w:rPr>
              <w:t>上市公司接待</w:t>
            </w:r>
          </w:p>
          <w:p w14:paraId="74032886" w14:textId="77777777" w:rsidR="004674BA" w:rsidRDefault="00000000">
            <w:pPr>
              <w:rPr>
                <w:rFonts w:ascii="宋体" w:hAnsi="宋体" w:hint="eastAsia"/>
                <w:b/>
                <w:bCs/>
                <w:iCs/>
                <w:sz w:val="24"/>
                <w:szCs w:val="24"/>
              </w:rPr>
            </w:pPr>
            <w:r>
              <w:rPr>
                <w:rFonts w:ascii="宋体" w:hAnsi="宋体" w:hint="eastAsia"/>
                <w:b/>
                <w:bCs/>
                <w:iCs/>
                <w:sz w:val="24"/>
                <w:szCs w:val="24"/>
              </w:rPr>
              <w:t>人员姓名</w:t>
            </w:r>
          </w:p>
        </w:tc>
        <w:tc>
          <w:tcPr>
            <w:tcW w:w="6693" w:type="dxa"/>
          </w:tcPr>
          <w:p w14:paraId="19DD806D" w14:textId="77777777" w:rsidR="004674BA" w:rsidRDefault="00000000">
            <w:pPr>
              <w:spacing w:line="480" w:lineRule="atLeast"/>
              <w:rPr>
                <w:rFonts w:ascii="宋体" w:hAnsi="宋体" w:hint="eastAsia"/>
                <w:bCs/>
                <w:iCs/>
                <w:sz w:val="24"/>
                <w:szCs w:val="24"/>
              </w:rPr>
            </w:pPr>
            <w:r>
              <w:rPr>
                <w:rFonts w:ascii="宋体" w:hAnsi="宋体" w:hint="eastAsia"/>
                <w:bCs/>
                <w:iCs/>
                <w:sz w:val="24"/>
                <w:szCs w:val="24"/>
              </w:rPr>
              <w:t>董事、董事会秘书、副总经理：廖发培</w:t>
            </w:r>
          </w:p>
          <w:p w14:paraId="26BD1279" w14:textId="77777777" w:rsidR="004674BA" w:rsidRDefault="00000000">
            <w:pPr>
              <w:spacing w:line="480" w:lineRule="atLeast"/>
              <w:rPr>
                <w:rFonts w:ascii="宋体" w:hAnsi="宋体" w:hint="eastAsia"/>
                <w:bCs/>
                <w:iCs/>
                <w:sz w:val="24"/>
                <w:szCs w:val="24"/>
              </w:rPr>
            </w:pPr>
            <w:r>
              <w:rPr>
                <w:rFonts w:ascii="宋体" w:hAnsi="宋体" w:hint="eastAsia"/>
                <w:bCs/>
                <w:iCs/>
                <w:sz w:val="24"/>
                <w:szCs w:val="24"/>
              </w:rPr>
              <w:t>证券事务代表：吴碧青</w:t>
            </w:r>
          </w:p>
          <w:p w14:paraId="159C365B" w14:textId="77777777" w:rsidR="004674BA" w:rsidRDefault="00000000">
            <w:pPr>
              <w:spacing w:line="480" w:lineRule="atLeast"/>
              <w:rPr>
                <w:rFonts w:ascii="宋体" w:hAnsi="宋体" w:hint="eastAsia"/>
                <w:bCs/>
                <w:iCs/>
                <w:sz w:val="24"/>
                <w:szCs w:val="24"/>
              </w:rPr>
            </w:pPr>
            <w:r>
              <w:rPr>
                <w:rFonts w:ascii="宋体" w:hAnsi="宋体" w:hint="eastAsia"/>
                <w:bCs/>
                <w:iCs/>
                <w:sz w:val="24"/>
                <w:szCs w:val="24"/>
              </w:rPr>
              <w:t>IR经理：毛学东</w:t>
            </w:r>
          </w:p>
          <w:p w14:paraId="38368235" w14:textId="77777777" w:rsidR="004674BA" w:rsidRDefault="004674BA">
            <w:pPr>
              <w:spacing w:line="480" w:lineRule="atLeast"/>
              <w:rPr>
                <w:rFonts w:ascii="宋体" w:hAnsi="宋体" w:hint="eastAsia"/>
                <w:bCs/>
                <w:iCs/>
                <w:sz w:val="24"/>
                <w:szCs w:val="24"/>
              </w:rPr>
            </w:pPr>
          </w:p>
        </w:tc>
      </w:tr>
      <w:tr w:rsidR="004674BA" w14:paraId="16982FD3" w14:textId="77777777">
        <w:trPr>
          <w:trHeight w:val="2723"/>
        </w:trPr>
        <w:tc>
          <w:tcPr>
            <w:tcW w:w="1931" w:type="dxa"/>
            <w:vAlign w:val="center"/>
          </w:tcPr>
          <w:p w14:paraId="673E331D" w14:textId="77777777" w:rsidR="004674BA" w:rsidRDefault="00000000">
            <w:pPr>
              <w:rPr>
                <w:rFonts w:ascii="宋体" w:hAnsi="宋体" w:hint="eastAsia"/>
                <w:b/>
                <w:bCs/>
                <w:iCs/>
                <w:sz w:val="24"/>
                <w:szCs w:val="24"/>
              </w:rPr>
            </w:pPr>
            <w:r>
              <w:rPr>
                <w:rFonts w:ascii="宋体" w:hAnsi="宋体" w:hint="eastAsia"/>
                <w:b/>
                <w:bCs/>
                <w:iCs/>
                <w:sz w:val="24"/>
                <w:szCs w:val="24"/>
              </w:rPr>
              <w:t>投资者关系活动主要内容介绍</w:t>
            </w:r>
          </w:p>
          <w:p w14:paraId="583BBDB8" w14:textId="77777777" w:rsidR="004674BA" w:rsidRDefault="004674BA">
            <w:pPr>
              <w:rPr>
                <w:rFonts w:ascii="宋体" w:hAnsi="宋体" w:hint="eastAsia"/>
                <w:b/>
                <w:bCs/>
                <w:iCs/>
                <w:sz w:val="24"/>
                <w:szCs w:val="24"/>
              </w:rPr>
            </w:pPr>
          </w:p>
        </w:tc>
        <w:tc>
          <w:tcPr>
            <w:tcW w:w="6693" w:type="dxa"/>
          </w:tcPr>
          <w:p w14:paraId="6D849154" w14:textId="77777777" w:rsidR="004674BA" w:rsidRDefault="00000000">
            <w:pPr>
              <w:pStyle w:val="ab"/>
              <w:widowControl/>
              <w:shd w:val="clear" w:color="auto" w:fill="FFFFFF"/>
              <w:spacing w:before="120" w:after="120" w:line="360" w:lineRule="auto"/>
              <w:rPr>
                <w:b/>
                <w:bCs/>
                <w:kern w:val="0"/>
                <w:szCs w:val="24"/>
                <w:lang w:bidi="zh-CN"/>
              </w:rPr>
            </w:pPr>
            <w:r>
              <w:rPr>
                <w:rFonts w:hint="eastAsia"/>
                <w:b/>
                <w:bCs/>
                <w:kern w:val="0"/>
                <w:szCs w:val="24"/>
                <w:lang w:bidi="zh-CN"/>
              </w:rPr>
              <w:t>1</w:t>
            </w:r>
            <w:r>
              <w:rPr>
                <w:rFonts w:hint="eastAsia"/>
                <w:b/>
                <w:bCs/>
                <w:kern w:val="0"/>
                <w:szCs w:val="24"/>
                <w:lang w:bidi="zh-CN"/>
              </w:rPr>
              <w:t>、</w:t>
            </w:r>
            <w:r>
              <w:rPr>
                <w:rFonts w:hint="eastAsia"/>
                <w:b/>
                <w:bCs/>
                <w:kern w:val="0"/>
                <w:szCs w:val="24"/>
                <w:lang w:bidi="zh-CN"/>
              </w:rPr>
              <w:t xml:space="preserve"> </w:t>
            </w:r>
            <w:r>
              <w:rPr>
                <w:rFonts w:hint="eastAsia"/>
                <w:b/>
                <w:bCs/>
                <w:kern w:val="0"/>
                <w:szCs w:val="24"/>
                <w:lang w:bidi="zh-CN"/>
              </w:rPr>
              <w:t>无人化项目的部署周期是多久？公司后续在技术端有哪些降本提效的规划？</w:t>
            </w:r>
          </w:p>
          <w:p w14:paraId="11C83E07" w14:textId="0288D045" w:rsidR="004674BA" w:rsidRDefault="00000000">
            <w:pPr>
              <w:pStyle w:val="ab"/>
              <w:widowControl/>
              <w:spacing w:after="120" w:line="360" w:lineRule="auto"/>
              <w:ind w:right="330" w:firstLineChars="200" w:firstLine="480"/>
              <w:rPr>
                <w:kern w:val="0"/>
                <w:szCs w:val="24"/>
                <w:lang w:bidi="zh-CN"/>
              </w:rPr>
            </w:pPr>
            <w:r>
              <w:rPr>
                <w:rFonts w:hint="eastAsia"/>
                <w:kern w:val="0"/>
                <w:szCs w:val="24"/>
                <w:lang w:bidi="zh-CN"/>
              </w:rPr>
              <w:t>答</w:t>
            </w:r>
            <w:r>
              <w:rPr>
                <w:rFonts w:hint="eastAsia"/>
                <w:kern w:val="0"/>
                <w:szCs w:val="24"/>
                <w:lang w:bidi="zh-CN"/>
              </w:rPr>
              <w:t xml:space="preserve">: </w:t>
            </w:r>
            <w:r>
              <w:rPr>
                <w:kern w:val="0"/>
                <w:szCs w:val="24"/>
                <w:lang w:bidi="zh-CN"/>
              </w:rPr>
              <w:t>感谢您的提问。</w:t>
            </w:r>
            <w:r>
              <w:rPr>
                <w:rFonts w:hint="eastAsia"/>
                <w:kern w:val="0"/>
                <w:szCs w:val="24"/>
                <w:lang w:bidi="zh-CN"/>
              </w:rPr>
              <w:t>无人化项目具有定制化程度较高、现场适配环节较多的特点，落地需要工程师深入了解客户需求，期间会与客户反复打磨需求；根据项目复杂度、现场条件及系统对接要求不同，部署周期可能为数周至数月不等。公司后期将在技术端做更多调整</w:t>
            </w:r>
            <w:r w:rsidR="00290CA7">
              <w:rPr>
                <w:rFonts w:hint="eastAsia"/>
                <w:kern w:val="0"/>
                <w:szCs w:val="24"/>
                <w:lang w:bidi="zh-CN"/>
              </w:rPr>
              <w:t>如通过</w:t>
            </w:r>
            <w:r>
              <w:rPr>
                <w:rFonts w:hint="eastAsia"/>
                <w:kern w:val="0"/>
                <w:szCs w:val="24"/>
                <w:lang w:bidi="zh-CN"/>
              </w:rPr>
              <w:t>线上方式处理实物地图构建等工作，以降低实施成本。相关措施对成本和效率的实际影响仍取决于技术成熟度及项目推广情况，存在不确定性。</w:t>
            </w:r>
          </w:p>
          <w:p w14:paraId="44E94C33" w14:textId="77777777" w:rsidR="004674BA" w:rsidRDefault="004674BA">
            <w:pPr>
              <w:pStyle w:val="ab"/>
              <w:widowControl/>
              <w:spacing w:after="120" w:line="360" w:lineRule="auto"/>
              <w:ind w:right="330" w:firstLineChars="200" w:firstLine="480"/>
              <w:rPr>
                <w:kern w:val="0"/>
                <w:szCs w:val="24"/>
                <w:lang w:bidi="zh-CN"/>
              </w:rPr>
            </w:pPr>
          </w:p>
          <w:p w14:paraId="4A00456B" w14:textId="77777777" w:rsidR="004674BA" w:rsidRDefault="00000000">
            <w:pPr>
              <w:pStyle w:val="ab"/>
              <w:widowControl/>
              <w:shd w:val="clear" w:color="auto" w:fill="FFFFFF"/>
              <w:spacing w:before="120" w:after="120" w:line="360" w:lineRule="auto"/>
              <w:rPr>
                <w:b/>
                <w:bCs/>
                <w:kern w:val="0"/>
                <w:szCs w:val="24"/>
                <w:lang w:bidi="zh-CN"/>
              </w:rPr>
            </w:pPr>
            <w:r>
              <w:rPr>
                <w:rFonts w:hint="eastAsia"/>
                <w:b/>
                <w:bCs/>
                <w:kern w:val="0"/>
                <w:szCs w:val="24"/>
                <w:lang w:bidi="zh-CN"/>
              </w:rPr>
              <w:lastRenderedPageBreak/>
              <w:t>2</w:t>
            </w:r>
            <w:r>
              <w:rPr>
                <w:rFonts w:hint="eastAsia"/>
                <w:b/>
                <w:bCs/>
                <w:kern w:val="0"/>
                <w:szCs w:val="24"/>
                <w:lang w:bidi="zh-CN"/>
              </w:rPr>
              <w:t>、公司在无人化市场的竞争优势、覆盖行业及客户批量采购情况怎样？</w:t>
            </w:r>
          </w:p>
          <w:p w14:paraId="07740087" w14:textId="038EE3E1" w:rsidR="004674BA" w:rsidRDefault="00000000">
            <w:pPr>
              <w:pStyle w:val="ab"/>
              <w:widowControl/>
              <w:spacing w:after="120" w:line="360" w:lineRule="auto"/>
              <w:ind w:right="330" w:firstLineChars="200" w:firstLine="480"/>
              <w:rPr>
                <w:kern w:val="0"/>
                <w:szCs w:val="24"/>
                <w:lang w:bidi="zh-CN"/>
              </w:rPr>
            </w:pPr>
            <w:r>
              <w:rPr>
                <w:rFonts w:hint="eastAsia"/>
                <w:kern w:val="0"/>
                <w:szCs w:val="24"/>
                <w:lang w:bidi="zh-CN"/>
              </w:rPr>
              <w:t>答</w:t>
            </w:r>
            <w:r>
              <w:rPr>
                <w:rFonts w:hint="eastAsia"/>
                <w:kern w:val="0"/>
                <w:szCs w:val="24"/>
                <w:lang w:bidi="zh-CN"/>
              </w:rPr>
              <w:t xml:space="preserve">: </w:t>
            </w:r>
            <w:r>
              <w:rPr>
                <w:kern w:val="0"/>
                <w:szCs w:val="24"/>
                <w:lang w:bidi="zh-CN"/>
              </w:rPr>
              <w:t>感谢您的提问。</w:t>
            </w:r>
            <w:r>
              <w:rPr>
                <w:rFonts w:hint="eastAsia"/>
                <w:kern w:val="0"/>
                <w:szCs w:val="24"/>
                <w:lang w:bidi="zh-CN"/>
              </w:rPr>
              <w:t>国内及海外巨头对无人化均有较大需求，许多企业还专门设立自动化部门推进，</w:t>
            </w:r>
            <w:r w:rsidR="00D130AB">
              <w:rPr>
                <w:rFonts w:hint="eastAsia"/>
                <w:kern w:val="0"/>
                <w:szCs w:val="24"/>
                <w:lang w:bidi="zh-CN"/>
              </w:rPr>
              <w:t>公司</w:t>
            </w:r>
            <w:r>
              <w:rPr>
                <w:rFonts w:hint="eastAsia"/>
                <w:kern w:val="0"/>
                <w:szCs w:val="24"/>
                <w:lang w:bidi="zh-CN"/>
              </w:rPr>
              <w:t>核心优势在于产品线覆盖较全，</w:t>
            </w:r>
            <w:r>
              <w:rPr>
                <w:rFonts w:ascii="宋体" w:hAnsi="宋体" w:cs="宋体"/>
                <w:szCs w:val="24"/>
              </w:rPr>
              <w:t>相关产品经过项目</w:t>
            </w:r>
            <w:r>
              <w:rPr>
                <w:rFonts w:hint="eastAsia"/>
                <w:kern w:val="0"/>
                <w:szCs w:val="24"/>
                <w:lang w:bidi="zh-CN"/>
              </w:rPr>
              <w:t>实践持续迭代</w:t>
            </w:r>
            <w:r>
              <w:rPr>
                <w:rFonts w:ascii="宋体" w:hAnsi="宋体" w:cs="宋体"/>
                <w:szCs w:val="24"/>
              </w:rPr>
              <w:t>优化</w:t>
            </w:r>
            <w:r>
              <w:rPr>
                <w:rFonts w:hint="eastAsia"/>
                <w:kern w:val="0"/>
                <w:szCs w:val="24"/>
                <w:lang w:bidi="zh-CN"/>
              </w:rPr>
              <w:t>。客户覆盖行业广泛，包括物流、汽车零部件、工程机械制造、食品等行业。</w:t>
            </w:r>
            <w:r>
              <w:rPr>
                <w:rFonts w:ascii="宋体" w:hAnsi="宋体" w:cs="宋体"/>
                <w:szCs w:val="24"/>
              </w:rPr>
              <w:t>不同客户、不同项目的采购规模</w:t>
            </w:r>
            <w:r>
              <w:rPr>
                <w:rFonts w:ascii="宋体" w:hAnsi="宋体" w:cs="宋体" w:hint="eastAsia"/>
                <w:szCs w:val="24"/>
              </w:rPr>
              <w:t>存在</w:t>
            </w:r>
            <w:r>
              <w:rPr>
                <w:rFonts w:ascii="宋体" w:hAnsi="宋体" w:cs="宋体"/>
                <w:szCs w:val="24"/>
              </w:rPr>
              <w:t>差异</w:t>
            </w:r>
            <w:r w:rsidR="00290CA7">
              <w:rPr>
                <w:rFonts w:ascii="宋体" w:hAnsi="宋体" w:cs="宋体" w:hint="eastAsia"/>
                <w:szCs w:val="24"/>
              </w:rPr>
              <w:t>，</w:t>
            </w:r>
            <w:r w:rsidR="00290CA7">
              <w:rPr>
                <w:rFonts w:hint="eastAsia"/>
                <w:kern w:val="0"/>
                <w:szCs w:val="24"/>
                <w:lang w:bidi="zh-CN"/>
              </w:rPr>
              <w:t>在物流行业通用性等因素促使大批量落地更快，</w:t>
            </w:r>
            <w:r>
              <w:rPr>
                <w:rFonts w:hint="eastAsia"/>
                <w:kern w:val="0"/>
                <w:szCs w:val="24"/>
                <w:lang w:bidi="zh-CN"/>
              </w:rPr>
              <w:t>行业整体仍处于不断迭代优化阶段。</w:t>
            </w:r>
            <w:r>
              <w:rPr>
                <w:rFonts w:ascii="宋体" w:hAnsi="宋体" w:cs="宋体"/>
                <w:szCs w:val="24"/>
              </w:rPr>
              <w:t>相关经营情况请以公司在</w:t>
            </w:r>
            <w:r>
              <w:rPr>
                <w:rFonts w:ascii="宋体" w:hAnsi="宋体" w:cs="宋体" w:hint="eastAsia"/>
                <w:szCs w:val="24"/>
              </w:rPr>
              <w:t>法定信息披露媒体上</w:t>
            </w:r>
            <w:r>
              <w:rPr>
                <w:rFonts w:ascii="宋体" w:hAnsi="宋体" w:cs="宋体"/>
                <w:szCs w:val="24"/>
              </w:rPr>
              <w:t>披露的公告为准，感谢您的关注。</w:t>
            </w:r>
          </w:p>
          <w:p w14:paraId="0780E5B9" w14:textId="77777777" w:rsidR="004674BA" w:rsidRDefault="004674BA">
            <w:pPr>
              <w:pStyle w:val="ab"/>
              <w:widowControl/>
              <w:spacing w:after="120" w:line="360" w:lineRule="auto"/>
              <w:ind w:right="330" w:firstLineChars="200" w:firstLine="480"/>
              <w:rPr>
                <w:kern w:val="0"/>
                <w:szCs w:val="24"/>
                <w:lang w:bidi="zh-CN"/>
              </w:rPr>
            </w:pPr>
          </w:p>
          <w:p w14:paraId="0844E8AE" w14:textId="77777777" w:rsidR="004674BA" w:rsidRDefault="00000000">
            <w:pPr>
              <w:pStyle w:val="ab"/>
              <w:widowControl/>
              <w:shd w:val="clear" w:color="auto" w:fill="FFFFFF"/>
              <w:spacing w:before="120" w:after="120" w:line="360" w:lineRule="auto"/>
              <w:rPr>
                <w:b/>
                <w:bCs/>
                <w:kern w:val="0"/>
                <w:szCs w:val="24"/>
                <w:lang w:bidi="zh-CN"/>
              </w:rPr>
            </w:pPr>
            <w:r>
              <w:rPr>
                <w:rFonts w:hint="eastAsia"/>
                <w:b/>
                <w:bCs/>
                <w:kern w:val="0"/>
                <w:szCs w:val="24"/>
                <w:lang w:bidi="zh-CN"/>
              </w:rPr>
              <w:t>3</w:t>
            </w:r>
            <w:r>
              <w:rPr>
                <w:rFonts w:hint="eastAsia"/>
                <w:b/>
                <w:bCs/>
                <w:kern w:val="0"/>
                <w:szCs w:val="24"/>
                <w:lang w:bidi="zh-CN"/>
              </w:rPr>
              <w:t>、公司无人化设备目前单机智能化能达到什么程度？多设备协同及系统对接的落地状态如何？</w:t>
            </w:r>
          </w:p>
          <w:p w14:paraId="569F0013" w14:textId="0E0619BD" w:rsidR="004674BA" w:rsidRDefault="00000000">
            <w:pPr>
              <w:pStyle w:val="ab"/>
              <w:widowControl/>
              <w:spacing w:after="120" w:line="360" w:lineRule="auto"/>
              <w:ind w:right="330" w:firstLineChars="200" w:firstLine="480"/>
              <w:rPr>
                <w:kern w:val="0"/>
                <w:szCs w:val="24"/>
                <w:lang w:bidi="zh-CN"/>
              </w:rPr>
            </w:pPr>
            <w:r>
              <w:rPr>
                <w:rFonts w:hint="eastAsia"/>
                <w:kern w:val="0"/>
                <w:szCs w:val="24"/>
                <w:lang w:bidi="zh-CN"/>
              </w:rPr>
              <w:t>答</w:t>
            </w:r>
            <w:r>
              <w:rPr>
                <w:rFonts w:hint="eastAsia"/>
                <w:kern w:val="0"/>
                <w:szCs w:val="24"/>
                <w:lang w:bidi="zh-CN"/>
              </w:rPr>
              <w:t xml:space="preserve">: </w:t>
            </w:r>
            <w:r>
              <w:rPr>
                <w:kern w:val="0"/>
                <w:szCs w:val="24"/>
                <w:lang w:bidi="zh-CN"/>
              </w:rPr>
              <w:t>感谢您的提问。</w:t>
            </w:r>
            <w:r>
              <w:rPr>
                <w:rFonts w:hint="eastAsia"/>
                <w:kern w:val="0"/>
                <w:szCs w:val="24"/>
                <w:lang w:bidi="zh-CN"/>
              </w:rPr>
              <w:t>单机层面已实现带领无人化设备走</w:t>
            </w:r>
            <w:r>
              <w:rPr>
                <w:rFonts w:ascii="宋体" w:hAnsi="宋体" w:cs="宋体"/>
                <w:szCs w:val="24"/>
              </w:rPr>
              <w:t>完目标路线、完成</w:t>
            </w:r>
            <w:r>
              <w:rPr>
                <w:rFonts w:hint="eastAsia"/>
                <w:kern w:val="0"/>
                <w:szCs w:val="24"/>
                <w:lang w:bidi="zh-CN"/>
              </w:rPr>
              <w:t>指定点位</w:t>
            </w:r>
            <w:r>
              <w:rPr>
                <w:rFonts w:ascii="宋体" w:hAnsi="宋体" w:cs="宋体"/>
                <w:szCs w:val="24"/>
              </w:rPr>
              <w:t>标定</w:t>
            </w:r>
            <w:r>
              <w:rPr>
                <w:rFonts w:hint="eastAsia"/>
                <w:kern w:val="0"/>
                <w:szCs w:val="24"/>
                <w:lang w:bidi="zh-CN"/>
              </w:rPr>
              <w:t>后，设备即可自主沿线路行驶；还可识别指定区域，通过摄像头扫描并绘制点位，自动将区域内货物搬运至目标位置。多设备协同、物料流转方式适配以及与</w:t>
            </w:r>
            <w:r>
              <w:rPr>
                <w:rFonts w:hint="eastAsia"/>
                <w:kern w:val="0"/>
                <w:szCs w:val="24"/>
                <w:lang w:bidi="zh-CN"/>
              </w:rPr>
              <w:t>ERP</w:t>
            </w:r>
            <w:r>
              <w:rPr>
                <w:rFonts w:hint="eastAsia"/>
                <w:kern w:val="0"/>
                <w:szCs w:val="24"/>
                <w:lang w:bidi="zh-CN"/>
              </w:rPr>
              <w:t>等系统对接的场景相对复杂，例如货物搬运、库位管理、产线消耗数据同步等，前期需要人员参与调度和对接。</w:t>
            </w:r>
          </w:p>
          <w:p w14:paraId="7DCE5AA2" w14:textId="77777777" w:rsidR="004674BA" w:rsidRPr="007609CF" w:rsidRDefault="004674BA">
            <w:pPr>
              <w:pStyle w:val="ab"/>
              <w:widowControl/>
              <w:spacing w:after="120" w:line="360" w:lineRule="auto"/>
              <w:ind w:right="330" w:firstLineChars="200" w:firstLine="480"/>
              <w:rPr>
                <w:kern w:val="0"/>
                <w:szCs w:val="24"/>
                <w:lang w:bidi="zh-CN"/>
              </w:rPr>
            </w:pPr>
          </w:p>
          <w:p w14:paraId="6320D72F" w14:textId="18F867F4" w:rsidR="004674BA" w:rsidRDefault="007609CF">
            <w:pPr>
              <w:pStyle w:val="ab"/>
              <w:widowControl/>
              <w:shd w:val="clear" w:color="auto" w:fill="FFFFFF"/>
              <w:spacing w:before="120" w:after="120" w:line="360" w:lineRule="auto"/>
              <w:rPr>
                <w:b/>
                <w:bCs/>
                <w:kern w:val="0"/>
                <w:szCs w:val="24"/>
                <w:lang w:bidi="zh-CN"/>
              </w:rPr>
            </w:pPr>
            <w:r>
              <w:rPr>
                <w:rFonts w:hint="eastAsia"/>
                <w:b/>
                <w:bCs/>
                <w:kern w:val="0"/>
                <w:szCs w:val="24"/>
                <w:lang w:bidi="zh-CN"/>
              </w:rPr>
              <w:t>4</w:t>
            </w:r>
            <w:r>
              <w:rPr>
                <w:rFonts w:hint="eastAsia"/>
                <w:b/>
                <w:bCs/>
                <w:kern w:val="0"/>
                <w:szCs w:val="24"/>
                <w:lang w:bidi="zh-CN"/>
              </w:rPr>
              <w:t>、相比传统自动化集成方案，公司柔性无人化方案的优势是什么？</w:t>
            </w:r>
          </w:p>
          <w:p w14:paraId="7DEC1963" w14:textId="6E78C119" w:rsidR="004674BA" w:rsidRDefault="00000000">
            <w:pPr>
              <w:pStyle w:val="ab"/>
              <w:widowControl/>
              <w:spacing w:after="120" w:line="360" w:lineRule="auto"/>
              <w:ind w:right="330" w:firstLineChars="200" w:firstLine="480"/>
              <w:rPr>
                <w:kern w:val="0"/>
                <w:szCs w:val="24"/>
                <w:lang w:bidi="zh-CN"/>
              </w:rPr>
            </w:pPr>
            <w:r>
              <w:rPr>
                <w:rFonts w:hint="eastAsia"/>
                <w:kern w:val="0"/>
                <w:szCs w:val="24"/>
                <w:lang w:bidi="zh-CN"/>
              </w:rPr>
              <w:t>答</w:t>
            </w:r>
            <w:r>
              <w:rPr>
                <w:rFonts w:hint="eastAsia"/>
                <w:kern w:val="0"/>
                <w:szCs w:val="24"/>
                <w:lang w:bidi="zh-CN"/>
              </w:rPr>
              <w:t>:</w:t>
            </w:r>
            <w:r>
              <w:rPr>
                <w:kern w:val="0"/>
                <w:szCs w:val="24"/>
                <w:lang w:bidi="zh-CN"/>
              </w:rPr>
              <w:t xml:space="preserve"> </w:t>
            </w:r>
            <w:r>
              <w:rPr>
                <w:kern w:val="0"/>
                <w:szCs w:val="24"/>
                <w:lang w:bidi="zh-CN"/>
              </w:rPr>
              <w:t>感谢您的提问。</w:t>
            </w:r>
            <w:r>
              <w:rPr>
                <w:rFonts w:hint="eastAsia"/>
                <w:kern w:val="0"/>
                <w:szCs w:val="24"/>
                <w:lang w:bidi="zh-CN"/>
              </w:rPr>
              <w:t>公司柔性无人化方案与传统自动化集成方案存在一定差异，公司柔性无人化方案核心特点是设备柔性强，可根据客户场景分阶段投入、逐步增加设备与系统模块，并且能够在不</w:t>
            </w:r>
            <w:r w:rsidR="001C1AB2">
              <w:rPr>
                <w:rFonts w:hint="eastAsia"/>
                <w:kern w:val="0"/>
                <w:szCs w:val="24"/>
                <w:lang w:bidi="zh-CN"/>
              </w:rPr>
              <w:t>大幅改动</w:t>
            </w:r>
            <w:r>
              <w:rPr>
                <w:rFonts w:hint="eastAsia"/>
                <w:kern w:val="0"/>
                <w:szCs w:val="24"/>
                <w:lang w:bidi="zh-CN"/>
              </w:rPr>
              <w:t>基建、沿用原有作业方式的</w:t>
            </w:r>
            <w:r>
              <w:rPr>
                <w:rFonts w:hint="eastAsia"/>
                <w:kern w:val="0"/>
                <w:szCs w:val="24"/>
                <w:lang w:bidi="zh-CN"/>
              </w:rPr>
              <w:lastRenderedPageBreak/>
              <w:t>前提下，实现从有人到无人的升级。传统自动化仓库往往在建设初期就要配置自动化货架等设备，前期投资资本开支相对较高；而公司柔性无人化方案可从小场景、单条线开始投入，客户覆盖面更宽、落地逻辑更强。</w:t>
            </w:r>
          </w:p>
          <w:p w14:paraId="16D1D29A" w14:textId="77777777" w:rsidR="004674BA" w:rsidRDefault="004674BA">
            <w:pPr>
              <w:pStyle w:val="ab"/>
              <w:widowControl/>
              <w:spacing w:after="120" w:line="360" w:lineRule="auto"/>
              <w:ind w:right="330" w:firstLineChars="200" w:firstLine="480"/>
              <w:rPr>
                <w:kern w:val="0"/>
                <w:szCs w:val="24"/>
                <w:lang w:bidi="zh-CN"/>
              </w:rPr>
            </w:pPr>
          </w:p>
          <w:p w14:paraId="6596D9B5" w14:textId="2508D93A" w:rsidR="004674BA" w:rsidRDefault="007609CF">
            <w:pPr>
              <w:pStyle w:val="ab"/>
              <w:widowControl/>
              <w:shd w:val="clear" w:color="auto" w:fill="FFFFFF"/>
              <w:spacing w:before="120" w:after="120" w:line="360" w:lineRule="auto"/>
              <w:rPr>
                <w:b/>
                <w:bCs/>
                <w:kern w:val="0"/>
                <w:szCs w:val="24"/>
                <w:lang w:bidi="zh-CN"/>
              </w:rPr>
            </w:pPr>
            <w:r>
              <w:rPr>
                <w:rFonts w:hint="eastAsia"/>
                <w:b/>
                <w:bCs/>
                <w:kern w:val="0"/>
                <w:szCs w:val="24"/>
                <w:lang w:bidi="zh-CN"/>
              </w:rPr>
              <w:t>5</w:t>
            </w:r>
            <w:r>
              <w:rPr>
                <w:rFonts w:hint="eastAsia"/>
                <w:b/>
                <w:bCs/>
                <w:kern w:val="0"/>
                <w:szCs w:val="24"/>
                <w:lang w:bidi="zh-CN"/>
              </w:rPr>
              <w:t>、</w:t>
            </w:r>
            <w:r>
              <w:rPr>
                <w:rFonts w:hint="eastAsia"/>
                <w:b/>
                <w:bCs/>
                <w:kern w:val="0"/>
                <w:szCs w:val="24"/>
                <w:lang w:bidi="zh-CN"/>
              </w:rPr>
              <w:t xml:space="preserve"> </w:t>
            </w:r>
            <w:r>
              <w:rPr>
                <w:rFonts w:hint="eastAsia"/>
                <w:b/>
                <w:bCs/>
                <w:kern w:val="0"/>
                <w:szCs w:val="24"/>
                <w:lang w:bidi="zh-CN"/>
              </w:rPr>
              <w:t>公司海外业务有哪些布局与竞争优势？</w:t>
            </w:r>
          </w:p>
          <w:p w14:paraId="3DF0FFBC" w14:textId="7606576E" w:rsidR="004674BA" w:rsidRDefault="00000000">
            <w:pPr>
              <w:pStyle w:val="ab"/>
              <w:widowControl/>
              <w:spacing w:after="120" w:line="360" w:lineRule="auto"/>
              <w:ind w:right="330" w:firstLineChars="200" w:firstLine="480"/>
              <w:rPr>
                <w:kern w:val="0"/>
                <w:szCs w:val="24"/>
                <w:lang w:bidi="zh-CN"/>
              </w:rPr>
            </w:pPr>
            <w:r>
              <w:rPr>
                <w:rFonts w:hint="eastAsia"/>
                <w:kern w:val="0"/>
                <w:szCs w:val="24"/>
                <w:lang w:bidi="zh-CN"/>
              </w:rPr>
              <w:t>答</w:t>
            </w:r>
            <w:r>
              <w:rPr>
                <w:rFonts w:hint="eastAsia"/>
                <w:kern w:val="0"/>
                <w:szCs w:val="24"/>
                <w:lang w:bidi="zh-CN"/>
              </w:rPr>
              <w:t xml:space="preserve">: </w:t>
            </w:r>
            <w:r>
              <w:rPr>
                <w:kern w:val="0"/>
                <w:szCs w:val="24"/>
                <w:lang w:bidi="zh-CN"/>
              </w:rPr>
              <w:t>感谢您的提问。</w:t>
            </w:r>
            <w:r>
              <w:rPr>
                <w:rFonts w:hint="eastAsia"/>
                <w:kern w:val="0"/>
                <w:szCs w:val="24"/>
                <w:lang w:bidi="zh-CN"/>
              </w:rPr>
              <w:t>布局与优势方面：一是海外本土化布局程度高，公司在美国、欧洲市场均实现本土化运营，海外本地外籍员工有</w:t>
            </w:r>
            <w:r w:rsidR="000E47E4">
              <w:rPr>
                <w:rFonts w:hint="eastAsia"/>
                <w:kern w:val="0"/>
                <w:szCs w:val="24"/>
                <w:lang w:bidi="zh-CN"/>
              </w:rPr>
              <w:t>几百人</w:t>
            </w:r>
            <w:r>
              <w:rPr>
                <w:rFonts w:hint="eastAsia"/>
                <w:kern w:val="0"/>
                <w:szCs w:val="24"/>
                <w:lang w:bidi="zh-CN"/>
              </w:rPr>
              <w:t>；二是品牌矩阵完善，公司在美国市场拥有七十余年历史的纯正美国本土品牌，</w:t>
            </w:r>
            <w:r w:rsidR="00D130AB" w:rsidRPr="00D130AB">
              <w:rPr>
                <w:kern w:val="0"/>
                <w:szCs w:val="24"/>
                <w:lang w:bidi="zh-CN"/>
              </w:rPr>
              <w:t>同时依托中力品牌把握欧洲电动化、自动化行业发展趋势拓展市场</w:t>
            </w:r>
            <w:r>
              <w:rPr>
                <w:rFonts w:hint="eastAsia"/>
              </w:rPr>
              <w:t>。</w:t>
            </w:r>
            <w:r>
              <w:rPr>
                <w:rFonts w:ascii="宋体" w:hAnsi="宋体" w:cs="宋体"/>
                <w:szCs w:val="24"/>
              </w:rPr>
              <w:t>根据</w:t>
            </w:r>
            <w:r w:rsidR="00D130AB">
              <w:rPr>
                <w:rFonts w:ascii="宋体" w:hAnsi="宋体" w:cs="宋体" w:hint="eastAsia"/>
                <w:szCs w:val="24"/>
              </w:rPr>
              <w:t>中叉网</w:t>
            </w:r>
            <w:r>
              <w:rPr>
                <w:rFonts w:ascii="宋体" w:hAnsi="宋体" w:cs="宋体"/>
                <w:szCs w:val="24"/>
              </w:rPr>
              <w:t>统计数据，</w:t>
            </w:r>
            <w:r>
              <w:rPr>
                <w:rFonts w:hint="eastAsia"/>
                <w:kern w:val="0"/>
                <w:szCs w:val="24"/>
                <w:lang w:bidi="zh-CN"/>
              </w:rPr>
              <w:t>2025</w:t>
            </w:r>
            <w:r>
              <w:rPr>
                <w:rFonts w:hint="eastAsia"/>
                <w:kern w:val="0"/>
                <w:szCs w:val="24"/>
                <w:lang w:bidi="zh-CN"/>
              </w:rPr>
              <w:t>年公司在全球叉车供应商中排名</w:t>
            </w:r>
            <w:r w:rsidR="00290CA7">
              <w:rPr>
                <w:rFonts w:hint="eastAsia"/>
                <w:kern w:val="0"/>
                <w:szCs w:val="24"/>
                <w:lang w:bidi="zh-CN"/>
              </w:rPr>
              <w:t>由</w:t>
            </w:r>
            <w:r w:rsidR="001902FB">
              <w:rPr>
                <w:rFonts w:hint="eastAsia"/>
                <w:kern w:val="0"/>
                <w:szCs w:val="24"/>
                <w:lang w:bidi="zh-CN"/>
              </w:rPr>
              <w:t>第十二</w:t>
            </w:r>
            <w:r w:rsidR="00290CA7">
              <w:rPr>
                <w:rFonts w:hint="eastAsia"/>
                <w:kern w:val="0"/>
                <w:szCs w:val="24"/>
                <w:lang w:bidi="zh-CN"/>
              </w:rPr>
              <w:t>提升到</w:t>
            </w:r>
            <w:r>
              <w:rPr>
                <w:rFonts w:hint="eastAsia"/>
                <w:kern w:val="0"/>
                <w:szCs w:val="24"/>
                <w:lang w:bidi="zh-CN"/>
              </w:rPr>
              <w:t>第十。</w:t>
            </w:r>
          </w:p>
          <w:p w14:paraId="598E0D46" w14:textId="77777777" w:rsidR="004674BA" w:rsidRPr="00290CA7" w:rsidRDefault="004674BA">
            <w:pPr>
              <w:pStyle w:val="ab"/>
              <w:widowControl/>
              <w:shd w:val="clear" w:color="auto" w:fill="FFFFFF"/>
              <w:spacing w:before="120" w:after="120" w:line="360" w:lineRule="auto"/>
              <w:ind w:firstLineChars="200" w:firstLine="480"/>
              <w:rPr>
                <w:rFonts w:ascii="宋体" w:hAnsi="宋体" w:hint="eastAsia"/>
                <w:bCs/>
                <w:iCs/>
                <w:szCs w:val="24"/>
              </w:rPr>
            </w:pPr>
          </w:p>
          <w:p w14:paraId="1FA5D25D" w14:textId="77777777" w:rsidR="004674BA" w:rsidRDefault="004674BA">
            <w:pPr>
              <w:pStyle w:val="ab"/>
              <w:widowControl/>
              <w:shd w:val="clear" w:color="auto" w:fill="FFFFFF"/>
              <w:spacing w:before="120" w:after="120" w:line="360" w:lineRule="auto"/>
              <w:ind w:firstLineChars="200" w:firstLine="480"/>
              <w:rPr>
                <w:rFonts w:ascii="宋体" w:hAnsi="宋体" w:hint="eastAsia"/>
                <w:bCs/>
                <w:iCs/>
                <w:szCs w:val="24"/>
              </w:rPr>
            </w:pPr>
          </w:p>
        </w:tc>
      </w:tr>
      <w:tr w:rsidR="004674BA" w14:paraId="542D15DD" w14:textId="77777777">
        <w:trPr>
          <w:trHeight w:val="728"/>
        </w:trPr>
        <w:tc>
          <w:tcPr>
            <w:tcW w:w="1931" w:type="dxa"/>
            <w:vAlign w:val="center"/>
          </w:tcPr>
          <w:p w14:paraId="676F6A13" w14:textId="77777777" w:rsidR="004674BA" w:rsidRDefault="00000000">
            <w:pPr>
              <w:rPr>
                <w:rFonts w:ascii="宋体" w:hAnsi="宋体" w:hint="eastAsia"/>
                <w:b/>
                <w:bCs/>
                <w:iCs/>
                <w:sz w:val="24"/>
                <w:szCs w:val="24"/>
              </w:rPr>
            </w:pPr>
            <w:r>
              <w:rPr>
                <w:rFonts w:ascii="宋体" w:hAnsi="宋体" w:hint="eastAsia"/>
                <w:b/>
                <w:bCs/>
                <w:iCs/>
                <w:sz w:val="24"/>
                <w:szCs w:val="24"/>
              </w:rPr>
              <w:lastRenderedPageBreak/>
              <w:t>附件清单（如有）</w:t>
            </w:r>
          </w:p>
        </w:tc>
        <w:tc>
          <w:tcPr>
            <w:tcW w:w="6693" w:type="dxa"/>
          </w:tcPr>
          <w:p w14:paraId="38454321" w14:textId="77777777" w:rsidR="004674BA" w:rsidRDefault="00000000">
            <w:pPr>
              <w:spacing w:line="480" w:lineRule="atLeast"/>
              <w:rPr>
                <w:rFonts w:ascii="宋体" w:hAnsi="宋体" w:hint="eastAsia"/>
                <w:bCs/>
                <w:iCs/>
                <w:sz w:val="24"/>
                <w:szCs w:val="24"/>
              </w:rPr>
            </w:pPr>
            <w:r>
              <w:rPr>
                <w:rFonts w:ascii="宋体" w:hAnsi="宋体" w:hint="eastAsia"/>
                <w:bCs/>
                <w:iCs/>
                <w:sz w:val="24"/>
                <w:szCs w:val="24"/>
              </w:rPr>
              <w:t>无</w:t>
            </w:r>
          </w:p>
        </w:tc>
      </w:tr>
      <w:tr w:rsidR="004674BA" w14:paraId="286E56AA" w14:textId="77777777">
        <w:trPr>
          <w:trHeight w:val="728"/>
        </w:trPr>
        <w:tc>
          <w:tcPr>
            <w:tcW w:w="1931" w:type="dxa"/>
            <w:vAlign w:val="center"/>
          </w:tcPr>
          <w:p w14:paraId="60ACA70F" w14:textId="77777777" w:rsidR="004674BA" w:rsidRDefault="00000000">
            <w:pPr>
              <w:rPr>
                <w:rFonts w:ascii="宋体" w:hAnsi="宋体" w:hint="eastAsia"/>
                <w:b/>
                <w:bCs/>
                <w:iCs/>
                <w:sz w:val="24"/>
                <w:szCs w:val="24"/>
              </w:rPr>
            </w:pPr>
            <w:r>
              <w:rPr>
                <w:rFonts w:ascii="宋体" w:hAnsi="宋体" w:hint="eastAsia"/>
                <w:b/>
                <w:bCs/>
                <w:iCs/>
                <w:sz w:val="24"/>
                <w:szCs w:val="24"/>
              </w:rPr>
              <w:t>日期</w:t>
            </w:r>
          </w:p>
        </w:tc>
        <w:tc>
          <w:tcPr>
            <w:tcW w:w="6693" w:type="dxa"/>
          </w:tcPr>
          <w:p w14:paraId="5A91DA3E" w14:textId="105EC539" w:rsidR="004674BA" w:rsidRDefault="00000000">
            <w:pPr>
              <w:spacing w:line="480" w:lineRule="atLeast"/>
              <w:rPr>
                <w:rFonts w:ascii="宋体" w:hAnsi="宋体" w:hint="eastAsia"/>
                <w:bCs/>
                <w:iCs/>
                <w:sz w:val="24"/>
                <w:szCs w:val="24"/>
              </w:rPr>
            </w:pPr>
            <w:r>
              <w:rPr>
                <w:rFonts w:ascii="宋体" w:hAnsi="宋体" w:hint="eastAsia"/>
                <w:bCs/>
                <w:iCs/>
                <w:sz w:val="24"/>
                <w:szCs w:val="24"/>
              </w:rPr>
              <w:t>2026年10月1</w:t>
            </w:r>
            <w:r w:rsidR="00277919">
              <w:rPr>
                <w:rFonts w:ascii="宋体" w:hAnsi="宋体" w:hint="eastAsia"/>
                <w:bCs/>
                <w:iCs/>
                <w:sz w:val="24"/>
                <w:szCs w:val="24"/>
              </w:rPr>
              <w:t>9</w:t>
            </w:r>
            <w:r>
              <w:rPr>
                <w:rFonts w:ascii="宋体" w:hAnsi="宋体" w:hint="eastAsia"/>
                <w:bCs/>
                <w:iCs/>
                <w:sz w:val="24"/>
                <w:szCs w:val="24"/>
              </w:rPr>
              <w:t>日</w:t>
            </w:r>
          </w:p>
        </w:tc>
      </w:tr>
    </w:tbl>
    <w:p w14:paraId="03B5AC76" w14:textId="77777777" w:rsidR="004674BA" w:rsidRDefault="004674BA"/>
    <w:sectPr w:rsidR="004674B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735FD" w14:textId="77777777" w:rsidR="008A4213" w:rsidRDefault="008A4213" w:rsidP="00401948">
      <w:r>
        <w:separator/>
      </w:r>
    </w:p>
  </w:endnote>
  <w:endnote w:type="continuationSeparator" w:id="0">
    <w:p w14:paraId="258B8F1A" w14:textId="77777777" w:rsidR="008A4213" w:rsidRDefault="008A4213" w:rsidP="00401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74D3B" w14:textId="77777777" w:rsidR="008A4213" w:rsidRDefault="008A4213" w:rsidP="00401948">
      <w:r>
        <w:separator/>
      </w:r>
    </w:p>
  </w:footnote>
  <w:footnote w:type="continuationSeparator" w:id="0">
    <w:p w14:paraId="7DFB5570" w14:textId="77777777" w:rsidR="008A4213" w:rsidRDefault="008A4213" w:rsidP="004019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kzZmUwOTBlYTVlMmIzMWQ1NjQ2Y2Y2ZjQwNjc4M2MifQ=="/>
  </w:docVars>
  <w:rsids>
    <w:rsidRoot w:val="006B0E6C"/>
    <w:rsid w:val="00012FF9"/>
    <w:rsid w:val="000153AE"/>
    <w:rsid w:val="00023BDF"/>
    <w:rsid w:val="00024B0C"/>
    <w:rsid w:val="0002697A"/>
    <w:rsid w:val="00026B32"/>
    <w:rsid w:val="000319E4"/>
    <w:rsid w:val="000567C9"/>
    <w:rsid w:val="0006329F"/>
    <w:rsid w:val="000650D0"/>
    <w:rsid w:val="000725F0"/>
    <w:rsid w:val="0007685E"/>
    <w:rsid w:val="00086714"/>
    <w:rsid w:val="0008769C"/>
    <w:rsid w:val="0009705E"/>
    <w:rsid w:val="000A45BB"/>
    <w:rsid w:val="000B38F9"/>
    <w:rsid w:val="000B749A"/>
    <w:rsid w:val="000E1984"/>
    <w:rsid w:val="000E47E4"/>
    <w:rsid w:val="000E5E3F"/>
    <w:rsid w:val="000F0580"/>
    <w:rsid w:val="00102412"/>
    <w:rsid w:val="00140897"/>
    <w:rsid w:val="001471A8"/>
    <w:rsid w:val="001624AA"/>
    <w:rsid w:val="001902FB"/>
    <w:rsid w:val="001B3C99"/>
    <w:rsid w:val="001C1AB2"/>
    <w:rsid w:val="001C7E6F"/>
    <w:rsid w:val="001D4ADB"/>
    <w:rsid w:val="001D5099"/>
    <w:rsid w:val="001D5862"/>
    <w:rsid w:val="001E7AAB"/>
    <w:rsid w:val="002506CB"/>
    <w:rsid w:val="002559A7"/>
    <w:rsid w:val="00262304"/>
    <w:rsid w:val="002738EB"/>
    <w:rsid w:val="00277919"/>
    <w:rsid w:val="00290CA7"/>
    <w:rsid w:val="002A1DD2"/>
    <w:rsid w:val="002A2A8F"/>
    <w:rsid w:val="002A5AE9"/>
    <w:rsid w:val="002C1BE0"/>
    <w:rsid w:val="002C236D"/>
    <w:rsid w:val="002C257C"/>
    <w:rsid w:val="002D269B"/>
    <w:rsid w:val="002D4E23"/>
    <w:rsid w:val="002D4EB5"/>
    <w:rsid w:val="002D6E9F"/>
    <w:rsid w:val="002D70D2"/>
    <w:rsid w:val="002E4C56"/>
    <w:rsid w:val="002F4D35"/>
    <w:rsid w:val="00341F42"/>
    <w:rsid w:val="00342808"/>
    <w:rsid w:val="00353A22"/>
    <w:rsid w:val="00372431"/>
    <w:rsid w:val="00390F87"/>
    <w:rsid w:val="003A2F8E"/>
    <w:rsid w:val="003E2CEF"/>
    <w:rsid w:val="00400BF7"/>
    <w:rsid w:val="00401948"/>
    <w:rsid w:val="00402F61"/>
    <w:rsid w:val="00406E0C"/>
    <w:rsid w:val="00411FC5"/>
    <w:rsid w:val="004141EC"/>
    <w:rsid w:val="00431F69"/>
    <w:rsid w:val="004377D5"/>
    <w:rsid w:val="0045011A"/>
    <w:rsid w:val="004541CF"/>
    <w:rsid w:val="004674BA"/>
    <w:rsid w:val="004679DD"/>
    <w:rsid w:val="00467CF8"/>
    <w:rsid w:val="00475BBE"/>
    <w:rsid w:val="004769C6"/>
    <w:rsid w:val="004804BA"/>
    <w:rsid w:val="0048673F"/>
    <w:rsid w:val="00497873"/>
    <w:rsid w:val="004B273D"/>
    <w:rsid w:val="004B50E8"/>
    <w:rsid w:val="004B66F0"/>
    <w:rsid w:val="004C4B0B"/>
    <w:rsid w:val="004C5FBC"/>
    <w:rsid w:val="004D4EE2"/>
    <w:rsid w:val="004E5EB8"/>
    <w:rsid w:val="00507C47"/>
    <w:rsid w:val="0051236B"/>
    <w:rsid w:val="00523713"/>
    <w:rsid w:val="00523E68"/>
    <w:rsid w:val="00531C60"/>
    <w:rsid w:val="00553850"/>
    <w:rsid w:val="00563454"/>
    <w:rsid w:val="00565BBE"/>
    <w:rsid w:val="00591F93"/>
    <w:rsid w:val="005A1266"/>
    <w:rsid w:val="005B6121"/>
    <w:rsid w:val="005D4382"/>
    <w:rsid w:val="005D5D85"/>
    <w:rsid w:val="005F6196"/>
    <w:rsid w:val="006022CB"/>
    <w:rsid w:val="00607ACD"/>
    <w:rsid w:val="00615977"/>
    <w:rsid w:val="00637635"/>
    <w:rsid w:val="006526A4"/>
    <w:rsid w:val="00656DA9"/>
    <w:rsid w:val="006627D7"/>
    <w:rsid w:val="006665D0"/>
    <w:rsid w:val="006725F8"/>
    <w:rsid w:val="00677225"/>
    <w:rsid w:val="00684C11"/>
    <w:rsid w:val="00687019"/>
    <w:rsid w:val="00687C01"/>
    <w:rsid w:val="006A7329"/>
    <w:rsid w:val="006B0E6C"/>
    <w:rsid w:val="006B6E27"/>
    <w:rsid w:val="006B7EA4"/>
    <w:rsid w:val="006C3FA5"/>
    <w:rsid w:val="006C7190"/>
    <w:rsid w:val="006E316F"/>
    <w:rsid w:val="006E5E91"/>
    <w:rsid w:val="00711003"/>
    <w:rsid w:val="00731640"/>
    <w:rsid w:val="00733B61"/>
    <w:rsid w:val="00756385"/>
    <w:rsid w:val="007609CF"/>
    <w:rsid w:val="007A7869"/>
    <w:rsid w:val="007E0C04"/>
    <w:rsid w:val="007E4680"/>
    <w:rsid w:val="007F3EC0"/>
    <w:rsid w:val="007F5CBB"/>
    <w:rsid w:val="0082201F"/>
    <w:rsid w:val="008251D4"/>
    <w:rsid w:val="0082608C"/>
    <w:rsid w:val="00834152"/>
    <w:rsid w:val="008452B6"/>
    <w:rsid w:val="00847741"/>
    <w:rsid w:val="00862FD7"/>
    <w:rsid w:val="00864888"/>
    <w:rsid w:val="008729BA"/>
    <w:rsid w:val="008757E2"/>
    <w:rsid w:val="0088003D"/>
    <w:rsid w:val="00884242"/>
    <w:rsid w:val="0088522F"/>
    <w:rsid w:val="008920C5"/>
    <w:rsid w:val="00893294"/>
    <w:rsid w:val="008A05FF"/>
    <w:rsid w:val="008A4213"/>
    <w:rsid w:val="008B50AF"/>
    <w:rsid w:val="008C2311"/>
    <w:rsid w:val="008C4D05"/>
    <w:rsid w:val="008D4D3A"/>
    <w:rsid w:val="008D6036"/>
    <w:rsid w:val="008F7B68"/>
    <w:rsid w:val="00915919"/>
    <w:rsid w:val="009300C6"/>
    <w:rsid w:val="0094524F"/>
    <w:rsid w:val="0095082C"/>
    <w:rsid w:val="009572F5"/>
    <w:rsid w:val="00964EC8"/>
    <w:rsid w:val="009A7C52"/>
    <w:rsid w:val="009B74E9"/>
    <w:rsid w:val="009C0D7B"/>
    <w:rsid w:val="009E28F7"/>
    <w:rsid w:val="009F7FC9"/>
    <w:rsid w:val="00A12301"/>
    <w:rsid w:val="00A14C40"/>
    <w:rsid w:val="00A30560"/>
    <w:rsid w:val="00A55DD9"/>
    <w:rsid w:val="00A721C6"/>
    <w:rsid w:val="00A76DAD"/>
    <w:rsid w:val="00A8200B"/>
    <w:rsid w:val="00A872B2"/>
    <w:rsid w:val="00AA18AF"/>
    <w:rsid w:val="00AA5CA4"/>
    <w:rsid w:val="00AB068A"/>
    <w:rsid w:val="00AC10E3"/>
    <w:rsid w:val="00AD321C"/>
    <w:rsid w:val="00AE04AF"/>
    <w:rsid w:val="00AF47A8"/>
    <w:rsid w:val="00AF58D5"/>
    <w:rsid w:val="00B13CA7"/>
    <w:rsid w:val="00B153F6"/>
    <w:rsid w:val="00B540CC"/>
    <w:rsid w:val="00B5502C"/>
    <w:rsid w:val="00B9522E"/>
    <w:rsid w:val="00BA22D8"/>
    <w:rsid w:val="00BA317D"/>
    <w:rsid w:val="00BA7566"/>
    <w:rsid w:val="00BB062A"/>
    <w:rsid w:val="00BC30BC"/>
    <w:rsid w:val="00BC4429"/>
    <w:rsid w:val="00BD0B99"/>
    <w:rsid w:val="00BE09D8"/>
    <w:rsid w:val="00C04C5F"/>
    <w:rsid w:val="00C1199C"/>
    <w:rsid w:val="00C277E3"/>
    <w:rsid w:val="00C34A89"/>
    <w:rsid w:val="00C42A9B"/>
    <w:rsid w:val="00C43D8D"/>
    <w:rsid w:val="00C6373E"/>
    <w:rsid w:val="00CA4B6F"/>
    <w:rsid w:val="00CB10AD"/>
    <w:rsid w:val="00CE453C"/>
    <w:rsid w:val="00D130AB"/>
    <w:rsid w:val="00D275D1"/>
    <w:rsid w:val="00D3401F"/>
    <w:rsid w:val="00D663DF"/>
    <w:rsid w:val="00D879AE"/>
    <w:rsid w:val="00DA2E08"/>
    <w:rsid w:val="00DA33FA"/>
    <w:rsid w:val="00DB7614"/>
    <w:rsid w:val="00DC6DED"/>
    <w:rsid w:val="00DC6ED6"/>
    <w:rsid w:val="00E21A42"/>
    <w:rsid w:val="00E60C15"/>
    <w:rsid w:val="00E63305"/>
    <w:rsid w:val="00E70E7E"/>
    <w:rsid w:val="00E711A6"/>
    <w:rsid w:val="00E731FF"/>
    <w:rsid w:val="00E977B9"/>
    <w:rsid w:val="00EA6C50"/>
    <w:rsid w:val="00EC7728"/>
    <w:rsid w:val="00ED2E98"/>
    <w:rsid w:val="00ED5ECC"/>
    <w:rsid w:val="00EE480D"/>
    <w:rsid w:val="00EF5BA2"/>
    <w:rsid w:val="00F02073"/>
    <w:rsid w:val="00F0255E"/>
    <w:rsid w:val="00F13448"/>
    <w:rsid w:val="00F1453A"/>
    <w:rsid w:val="00F1460F"/>
    <w:rsid w:val="00F164A7"/>
    <w:rsid w:val="00F16CD6"/>
    <w:rsid w:val="00F31FE6"/>
    <w:rsid w:val="00F460C9"/>
    <w:rsid w:val="00F9148E"/>
    <w:rsid w:val="00FA0531"/>
    <w:rsid w:val="00FB0A30"/>
    <w:rsid w:val="00FB63DB"/>
    <w:rsid w:val="00FD5FFE"/>
    <w:rsid w:val="00FF0C19"/>
    <w:rsid w:val="0102159D"/>
    <w:rsid w:val="01033B0B"/>
    <w:rsid w:val="03161EC4"/>
    <w:rsid w:val="036624E2"/>
    <w:rsid w:val="04A2573B"/>
    <w:rsid w:val="081A2C02"/>
    <w:rsid w:val="097C2730"/>
    <w:rsid w:val="0A4A7809"/>
    <w:rsid w:val="0C6A5F98"/>
    <w:rsid w:val="0D101EE5"/>
    <w:rsid w:val="0E4137B5"/>
    <w:rsid w:val="10B75BCF"/>
    <w:rsid w:val="11CC15E8"/>
    <w:rsid w:val="11DA4319"/>
    <w:rsid w:val="138B6D79"/>
    <w:rsid w:val="13FB7F63"/>
    <w:rsid w:val="143936D8"/>
    <w:rsid w:val="14AB3737"/>
    <w:rsid w:val="14AF530F"/>
    <w:rsid w:val="19687E48"/>
    <w:rsid w:val="19EF72DB"/>
    <w:rsid w:val="1A3C2A96"/>
    <w:rsid w:val="1AFB6A72"/>
    <w:rsid w:val="1B245F4B"/>
    <w:rsid w:val="20484530"/>
    <w:rsid w:val="20C06E4B"/>
    <w:rsid w:val="214F71A1"/>
    <w:rsid w:val="21D175BF"/>
    <w:rsid w:val="23DB0CFF"/>
    <w:rsid w:val="244F4E04"/>
    <w:rsid w:val="255524A9"/>
    <w:rsid w:val="2604539D"/>
    <w:rsid w:val="263537A8"/>
    <w:rsid w:val="271D5C35"/>
    <w:rsid w:val="27820E25"/>
    <w:rsid w:val="28427FAC"/>
    <w:rsid w:val="28ED37DD"/>
    <w:rsid w:val="2AF94DA4"/>
    <w:rsid w:val="2C7E555C"/>
    <w:rsid w:val="2CAD5E46"/>
    <w:rsid w:val="2D70362E"/>
    <w:rsid w:val="2EB86D24"/>
    <w:rsid w:val="2FA6283A"/>
    <w:rsid w:val="305111DE"/>
    <w:rsid w:val="307211CC"/>
    <w:rsid w:val="30937433"/>
    <w:rsid w:val="30B57283"/>
    <w:rsid w:val="30E65DCB"/>
    <w:rsid w:val="312A57A5"/>
    <w:rsid w:val="317468B0"/>
    <w:rsid w:val="31AB2B70"/>
    <w:rsid w:val="32580DB8"/>
    <w:rsid w:val="32C15402"/>
    <w:rsid w:val="3330046C"/>
    <w:rsid w:val="333F7FD5"/>
    <w:rsid w:val="33C62F43"/>
    <w:rsid w:val="34425F09"/>
    <w:rsid w:val="34D54555"/>
    <w:rsid w:val="34DB551B"/>
    <w:rsid w:val="35BA15D4"/>
    <w:rsid w:val="36260A17"/>
    <w:rsid w:val="39B32F0A"/>
    <w:rsid w:val="3B552C05"/>
    <w:rsid w:val="3C6978B0"/>
    <w:rsid w:val="3D6A1B31"/>
    <w:rsid w:val="3DB32B77"/>
    <w:rsid w:val="3DE949E0"/>
    <w:rsid w:val="3EAC20C5"/>
    <w:rsid w:val="41D8023A"/>
    <w:rsid w:val="420E6850"/>
    <w:rsid w:val="422E137F"/>
    <w:rsid w:val="427F3924"/>
    <w:rsid w:val="429872AD"/>
    <w:rsid w:val="42D55C9F"/>
    <w:rsid w:val="430A338A"/>
    <w:rsid w:val="430E5F3A"/>
    <w:rsid w:val="431C38CE"/>
    <w:rsid w:val="446427E0"/>
    <w:rsid w:val="447C0AC8"/>
    <w:rsid w:val="45561FF6"/>
    <w:rsid w:val="459C7A87"/>
    <w:rsid w:val="48575181"/>
    <w:rsid w:val="486B79CB"/>
    <w:rsid w:val="495F3470"/>
    <w:rsid w:val="49900928"/>
    <w:rsid w:val="4A0348C2"/>
    <w:rsid w:val="4A4B6399"/>
    <w:rsid w:val="4ACC3E2B"/>
    <w:rsid w:val="4D3C424C"/>
    <w:rsid w:val="4FEE214E"/>
    <w:rsid w:val="50E53551"/>
    <w:rsid w:val="515960B4"/>
    <w:rsid w:val="52112EE8"/>
    <w:rsid w:val="523E5DC2"/>
    <w:rsid w:val="526C7226"/>
    <w:rsid w:val="55620BB0"/>
    <w:rsid w:val="570F30D6"/>
    <w:rsid w:val="577C7840"/>
    <w:rsid w:val="57C7266E"/>
    <w:rsid w:val="59367040"/>
    <w:rsid w:val="59521A6D"/>
    <w:rsid w:val="5A9B2ED2"/>
    <w:rsid w:val="5C24551E"/>
    <w:rsid w:val="5D0E5BDE"/>
    <w:rsid w:val="5D4A7320"/>
    <w:rsid w:val="5D58096B"/>
    <w:rsid w:val="5D700DD3"/>
    <w:rsid w:val="5E321E5D"/>
    <w:rsid w:val="5F97635E"/>
    <w:rsid w:val="6051650D"/>
    <w:rsid w:val="60634492"/>
    <w:rsid w:val="6196077A"/>
    <w:rsid w:val="61F0424A"/>
    <w:rsid w:val="63C27722"/>
    <w:rsid w:val="63FA21A1"/>
    <w:rsid w:val="64194A1E"/>
    <w:rsid w:val="645D54CD"/>
    <w:rsid w:val="65640F66"/>
    <w:rsid w:val="66680220"/>
    <w:rsid w:val="66D44878"/>
    <w:rsid w:val="675B18CF"/>
    <w:rsid w:val="67674435"/>
    <w:rsid w:val="698A2A90"/>
    <w:rsid w:val="6A333127"/>
    <w:rsid w:val="6B1F68E4"/>
    <w:rsid w:val="6B317667"/>
    <w:rsid w:val="6B7700A8"/>
    <w:rsid w:val="6BFA38B5"/>
    <w:rsid w:val="6E5B52BA"/>
    <w:rsid w:val="6E5E3AE5"/>
    <w:rsid w:val="6E9A203B"/>
    <w:rsid w:val="6EEC644F"/>
    <w:rsid w:val="702B30AF"/>
    <w:rsid w:val="702B478F"/>
    <w:rsid w:val="70714ED0"/>
    <w:rsid w:val="71F12FFC"/>
    <w:rsid w:val="7353703C"/>
    <w:rsid w:val="754911D3"/>
    <w:rsid w:val="767A3346"/>
    <w:rsid w:val="771E4103"/>
    <w:rsid w:val="79951709"/>
    <w:rsid w:val="7A401D4D"/>
    <w:rsid w:val="7B481E41"/>
    <w:rsid w:val="7B5C31C8"/>
    <w:rsid w:val="7BB7423E"/>
    <w:rsid w:val="7E015288"/>
    <w:rsid w:val="7E7C69F3"/>
    <w:rsid w:val="7EE12CFA"/>
    <w:rsid w:val="7F7122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80FFA"/>
  <w15:docId w15:val="{6D56FAF5-3974-4886-B80E-468A65B32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4">
    <w:name w:val="heading 4"/>
    <w:basedOn w:val="a"/>
    <w:next w:val="a"/>
    <w:semiHidden/>
    <w:unhideWhenUsed/>
    <w:qFormat/>
    <w:pPr>
      <w:spacing w:beforeAutospacing="1" w:afterAutospacing="1"/>
      <w:jc w:val="left"/>
      <w:outlineLvl w:val="3"/>
    </w:pPr>
    <w:rPr>
      <w:rFonts w:ascii="宋体" w:hAnsi="宋体" w:hint="eastAsia"/>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rPr>
      <w:sz w:val="24"/>
    </w:rPr>
  </w:style>
  <w:style w:type="character" w:styleId="ac">
    <w:name w:val="Strong"/>
    <w:basedOn w:val="a0"/>
    <w:qFormat/>
    <w:rPr>
      <w:b/>
    </w:rPr>
  </w:style>
  <w:style w:type="character" w:styleId="ad">
    <w:name w:val="annotation reference"/>
    <w:basedOn w:val="a0"/>
    <w:uiPriority w:val="99"/>
    <w:semiHidden/>
    <w:unhideWhenUsed/>
    <w:qFormat/>
    <w:rPr>
      <w:sz w:val="21"/>
      <w:szCs w:val="21"/>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character" w:customStyle="1" w:styleId="a8">
    <w:name w:val="页脚 字符"/>
    <w:basedOn w:val="a0"/>
    <w:link w:val="a7"/>
    <w:uiPriority w:val="99"/>
    <w:qFormat/>
    <w:rPr>
      <w:rFonts w:ascii="Times New Roman" w:eastAsia="宋体" w:hAnsi="Times New Roman" w:cs="Times New Roman"/>
      <w:sz w:val="18"/>
      <w:szCs w:val="18"/>
    </w:rPr>
  </w:style>
  <w:style w:type="paragraph" w:styleId="ae">
    <w:name w:val="List Paragraph"/>
    <w:basedOn w:val="a"/>
    <w:uiPriority w:val="99"/>
    <w:unhideWhenUsed/>
    <w:qFormat/>
    <w:pPr>
      <w:ind w:firstLineChars="200" w:firstLine="420"/>
    </w:pPr>
  </w:style>
  <w:style w:type="paragraph" w:customStyle="1" w:styleId="1">
    <w:name w:val="修订1"/>
    <w:hidden/>
    <w:uiPriority w:val="99"/>
    <w:unhideWhenUsed/>
    <w:qFormat/>
    <w:rPr>
      <w:kern w:val="2"/>
      <w:sz w:val="21"/>
    </w:rPr>
  </w:style>
  <w:style w:type="paragraph" w:styleId="af">
    <w:name w:val="Revision"/>
    <w:hidden/>
    <w:uiPriority w:val="99"/>
    <w:unhideWhenUsed/>
    <w:rsid w:val="00BE09D8"/>
    <w:rPr>
      <w:kern w:val="2"/>
      <w:sz w:val="21"/>
    </w:rPr>
  </w:style>
  <w:style w:type="paragraph" w:styleId="af0">
    <w:name w:val="annotation subject"/>
    <w:basedOn w:val="a3"/>
    <w:next w:val="a3"/>
    <w:link w:val="af1"/>
    <w:uiPriority w:val="99"/>
    <w:semiHidden/>
    <w:unhideWhenUsed/>
    <w:rsid w:val="00290CA7"/>
    <w:rPr>
      <w:b/>
      <w:bCs/>
    </w:rPr>
  </w:style>
  <w:style w:type="character" w:customStyle="1" w:styleId="a4">
    <w:name w:val="批注文字 字符"/>
    <w:basedOn w:val="a0"/>
    <w:link w:val="a3"/>
    <w:uiPriority w:val="99"/>
    <w:rsid w:val="00290CA7"/>
    <w:rPr>
      <w:kern w:val="2"/>
      <w:sz w:val="21"/>
    </w:rPr>
  </w:style>
  <w:style w:type="character" w:customStyle="1" w:styleId="af1">
    <w:name w:val="批注主题 字符"/>
    <w:basedOn w:val="a4"/>
    <w:link w:val="af0"/>
    <w:uiPriority w:val="99"/>
    <w:semiHidden/>
    <w:rsid w:val="00290CA7"/>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218</Words>
  <Characters>1247</Characters>
  <Application>Microsoft Office Word</Application>
  <DocSecurity>0</DocSecurity>
  <Lines>10</Lines>
  <Paragraphs>2</Paragraphs>
  <ScaleCrop>false</ScaleCrop>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张园园</dc:creator>
  <cp:lastModifiedBy>sein M</cp:lastModifiedBy>
  <cp:revision>5</cp:revision>
  <dcterms:created xsi:type="dcterms:W3CDTF">2026-10-16T07:35:00Z</dcterms:created>
  <dcterms:modified xsi:type="dcterms:W3CDTF">2026-10-19T06:26:00Z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3C3BA737D72C44D982A46D41C232D935_13</vt:lpwstr>
  </property>
  <property fmtid="{D5CDD505-2E9C-101B-9397-08002B2CF9AE}" pid="4" name="KSOTemplateDocerSaveRecord">
    <vt:lpwstr>eyJoZGlkIjoiOGVjZjA5YjU0OTA1OTFjMzViNzI3Zjg0MTZhYjJiZTEiLCJ1c2VySWQiOiIxMzEwMzY2NjM1In0=</vt:lpwstr>
  </property>
</Properties>
</file>