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0993D">
      <w:pPr>
        <w:jc w:val="left"/>
        <w:rPr>
          <w:rFonts w:hAnsi="宋体"/>
          <w:bCs/>
          <w:iCs/>
          <w:color w:val="000000"/>
          <w:sz w:val="24"/>
        </w:rPr>
      </w:pPr>
      <w:r>
        <w:rPr>
          <w:rFonts w:hint="eastAsia" w:ascii="宋体" w:hAnsi="宋体"/>
          <w:sz w:val="24"/>
          <w:szCs w:val="24"/>
        </w:rPr>
        <w:t>证券代码：</w:t>
      </w:r>
      <w:r>
        <w:rPr>
          <w:rFonts w:hint="default" w:ascii="宋体" w:hAnsi="宋体"/>
          <w:sz w:val="24"/>
          <w:szCs w:val="24"/>
          <w:lang w:val="en-US"/>
        </w:rPr>
        <w:t>605366</w:t>
      </w:r>
      <w:r>
        <w:rPr>
          <w:rFonts w:hint="eastAsia" w:ascii="宋体" w:hAnsi="宋体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>公司简称：</w:t>
      </w:r>
      <w:r>
        <w:rPr>
          <w:rFonts w:hint="default" w:ascii="宋体" w:hAnsi="宋体"/>
          <w:sz w:val="24"/>
          <w:szCs w:val="24"/>
          <w:lang w:val="en-US"/>
        </w:rPr>
        <w:t>宏柏新材</w:t>
      </w:r>
    </w:p>
    <w:p w14:paraId="49CED15D">
      <w:pPr>
        <w:jc w:val="left"/>
        <w:rPr>
          <w:rFonts w:hint="default" w:ascii="宋体" w:hAnsi="宋体"/>
          <w:sz w:val="24"/>
          <w:szCs w:val="24"/>
          <w:lang w:val="en-US"/>
        </w:rPr>
      </w:pPr>
    </w:p>
    <w:p w14:paraId="6827DDDE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江西宏柏新材料股份有限公司</w:t>
      </w:r>
    </w:p>
    <w:p w14:paraId="34EB629D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投资者关系活动记录表</w:t>
      </w:r>
    </w:p>
    <w:p w14:paraId="672571A8">
      <w:pPr>
        <w:jc w:val="center"/>
        <w:rPr>
          <w:rFonts w:ascii="黑体" w:hAnsi="黑体" w:eastAsia="黑体"/>
          <w:sz w:val="24"/>
          <w:szCs w:val="24"/>
        </w:rPr>
      </w:pPr>
    </w:p>
    <w:p w14:paraId="3725D34F">
      <w:pPr>
        <w:ind w:right="720"/>
        <w:jc w:val="right"/>
        <w:rPr>
          <w:rFonts w:hint="default" w:ascii="黑体" w:hAnsi="黑体" w:eastAsia="黑体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/>
          <w:sz w:val="24"/>
          <w:szCs w:val="24"/>
        </w:rPr>
        <w:t>编号：</w:t>
      </w:r>
      <w:r>
        <w:rPr>
          <w:rFonts w:hint="eastAsia" w:ascii="黑体" w:hAnsi="黑体" w:eastAsia="黑体"/>
          <w:sz w:val="24"/>
          <w:szCs w:val="24"/>
          <w:highlight w:val="none"/>
          <w:lang w:val="en-US" w:eastAsia="zh-CN"/>
        </w:rPr>
        <w:t>2026-004</w:t>
      </w:r>
    </w:p>
    <w:tbl>
      <w:tblPr>
        <w:tblStyle w:val="5"/>
        <w:tblW w:w="8997" w:type="dxa"/>
        <w:tblInd w:w="-2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7191"/>
      </w:tblGrid>
      <w:tr w14:paraId="55C4C4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806" w:type="dxa"/>
            <w:noWrap w:val="0"/>
            <w:vAlign w:val="center"/>
          </w:tcPr>
          <w:p w14:paraId="4391B37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noWrap w:val="0"/>
            <w:vAlign w:val="center"/>
          </w:tcPr>
          <w:p w14:paraId="06DAF64C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2B13DFD3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6ADECBB4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52B1493B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14:paraId="4EE9433C"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</w:t>
            </w:r>
            <w:r>
              <w:rPr>
                <w:rFonts w:hint="eastAsia" w:hAnsi="宋体"/>
                <w:kern w:val="0"/>
                <w:sz w:val="24"/>
              </w:rPr>
              <w:t>）</w:t>
            </w:r>
          </w:p>
        </w:tc>
      </w:tr>
      <w:tr w14:paraId="5924A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806" w:type="dxa"/>
            <w:noWrap w:val="0"/>
            <w:vAlign w:val="center"/>
          </w:tcPr>
          <w:p w14:paraId="3AA4C3D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noWrap w:val="0"/>
            <w:vAlign w:val="center"/>
          </w:tcPr>
          <w:p w14:paraId="1C10DD48">
            <w:pPr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GB"/>
              </w:rPr>
              <w:t>宏柏新材202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  <w:lang w:val="en-GB"/>
              </w:rPr>
              <w:t>年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半年度业绩说明会</w:t>
            </w:r>
          </w:p>
        </w:tc>
      </w:tr>
      <w:tr w14:paraId="0C16D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806" w:type="dxa"/>
            <w:noWrap w:val="0"/>
            <w:vAlign w:val="center"/>
          </w:tcPr>
          <w:p w14:paraId="6D60610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noWrap w:val="0"/>
            <w:vAlign w:val="center"/>
          </w:tcPr>
          <w:p w14:paraId="2CFA1D43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202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6年10月19日（周一）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1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:00-1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Cs/>
                <w:iCs/>
                <w:color w:val="000000"/>
                <w:sz w:val="24"/>
                <w:highlight w:val="none"/>
              </w:rPr>
              <w:t>:00</w:t>
            </w:r>
          </w:p>
        </w:tc>
      </w:tr>
      <w:tr w14:paraId="477E0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806" w:type="dxa"/>
            <w:noWrap w:val="0"/>
            <w:vAlign w:val="center"/>
          </w:tcPr>
          <w:p w14:paraId="20A28A6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hint="eastAsia" w:ascii="宋体" w:hAnsi="宋体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  <w:noWrap w:val="0"/>
            <w:vAlign w:val="top"/>
          </w:tcPr>
          <w:p w14:paraId="3300DA7B">
            <w:pPr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上证路演中心 </w:t>
            </w:r>
            <w:r>
              <w:fldChar w:fldCharType="begin"/>
            </w:r>
            <w:r>
              <w:instrText xml:space="preserve"> HYPERLINK "https://roadshow.sseinfo.com" </w:instrText>
            </w:r>
            <w:r>
              <w:fldChar w:fldCharType="separate"/>
            </w:r>
            <w:r>
              <w:rPr>
                <w:rStyle w:val="7"/>
                <w:rFonts w:hint="eastAsia" w:ascii="宋体" w:hAnsi="宋体"/>
                <w:bCs/>
                <w:sz w:val="24"/>
              </w:rPr>
              <w:t>https://roadshow.sseinfo.com</w:t>
            </w:r>
            <w:r>
              <w:rPr>
                <w:rStyle w:val="7"/>
                <w:rFonts w:hint="eastAsia" w:ascii="宋体" w:hAnsi="宋体"/>
                <w:bCs/>
                <w:sz w:val="24"/>
              </w:rPr>
              <w:fldChar w:fldCharType="end"/>
            </w:r>
          </w:p>
          <w:p w14:paraId="09C9BB5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网络文字互动</w:t>
            </w:r>
          </w:p>
        </w:tc>
      </w:tr>
      <w:tr w14:paraId="50819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806" w:type="dxa"/>
            <w:noWrap w:val="0"/>
            <w:vAlign w:val="center"/>
          </w:tcPr>
          <w:p w14:paraId="32D4C42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noWrap w:val="0"/>
            <w:vAlign w:val="center"/>
          </w:tcPr>
          <w:p w14:paraId="330730D5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董事长：纪金树</w:t>
            </w:r>
          </w:p>
          <w:p w14:paraId="3DE1ED0A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董事会秘书：张捷</w:t>
            </w:r>
            <w:bookmarkStart w:id="0" w:name="_GoBack"/>
            <w:bookmarkEnd w:id="0"/>
          </w:p>
          <w:p w14:paraId="0FB779A2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财务总监：李喜勇</w:t>
            </w:r>
          </w:p>
          <w:p w14:paraId="5F992E52">
            <w:pPr>
              <w:spacing w:line="360" w:lineRule="auto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独立董事：李汉国</w:t>
            </w:r>
          </w:p>
        </w:tc>
      </w:tr>
      <w:tr w14:paraId="1F150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8" w:hRule="atLeast"/>
        </w:trPr>
        <w:tc>
          <w:tcPr>
            <w:tcW w:w="1806" w:type="dxa"/>
            <w:noWrap w:val="0"/>
            <w:vAlign w:val="center"/>
          </w:tcPr>
          <w:p w14:paraId="4B0E6CD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  <w:noWrap w:val="0"/>
            <w:vAlign w:val="top"/>
          </w:tcPr>
          <w:p w14:paraId="7EF9DF9F">
            <w:pPr>
              <w:spacing w:before="156" w:beforeLines="50" w:line="46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投资者关系活动主要内容</w:t>
            </w:r>
          </w:p>
          <w:p w14:paraId="4C91E89A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default" w:ascii="宋体"/>
                <w:sz w:val="24"/>
                <w:szCs w:val="24"/>
                <w:lang w:val="en-US"/>
              </w:rPr>
              <w:t>1、请问我们公司的股票在9月23号、24号到</w:t>
            </w: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宋体"/>
                <w:sz w:val="24"/>
                <w:szCs w:val="24"/>
                <w:lang w:val="en-US"/>
              </w:rPr>
              <w:t>0月8号这6个交易日，公司的股票涨了28%，在这个期间涨的原因是什么？</w:t>
            </w:r>
          </w:p>
          <w:p w14:paraId="404C6CD7">
            <w:pPr>
              <w:spacing w:line="360" w:lineRule="auto"/>
              <w:ind w:firstLine="480" w:firstLineChars="200"/>
              <w:rPr>
                <w:rFonts w:hint="default" w:ascii="宋体"/>
                <w:sz w:val="24"/>
                <w:szCs w:val="24"/>
                <w:lang w:val="en-US"/>
              </w:rPr>
            </w:pPr>
            <w:r>
              <w:rPr>
                <w:rFonts w:hint="default" w:ascii="宋体"/>
                <w:sz w:val="24"/>
                <w:szCs w:val="24"/>
                <w:lang w:val="en-US"/>
              </w:rPr>
              <w:t>尊敬的投资者，您好！该期间公司经营情况一切正常，请投资者根据自身投资承受能力防范投资风险。</w:t>
            </w:r>
          </w:p>
          <w:p w14:paraId="422EE15F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default" w:ascii="宋体"/>
                <w:sz w:val="24"/>
                <w:szCs w:val="24"/>
                <w:lang w:val="en-US"/>
              </w:rPr>
              <w:t>2、</w:t>
            </w:r>
            <w:r>
              <w:rPr>
                <w:rFonts w:hint="default" w:ascii="宋体"/>
                <w:sz w:val="24"/>
                <w:lang w:val="en-US"/>
              </w:rPr>
              <w:t>纳米硅（固态电池负极）中试试车进展，下游客户验证进度？预计什么时候可以实现小批量供货，对未来营收贡献预期？</w:t>
            </w:r>
          </w:p>
          <w:p w14:paraId="3BF0EA14">
            <w:pPr>
              <w:spacing w:line="360" w:lineRule="auto"/>
              <w:ind w:firstLine="480" w:firstLineChars="200"/>
              <w:rPr>
                <w:rFonts w:hint="default" w:ascii="宋体"/>
                <w:sz w:val="24"/>
                <w:szCs w:val="24"/>
                <w:lang w:val="en-US"/>
              </w:rPr>
            </w:pPr>
            <w:r>
              <w:rPr>
                <w:rFonts w:hint="default" w:ascii="宋体"/>
                <w:sz w:val="24"/>
                <w:szCs w:val="24"/>
                <w:lang w:val="en-US"/>
              </w:rPr>
              <w:t>尊敬的投资者您好，目前纳米硅项目的研发仍处于中试阶段，未来能否试验成功存在挑战和不确定性。具体时间节点目前还不能确定。</w:t>
            </w:r>
          </w:p>
          <w:p w14:paraId="2A72DADF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default" w:ascii="宋体"/>
                <w:sz w:val="24"/>
                <w:szCs w:val="24"/>
                <w:lang w:val="en-US"/>
              </w:rPr>
              <w:t>3、</w:t>
            </w:r>
            <w:r>
              <w:rPr>
                <w:rFonts w:hint="default" w:ascii="宋体"/>
                <w:sz w:val="24"/>
                <w:lang w:val="en-US"/>
              </w:rPr>
              <w:t>前期实控人、董事减持计划已落地，后续大股东、一致行动人是否还有未披露减持意向？</w:t>
            </w:r>
          </w:p>
          <w:p w14:paraId="7F3ECA07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en-US"/>
              </w:rPr>
              <w:t>尊敬的投资者，您好！控股股东减持事项，公司均严格按照信息披露要求及时进行了公告，目前不存在应披露而未披露事项。</w:t>
            </w:r>
          </w:p>
          <w:p w14:paraId="6EDA909F">
            <w:pPr>
              <w:numPr>
                <w:ilvl w:val="0"/>
                <w:numId w:val="1"/>
              </w:numPr>
              <w:spacing w:line="360" w:lineRule="auto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公司本期有分红吗？</w:t>
            </w:r>
          </w:p>
          <w:p w14:paraId="41D7A34C">
            <w:pPr>
              <w:numPr>
                <w:numId w:val="0"/>
              </w:numPr>
              <w:spacing w:line="360" w:lineRule="auto"/>
              <w:ind w:firstLine="480" w:firstLineChars="200"/>
              <w:rPr>
                <w:rFonts w:hint="default" w:ascii="宋体"/>
                <w:sz w:val="24"/>
                <w:lang w:val="en-US" w:eastAsia="zh-CN"/>
              </w:rPr>
            </w:pPr>
            <w:r>
              <w:rPr>
                <w:rFonts w:hint="default" w:ascii="宋体"/>
                <w:sz w:val="24"/>
                <w:lang w:val="en-US" w:eastAsia="zh-CN"/>
              </w:rPr>
              <w:t>尊敬的投资者，您好！鉴于公司2026年上半年经营业绩仍然压力较大，为更好保证公司的经营性现金流，暂时不进行分红。待公司后期经营业绩得到改善后，公司将视具体经营情况再进行分红安排。感谢您对公司的关注！</w:t>
            </w:r>
          </w:p>
          <w:p w14:paraId="43C479A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default" w:ascii="宋体"/>
                <w:sz w:val="24"/>
                <w:lang w:val="en-US"/>
              </w:rPr>
              <w:t>公司研发占比如何？有无资金压力？</w:t>
            </w:r>
          </w:p>
          <w:p w14:paraId="7D051666">
            <w:pPr>
              <w:numPr>
                <w:numId w:val="0"/>
              </w:numPr>
              <w:spacing w:line="360" w:lineRule="auto"/>
              <w:ind w:leftChars="0" w:firstLine="480"/>
              <w:rPr>
                <w:rFonts w:hint="eastAsia" w:ascii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尊敬的投资者您好!（1）2026年上半年，我司（母公司单体）研发费2342万元，占同期销售收入比例为3.22%。（2）根据经营发展和投资计划，公司储备了相应的资金，并取得较为充足的金融机构授信。</w:t>
            </w:r>
          </w:p>
          <w:p w14:paraId="25CB6B5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eastAsia" w:ascii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咱们3季度毛利率情况如何？3季度的大客户定价有上调么？油价上涨对我们成本冲击大么？谢谢</w:t>
            </w:r>
          </w:p>
          <w:p w14:paraId="6B4CD1B4">
            <w:pPr>
              <w:numPr>
                <w:numId w:val="0"/>
              </w:numPr>
              <w:spacing w:line="360" w:lineRule="auto"/>
              <w:ind w:leftChars="0" w:firstLine="480"/>
              <w:rPr>
                <w:rFonts w:hint="eastAsia" w:ascii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尊敬的投资者您好!相关财务指标请关注公司即将于10月30日发布的第三季度报告。</w:t>
            </w:r>
          </w:p>
          <w:p w14:paraId="01ABDEA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eastAsia" w:ascii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我是宏柏的长期投资人，持股已超过3年，请问纪董事长：1、咱们纳米硅项目目前进展情况如何？传闻说已小批量供货给行业头部大厂是事实么？2、四氯化硅项目，上次沟通的时候提到26年下半年要开工建设，目前有变化么？现在进展如何？3、咱们泰国基地已经投产了么？何时能达产运行呢？谢谢！</w:t>
            </w:r>
          </w:p>
          <w:p w14:paraId="35FD8170">
            <w:pPr>
              <w:numPr>
                <w:numId w:val="0"/>
              </w:numPr>
              <w:spacing w:line="360" w:lineRule="auto"/>
              <w:ind w:leftChars="0"/>
              <w:rPr>
                <w:rFonts w:hint="default" w:ascii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 xml:space="preserve">    尊敬的投资者您好，目前我司与合作方的纳米硅项目正在顺利有序推进试验，该项目技术路线不同于行业目前主流的工艺技术路线，创新性较强，能否及何时进行产业化生产，需根据项目进展情况再定。目前该项目的研发仍处于中试阶段，未来该项目能否试验成功存在挑战和不确定性；高纯四氯化硅及泰国基地项目正按照公司原定计划稳步推进中，后续进展请投资者关注公司相关公告。</w:t>
            </w:r>
          </w:p>
        </w:tc>
      </w:tr>
      <w:tr w14:paraId="5C4E65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06" w:type="dxa"/>
            <w:noWrap w:val="0"/>
            <w:vAlign w:val="center"/>
          </w:tcPr>
          <w:p w14:paraId="2BA8EC2A">
            <w:pPr>
              <w:spacing w:line="420" w:lineRule="exact"/>
              <w:rPr>
                <w:rFonts w:hint="default" w:hAnsi="宋体" w:eastAsia="宋体"/>
                <w:bCs/>
                <w:i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hAnsi="宋体"/>
                <w:bCs/>
                <w:iCs/>
                <w:color w:val="000000"/>
                <w:kern w:val="0"/>
                <w:sz w:val="24"/>
                <w:lang w:val="en-US" w:eastAsia="zh-CN"/>
              </w:rPr>
              <w:t>是否涉及应当披露重大信息</w:t>
            </w:r>
          </w:p>
        </w:tc>
        <w:tc>
          <w:tcPr>
            <w:tcW w:w="7191" w:type="dxa"/>
            <w:noWrap w:val="0"/>
            <w:vAlign w:val="top"/>
          </w:tcPr>
          <w:p w14:paraId="6AE91594">
            <w:pPr>
              <w:spacing w:line="420" w:lineRule="exac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否</w:t>
            </w:r>
          </w:p>
        </w:tc>
      </w:tr>
      <w:tr w14:paraId="6BA45A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06" w:type="dxa"/>
            <w:noWrap w:val="0"/>
            <w:vAlign w:val="center"/>
          </w:tcPr>
          <w:p w14:paraId="355E7326">
            <w:pPr>
              <w:spacing w:line="420" w:lineRule="exact"/>
              <w:rPr>
                <w:rFonts w:hint="eastAsia"/>
                <w:sz w:val="24"/>
                <w:szCs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7191" w:type="dxa"/>
            <w:noWrap w:val="0"/>
            <w:vAlign w:val="top"/>
          </w:tcPr>
          <w:p w14:paraId="7C512E69">
            <w:pPr>
              <w:spacing w:line="420" w:lineRule="exac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无</w:t>
            </w:r>
          </w:p>
        </w:tc>
      </w:tr>
      <w:tr w14:paraId="3B385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06" w:type="dxa"/>
            <w:noWrap w:val="0"/>
            <w:vAlign w:val="center"/>
          </w:tcPr>
          <w:p w14:paraId="3C6CC1FB">
            <w:pPr>
              <w:spacing w:line="420" w:lineRule="exact"/>
              <w:rPr>
                <w:rFonts w:hint="eastAsia"/>
                <w:sz w:val="24"/>
                <w:szCs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7191" w:type="dxa"/>
            <w:noWrap w:val="0"/>
            <w:vAlign w:val="top"/>
          </w:tcPr>
          <w:p w14:paraId="1751D7CB">
            <w:pPr>
              <w:spacing w:line="420" w:lineRule="exac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-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10</w:t>
            </w:r>
            <w:r>
              <w:rPr>
                <w:bCs/>
                <w:iCs/>
                <w:color w:val="000000"/>
                <w:sz w:val="24"/>
              </w:rPr>
              <w:t>-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19</w:t>
            </w:r>
          </w:p>
        </w:tc>
      </w:tr>
    </w:tbl>
    <w:p w14:paraId="47FBF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FF2FF">
    <w:pPr>
      <w:pStyle w:val="3"/>
      <w:tabs>
        <w:tab w:val="clear" w:pos="4153"/>
      </w:tabs>
      <w:jc w:val="right"/>
    </w:pPr>
    <w:r>
      <w:rPr>
        <w:rFonts w:hint="eastAsia"/>
      </w:rPr>
      <w:t>江西宏柏新材料股份有限公司投资者关系活动记录表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BCCB2D"/>
    <w:multiLevelType w:val="singleLevel"/>
    <w:tmpl w:val="A5BCCB2D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3ZWRjN2EwMWQ5NjhkYTE2ODY0NmMyM2ExNGZkYzcifQ=="/>
  </w:docVars>
  <w:rsids>
    <w:rsidRoot w:val="00000000"/>
    <w:rsid w:val="04E34F82"/>
    <w:rsid w:val="076019D4"/>
    <w:rsid w:val="0C292CEA"/>
    <w:rsid w:val="0C331791"/>
    <w:rsid w:val="158E24E0"/>
    <w:rsid w:val="1CB2496B"/>
    <w:rsid w:val="1D9E4A80"/>
    <w:rsid w:val="28DA737C"/>
    <w:rsid w:val="398820C9"/>
    <w:rsid w:val="3C355E5F"/>
    <w:rsid w:val="3C70219D"/>
    <w:rsid w:val="41381FE7"/>
    <w:rsid w:val="46CA7DDA"/>
    <w:rsid w:val="50C9564F"/>
    <w:rsid w:val="55A87341"/>
    <w:rsid w:val="5A146C55"/>
    <w:rsid w:val="61B42C51"/>
    <w:rsid w:val="662C1E9B"/>
    <w:rsid w:val="670E1BEF"/>
    <w:rsid w:val="6E6D6747"/>
    <w:rsid w:val="78FC4E8A"/>
    <w:rsid w:val="7C6611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/>
      <w:u w:val="single"/>
    </w:rPr>
  </w:style>
  <w:style w:type="paragraph" w:customStyle="1" w:styleId="8">
    <w:name w:val="_Style 6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2176</Words>
  <Characters>2298</Characters>
  <Lines>0</Lines>
  <Paragraphs>0</Paragraphs>
  <TotalTime>3</TotalTime>
  <ScaleCrop>false</ScaleCrop>
  <LinksUpToDate>false</LinksUpToDate>
  <CharactersWithSpaces>2371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2023-06-30T02:03:00Z</dcterms:created>
  <dc:creator>Administrator</dc:creator>
  <cp:lastModifiedBy></cp:lastModifiedBy>
  <dcterms:modified xsi:type="dcterms:W3CDTF">2026-10-19T08:25:12Z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863DBB3D49A24BBE920F8F8F863F650F_13</vt:lpwstr>
  </property>
  <property fmtid="{D5CDD505-2E9C-101B-9397-08002B2CF9AE}" pid="4" name="KSOTemplateDocerSaveRecord">
    <vt:lpwstr>eyJoZGlkIjoiYTJmZDdiNDMxMTgxMmRlNDdlMjkxNjk1YjY4MzU5NDciLCJ1c2VySWQiOiIyNDg3MTMwMTUifQ==</vt:lpwstr>
  </property>
</Properties>
</file>