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B045A" w14:textId="72D98BDF" w:rsidR="003E2CC7" w:rsidRDefault="00E3171C" w:rsidP="00C90259">
      <w:pPr>
        <w:spacing w:before="156" w:after="156" w:line="360" w:lineRule="auto"/>
        <w:ind w:rightChars="-297" w:right="-624"/>
        <w:rPr>
          <w:rFonts w:eastAsia="等线"/>
          <w:bCs/>
          <w:iCs/>
          <w:szCs w:val="21"/>
        </w:rPr>
      </w:pPr>
      <w:r>
        <w:rPr>
          <w:bCs/>
          <w:iCs/>
          <w:szCs w:val="21"/>
        </w:rPr>
        <w:t>证券代码：</w:t>
      </w:r>
      <w:r>
        <w:rPr>
          <w:bCs/>
          <w:iCs/>
          <w:szCs w:val="21"/>
        </w:rPr>
        <w:t>603</w:t>
      </w:r>
      <w:r>
        <w:rPr>
          <w:rFonts w:eastAsia="等线"/>
          <w:bCs/>
          <w:iCs/>
          <w:szCs w:val="21"/>
        </w:rPr>
        <w:t xml:space="preserve">456                                           </w:t>
      </w:r>
      <w:r w:rsidR="00827972">
        <w:rPr>
          <w:rFonts w:eastAsia="等线" w:hint="eastAsia"/>
          <w:bCs/>
          <w:iCs/>
          <w:szCs w:val="21"/>
        </w:rPr>
        <w:t xml:space="preserve">                                             </w:t>
      </w:r>
      <w:r>
        <w:rPr>
          <w:rFonts w:eastAsia="等线"/>
          <w:bCs/>
          <w:iCs/>
          <w:szCs w:val="21"/>
        </w:rPr>
        <w:t xml:space="preserve">  </w:t>
      </w:r>
      <w:r>
        <w:rPr>
          <w:bCs/>
          <w:iCs/>
          <w:szCs w:val="21"/>
        </w:rPr>
        <w:t>证券简称：</w:t>
      </w:r>
      <w:proofErr w:type="gramStart"/>
      <w:r>
        <w:rPr>
          <w:bCs/>
          <w:iCs/>
          <w:szCs w:val="21"/>
        </w:rPr>
        <w:t>九洲</w:t>
      </w:r>
      <w:proofErr w:type="gramEnd"/>
      <w:r>
        <w:rPr>
          <w:bCs/>
          <w:iCs/>
          <w:szCs w:val="21"/>
        </w:rPr>
        <w:t>药业</w:t>
      </w:r>
    </w:p>
    <w:p w14:paraId="72A55919" w14:textId="4684853E" w:rsidR="002F211C" w:rsidRDefault="00E3171C" w:rsidP="00C90259">
      <w:pPr>
        <w:ind w:rightChars="20" w:right="42"/>
        <w:jc w:val="center"/>
        <w:rPr>
          <w:rFonts w:eastAsia="等线"/>
          <w:b/>
          <w:sz w:val="44"/>
          <w:szCs w:val="44"/>
        </w:rPr>
      </w:pPr>
      <w:r>
        <w:rPr>
          <w:rFonts w:eastAsia="等线"/>
          <w:b/>
          <w:sz w:val="44"/>
          <w:szCs w:val="44"/>
        </w:rPr>
        <w:t>浙江九洲药业股份有限公司</w:t>
      </w:r>
    </w:p>
    <w:p w14:paraId="404D03EC" w14:textId="77777777" w:rsidR="003E2CC7" w:rsidRDefault="00E3171C" w:rsidP="00C90259">
      <w:pPr>
        <w:ind w:rightChars="20" w:right="42"/>
        <w:jc w:val="center"/>
        <w:rPr>
          <w:rFonts w:eastAsia="等线"/>
          <w:b/>
          <w:sz w:val="44"/>
          <w:szCs w:val="44"/>
        </w:rPr>
      </w:pPr>
      <w:r>
        <w:rPr>
          <w:rFonts w:eastAsia="等线"/>
          <w:b/>
          <w:sz w:val="44"/>
          <w:szCs w:val="44"/>
        </w:rPr>
        <w:t>投资者关系活动记录表</w:t>
      </w:r>
    </w:p>
    <w:p w14:paraId="659C3FBC" w14:textId="77777777" w:rsidR="003E2CC7" w:rsidRDefault="00E3171C" w:rsidP="00C90259">
      <w:pPr>
        <w:spacing w:before="156" w:after="156" w:line="276" w:lineRule="auto"/>
        <w:ind w:rightChars="-297" w:right="-624" w:firstLineChars="2850" w:firstLine="6840"/>
        <w:rPr>
          <w:bCs/>
          <w:iCs/>
          <w:szCs w:val="21"/>
        </w:rPr>
      </w:pPr>
      <w:r>
        <w:rPr>
          <w:bCs/>
          <w:iCs/>
          <w:sz w:val="24"/>
          <w:szCs w:val="21"/>
        </w:rPr>
        <w:t>编号</w:t>
      </w:r>
      <w:r>
        <w:rPr>
          <w:bCs/>
          <w:iCs/>
          <w:szCs w:val="21"/>
        </w:rPr>
        <w:t>：</w:t>
      </w:r>
      <w:r>
        <w:rPr>
          <w:bCs/>
          <w:iCs/>
          <w:szCs w:val="21"/>
        </w:rPr>
        <w:t>2026-</w:t>
      </w:r>
      <w:r>
        <w:rPr>
          <w:rFonts w:hint="eastAsia"/>
          <w:bCs/>
          <w:iCs/>
          <w:szCs w:val="21"/>
        </w:rPr>
        <w:t>004</w:t>
      </w:r>
    </w:p>
    <w:tbl>
      <w:tblPr>
        <w:tblW w:w="8895" w:type="dxa"/>
        <w:jc w:val="center"/>
        <w:tblLayout w:type="fixed"/>
        <w:tblLook w:val="0000" w:firstRow="0" w:lastRow="0" w:firstColumn="0" w:lastColumn="0" w:noHBand="0" w:noVBand="0"/>
      </w:tblPr>
      <w:tblGrid>
        <w:gridCol w:w="1980"/>
        <w:gridCol w:w="6915"/>
      </w:tblGrid>
      <w:tr w:rsidR="003E2CC7" w14:paraId="09C09454" w14:textId="77777777" w:rsidTr="00C90259">
        <w:trPr>
          <w:trHeight w:val="712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608AE" w14:textId="77777777" w:rsidR="003E2CC7" w:rsidRDefault="00E3171C">
            <w:pPr>
              <w:spacing w:before="156" w:after="156" w:line="360" w:lineRule="auto"/>
              <w:jc w:val="left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一、活动类别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7DEF1" w14:textId="77777777" w:rsidR="003E2CC7" w:rsidRDefault="00E3171C">
            <w:pPr>
              <w:widowControl/>
              <w:spacing w:before="156" w:after="156" w:line="360" w:lineRule="auto"/>
              <w:rPr>
                <w:bCs/>
                <w:iCs/>
                <w:sz w:val="24"/>
              </w:rPr>
            </w:pPr>
            <w:r>
              <w:rPr>
                <w:rFonts w:hint="eastAsia"/>
                <w:bCs/>
                <w:iCs/>
                <w:sz w:val="24"/>
              </w:rPr>
              <w:t>电话会议</w:t>
            </w:r>
          </w:p>
        </w:tc>
      </w:tr>
      <w:tr w:rsidR="003E2CC7" w14:paraId="5C408604" w14:textId="77777777" w:rsidTr="00C90259">
        <w:trPr>
          <w:trHeight w:val="942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706A6" w14:textId="77777777" w:rsidR="003E2CC7" w:rsidRDefault="00E3171C">
            <w:pPr>
              <w:spacing w:before="156" w:after="156" w:line="360" w:lineRule="auto"/>
              <w:jc w:val="left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二、参与方名称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6E79E" w14:textId="62424C21" w:rsidR="003E2CC7" w:rsidRDefault="006C37C2">
            <w:pPr>
              <w:widowControl/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中信证券、</w:t>
            </w:r>
            <w:r w:rsidR="00C90259" w:rsidRPr="00C90259">
              <w:rPr>
                <w:sz w:val="24"/>
              </w:rPr>
              <w:t>中信建投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中金公司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华创证券</w:t>
            </w:r>
            <w:r w:rsidR="00C90259">
              <w:rPr>
                <w:rFonts w:hint="eastAsia"/>
                <w:sz w:val="24"/>
              </w:rPr>
              <w:t>、</w:t>
            </w:r>
            <w:proofErr w:type="gramStart"/>
            <w:r w:rsidR="00C90259" w:rsidRPr="00C90259">
              <w:rPr>
                <w:sz w:val="24"/>
              </w:rPr>
              <w:t>浙商证券</w:t>
            </w:r>
            <w:proofErr w:type="gramEnd"/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摩根士丹利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兴业证券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招商证券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东方财富</w:t>
            </w:r>
            <w:r w:rsidR="00C90259">
              <w:rPr>
                <w:rFonts w:hint="eastAsia"/>
                <w:sz w:val="24"/>
              </w:rPr>
              <w:t>证券、</w:t>
            </w:r>
            <w:r w:rsidR="00C90259" w:rsidRPr="00C90259">
              <w:rPr>
                <w:sz w:val="24"/>
              </w:rPr>
              <w:t>国联民生</w:t>
            </w:r>
            <w:r w:rsidR="00C90259">
              <w:rPr>
                <w:rFonts w:hint="eastAsia"/>
                <w:sz w:val="24"/>
              </w:rPr>
              <w:t>证券、</w:t>
            </w:r>
            <w:r w:rsidR="00C90259" w:rsidRPr="00C90259">
              <w:rPr>
                <w:sz w:val="24"/>
              </w:rPr>
              <w:t>天风证券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广发基金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君和资本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东吴医药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中泰证券</w:t>
            </w:r>
            <w:r w:rsidR="00C90259">
              <w:rPr>
                <w:rFonts w:hint="eastAsia"/>
                <w:sz w:val="24"/>
              </w:rPr>
              <w:t>、</w:t>
            </w:r>
            <w:proofErr w:type="gramStart"/>
            <w:r w:rsidR="00C90259" w:rsidRPr="00C90259">
              <w:rPr>
                <w:sz w:val="24"/>
              </w:rPr>
              <w:t>天弘基金</w:t>
            </w:r>
            <w:proofErr w:type="gramEnd"/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国寿养老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国海医药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前方基金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明诚基金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华西医药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华福证券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开源证券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湘财证券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渤海证券</w:t>
            </w:r>
            <w:r w:rsidR="00C90259">
              <w:rPr>
                <w:rFonts w:hint="eastAsia"/>
                <w:sz w:val="24"/>
              </w:rPr>
              <w:t>、</w:t>
            </w:r>
            <w:proofErr w:type="gramStart"/>
            <w:r w:rsidR="00C90259" w:rsidRPr="00C90259">
              <w:rPr>
                <w:sz w:val="24"/>
              </w:rPr>
              <w:t>瞰</w:t>
            </w:r>
            <w:proofErr w:type="gramEnd"/>
            <w:r w:rsidR="00C90259" w:rsidRPr="00C90259">
              <w:rPr>
                <w:sz w:val="24"/>
              </w:rPr>
              <w:t>道资产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方物基金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尚石投资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尚诚资产</w:t>
            </w:r>
            <w:r w:rsidR="00C90259">
              <w:rPr>
                <w:rFonts w:hint="eastAsia"/>
                <w:sz w:val="24"/>
              </w:rPr>
              <w:t>、</w:t>
            </w:r>
            <w:proofErr w:type="gramStart"/>
            <w:r w:rsidR="00C90259" w:rsidRPr="00C90259">
              <w:rPr>
                <w:sz w:val="24"/>
              </w:rPr>
              <w:t>粤信资产</w:t>
            </w:r>
            <w:proofErr w:type="gramEnd"/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东方证券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长盛基金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中财招商投资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弢盛资产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冲积资产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阿凡达投资</w:t>
            </w:r>
            <w:r w:rsidR="00C90259">
              <w:rPr>
                <w:rFonts w:hint="eastAsia"/>
                <w:sz w:val="24"/>
              </w:rPr>
              <w:t>、</w:t>
            </w:r>
            <w:proofErr w:type="gramStart"/>
            <w:r w:rsidR="00C90259" w:rsidRPr="00C90259">
              <w:rPr>
                <w:sz w:val="24"/>
              </w:rPr>
              <w:t>泾</w:t>
            </w:r>
            <w:proofErr w:type="gramEnd"/>
            <w:r w:rsidR="00C90259" w:rsidRPr="00C90259">
              <w:rPr>
                <w:sz w:val="24"/>
              </w:rPr>
              <w:t>溪投资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富安达基金</w:t>
            </w:r>
            <w:r w:rsidR="00C90259">
              <w:rPr>
                <w:rFonts w:hint="eastAsia"/>
                <w:sz w:val="24"/>
              </w:rPr>
              <w:t>、</w:t>
            </w:r>
            <w:proofErr w:type="gramStart"/>
            <w:r w:rsidR="00C90259" w:rsidRPr="00C90259">
              <w:rPr>
                <w:sz w:val="24"/>
              </w:rPr>
              <w:t>风炎投资</w:t>
            </w:r>
            <w:proofErr w:type="gramEnd"/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金建投资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惠正投资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青</w:t>
            </w:r>
            <w:proofErr w:type="gramStart"/>
            <w:r w:rsidR="00C90259" w:rsidRPr="00C90259">
              <w:rPr>
                <w:sz w:val="24"/>
              </w:rPr>
              <w:t>榕</w:t>
            </w:r>
            <w:proofErr w:type="gramEnd"/>
            <w:r w:rsidR="00C90259" w:rsidRPr="00C90259">
              <w:rPr>
                <w:sz w:val="24"/>
              </w:rPr>
              <w:t>资产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兴源投资</w:t>
            </w:r>
            <w:r w:rsidR="00C90259">
              <w:rPr>
                <w:rFonts w:hint="eastAsia"/>
                <w:sz w:val="24"/>
              </w:rPr>
              <w:t>、</w:t>
            </w:r>
            <w:proofErr w:type="gramStart"/>
            <w:r w:rsidR="00C90259" w:rsidRPr="00C90259">
              <w:rPr>
                <w:sz w:val="24"/>
              </w:rPr>
              <w:t>域秀资产</w:t>
            </w:r>
            <w:proofErr w:type="gramEnd"/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远信投资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万纳资产</w:t>
            </w:r>
            <w:r w:rsidR="00C90259">
              <w:rPr>
                <w:rFonts w:hint="eastAsia"/>
                <w:sz w:val="24"/>
              </w:rPr>
              <w:t>、</w:t>
            </w:r>
            <w:proofErr w:type="gramStart"/>
            <w:r w:rsidR="00C90259" w:rsidRPr="00C90259">
              <w:rPr>
                <w:sz w:val="24"/>
              </w:rPr>
              <w:t>禾永投资</w:t>
            </w:r>
            <w:proofErr w:type="gramEnd"/>
            <w:r w:rsidR="00C90259">
              <w:rPr>
                <w:rFonts w:hint="eastAsia"/>
                <w:sz w:val="24"/>
              </w:rPr>
              <w:t>、</w:t>
            </w:r>
            <w:proofErr w:type="gramStart"/>
            <w:r w:rsidR="00C90259" w:rsidRPr="00C90259">
              <w:rPr>
                <w:sz w:val="24"/>
              </w:rPr>
              <w:t>青鼎资产</w:t>
            </w:r>
            <w:proofErr w:type="gramEnd"/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弘</w:t>
            </w:r>
            <w:proofErr w:type="gramStart"/>
            <w:r w:rsidR="00C90259" w:rsidRPr="00C90259">
              <w:rPr>
                <w:sz w:val="24"/>
              </w:rPr>
              <w:t>洛</w:t>
            </w:r>
            <w:proofErr w:type="gramEnd"/>
            <w:r w:rsidR="00C90259" w:rsidRPr="00C90259">
              <w:rPr>
                <w:sz w:val="24"/>
              </w:rPr>
              <w:t>基金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明亚基金</w:t>
            </w:r>
            <w:r w:rsidR="00C90259">
              <w:rPr>
                <w:rFonts w:hint="eastAsia"/>
                <w:sz w:val="24"/>
              </w:rPr>
              <w:t>、</w:t>
            </w:r>
            <w:r w:rsidR="00C90259" w:rsidRPr="00C90259">
              <w:rPr>
                <w:sz w:val="24"/>
              </w:rPr>
              <w:t>信复创值投资</w:t>
            </w:r>
            <w:r w:rsidR="00C90259">
              <w:rPr>
                <w:rFonts w:hint="eastAsia"/>
                <w:sz w:val="24"/>
              </w:rPr>
              <w:t>、</w:t>
            </w:r>
            <w:proofErr w:type="gramStart"/>
            <w:r w:rsidR="00C90259" w:rsidRPr="00C90259">
              <w:rPr>
                <w:sz w:val="24"/>
              </w:rPr>
              <w:t>汇升私募</w:t>
            </w:r>
            <w:proofErr w:type="gramEnd"/>
            <w:r w:rsidR="00C90259">
              <w:rPr>
                <w:rFonts w:hint="eastAsia"/>
                <w:sz w:val="24"/>
              </w:rPr>
              <w:t>等投资者</w:t>
            </w:r>
          </w:p>
        </w:tc>
      </w:tr>
      <w:tr w:rsidR="003E2CC7" w14:paraId="55EF3E36" w14:textId="77777777" w:rsidTr="00C90259">
        <w:trPr>
          <w:trHeight w:val="55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23DC4" w14:textId="77777777" w:rsidR="003E2CC7" w:rsidRDefault="00E3171C">
            <w:pPr>
              <w:spacing w:before="156" w:after="156" w:line="360" w:lineRule="auto"/>
              <w:jc w:val="left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三、会议时间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85AC5" w14:textId="207A3F1C" w:rsidR="003E2CC7" w:rsidRDefault="00E3171C">
            <w:pPr>
              <w:widowControl/>
              <w:spacing w:before="156" w:after="156" w:line="360" w:lineRule="auto"/>
              <w:jc w:val="left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202</w:t>
            </w:r>
            <w:r w:rsidR="00344B3E">
              <w:rPr>
                <w:bCs/>
                <w:iCs/>
                <w:sz w:val="24"/>
              </w:rPr>
              <w:t>6</w:t>
            </w:r>
            <w:bookmarkStart w:id="0" w:name="_GoBack"/>
            <w:bookmarkEnd w:id="0"/>
            <w:r>
              <w:rPr>
                <w:bCs/>
                <w:iCs/>
                <w:sz w:val="24"/>
              </w:rPr>
              <w:t>年</w:t>
            </w:r>
            <w:r>
              <w:rPr>
                <w:rFonts w:hint="eastAsia"/>
                <w:bCs/>
                <w:iCs/>
                <w:sz w:val="24"/>
              </w:rPr>
              <w:t>10</w:t>
            </w:r>
            <w:r>
              <w:rPr>
                <w:bCs/>
                <w:iCs/>
                <w:sz w:val="24"/>
              </w:rPr>
              <w:t>月</w:t>
            </w:r>
            <w:r>
              <w:rPr>
                <w:rFonts w:hint="eastAsia"/>
                <w:bCs/>
                <w:iCs/>
                <w:sz w:val="24"/>
              </w:rPr>
              <w:t>22</w:t>
            </w:r>
            <w:r>
              <w:rPr>
                <w:bCs/>
                <w:iCs/>
                <w:sz w:val="24"/>
              </w:rPr>
              <w:t>日</w:t>
            </w:r>
          </w:p>
        </w:tc>
      </w:tr>
      <w:tr w:rsidR="003E2CC7" w14:paraId="24B395C7" w14:textId="77777777" w:rsidTr="00C90259">
        <w:trPr>
          <w:trHeight w:val="478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28731" w14:textId="77777777" w:rsidR="003E2CC7" w:rsidRDefault="00E3171C">
            <w:pPr>
              <w:spacing w:before="156" w:after="156" w:line="360" w:lineRule="auto"/>
              <w:jc w:val="left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四、会议地点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93A04" w14:textId="77777777" w:rsidR="003E2CC7" w:rsidRDefault="00E3171C">
            <w:pPr>
              <w:widowControl/>
              <w:spacing w:before="156" w:after="156" w:line="360" w:lineRule="auto"/>
              <w:jc w:val="left"/>
              <w:rPr>
                <w:bCs/>
                <w:iCs/>
                <w:sz w:val="24"/>
              </w:rPr>
            </w:pPr>
            <w:r>
              <w:rPr>
                <w:rFonts w:hint="eastAsia"/>
                <w:bCs/>
                <w:iCs/>
                <w:sz w:val="24"/>
              </w:rPr>
              <w:t>线上</w:t>
            </w:r>
          </w:p>
        </w:tc>
      </w:tr>
      <w:tr w:rsidR="003E2CC7" w14:paraId="727DC490" w14:textId="77777777" w:rsidTr="00C90259">
        <w:trPr>
          <w:trHeight w:val="869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5C38B" w14:textId="77777777" w:rsidR="003E2CC7" w:rsidRDefault="00E3171C">
            <w:pPr>
              <w:spacing w:before="156" w:after="156" w:line="360" w:lineRule="auto"/>
              <w:jc w:val="left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五、接待人员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B7393" w14:textId="0193EB8B" w:rsidR="003E2CC7" w:rsidRDefault="00E3171C">
            <w:pPr>
              <w:widowControl/>
              <w:spacing w:before="156" w:after="156" w:line="360" w:lineRule="auto"/>
              <w:jc w:val="left"/>
              <w:rPr>
                <w:bCs/>
                <w:iCs/>
                <w:sz w:val="24"/>
              </w:rPr>
            </w:pPr>
            <w:r>
              <w:rPr>
                <w:rFonts w:hint="eastAsia"/>
                <w:bCs/>
                <w:iCs/>
                <w:sz w:val="24"/>
              </w:rPr>
              <w:t>总裁薛鹰洲；</w:t>
            </w:r>
            <w:proofErr w:type="gramStart"/>
            <w:r>
              <w:rPr>
                <w:bCs/>
                <w:iCs/>
                <w:sz w:val="24"/>
              </w:rPr>
              <w:t>董秘林辉潞</w:t>
            </w:r>
            <w:proofErr w:type="gramEnd"/>
            <w:r>
              <w:rPr>
                <w:bCs/>
                <w:iCs/>
                <w:sz w:val="24"/>
              </w:rPr>
              <w:t>；</w:t>
            </w:r>
            <w:r>
              <w:rPr>
                <w:bCs/>
                <w:iCs/>
                <w:sz w:val="24"/>
              </w:rPr>
              <w:t>IR</w:t>
            </w:r>
            <w:r>
              <w:rPr>
                <w:bCs/>
                <w:iCs/>
                <w:sz w:val="24"/>
              </w:rPr>
              <w:t>总监陈剑辉</w:t>
            </w:r>
          </w:p>
        </w:tc>
      </w:tr>
      <w:tr w:rsidR="003E2CC7" w14:paraId="7BE28EE6" w14:textId="77777777" w:rsidTr="00C90259">
        <w:trPr>
          <w:trHeight w:val="607"/>
          <w:jc w:val="center"/>
        </w:trPr>
        <w:tc>
          <w:tcPr>
            <w:tcW w:w="8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AB34F" w14:textId="77777777" w:rsidR="003E2CC7" w:rsidRDefault="00E3171C">
            <w:pPr>
              <w:widowControl/>
              <w:spacing w:before="156" w:after="156" w:line="360" w:lineRule="auto"/>
              <w:ind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一、公司</w:t>
            </w:r>
            <w:r>
              <w:rPr>
                <w:rFonts w:hint="eastAsia"/>
                <w:b/>
                <w:sz w:val="24"/>
              </w:rPr>
              <w:t>2026</w:t>
            </w:r>
            <w:r>
              <w:rPr>
                <w:rFonts w:hint="eastAsia"/>
                <w:b/>
                <w:sz w:val="24"/>
              </w:rPr>
              <w:t>年三季度业绩情况介绍</w:t>
            </w:r>
          </w:p>
          <w:p w14:paraId="0FEDC63A" w14:textId="06DB3EFC" w:rsidR="003E2CC7" w:rsidRDefault="00E3171C" w:rsidP="00FD621B">
            <w:pPr>
              <w:widowControl/>
              <w:spacing w:line="360" w:lineRule="auto"/>
              <w:ind w:leftChars="100" w:left="21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2026</w:t>
            </w:r>
            <w:r>
              <w:rPr>
                <w:rFonts w:hint="eastAsia"/>
                <w:sz w:val="24"/>
              </w:rPr>
              <w:t>年前三季度，公司实现营业收入</w:t>
            </w:r>
            <w:r>
              <w:rPr>
                <w:rFonts w:hint="eastAsia"/>
                <w:sz w:val="24"/>
              </w:rPr>
              <w:t>39.37</w:t>
            </w:r>
            <w:r>
              <w:rPr>
                <w:rFonts w:hint="eastAsia"/>
                <w:sz w:val="24"/>
              </w:rPr>
              <w:t>亿元，归属于上市公司股东的净利润</w:t>
            </w:r>
            <w:r>
              <w:rPr>
                <w:rFonts w:hint="eastAsia"/>
                <w:sz w:val="24"/>
              </w:rPr>
              <w:t>6.17</w:t>
            </w:r>
            <w:r>
              <w:rPr>
                <w:rFonts w:hint="eastAsia"/>
                <w:sz w:val="24"/>
              </w:rPr>
              <w:t>亿元，经营活动产生的现金流量净额</w:t>
            </w:r>
            <w:r>
              <w:rPr>
                <w:rFonts w:hint="eastAsia"/>
                <w:sz w:val="24"/>
              </w:rPr>
              <w:t>8.96</w:t>
            </w:r>
            <w:r>
              <w:rPr>
                <w:rFonts w:hint="eastAsia"/>
                <w:sz w:val="24"/>
              </w:rPr>
              <w:t>亿元。其</w:t>
            </w:r>
            <w:r w:rsidR="00F20839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中公司在第三季度实现营业收入</w:t>
            </w:r>
            <w:r>
              <w:rPr>
                <w:rFonts w:hint="eastAsia"/>
                <w:sz w:val="24"/>
              </w:rPr>
              <w:t>13.61</w:t>
            </w:r>
            <w:r>
              <w:rPr>
                <w:rFonts w:hint="eastAsia"/>
                <w:sz w:val="24"/>
              </w:rPr>
              <w:t>亿元，同比增长</w:t>
            </w:r>
            <w:r>
              <w:rPr>
                <w:rFonts w:hint="eastAsia"/>
                <w:sz w:val="24"/>
              </w:rPr>
              <w:t>5.58%</w:t>
            </w:r>
            <w:r>
              <w:rPr>
                <w:rFonts w:hint="eastAsia"/>
                <w:sz w:val="24"/>
              </w:rPr>
              <w:t>；归属于上市公司股东的净利润</w:t>
            </w:r>
            <w:r>
              <w:rPr>
                <w:rFonts w:hint="eastAsia"/>
                <w:sz w:val="24"/>
              </w:rPr>
              <w:t>2.29</w:t>
            </w:r>
            <w:r>
              <w:rPr>
                <w:rFonts w:hint="eastAsia"/>
                <w:sz w:val="24"/>
              </w:rPr>
              <w:lastRenderedPageBreak/>
              <w:t>亿元，同比增长</w:t>
            </w:r>
            <w:r>
              <w:rPr>
                <w:rFonts w:hint="eastAsia"/>
                <w:sz w:val="24"/>
              </w:rPr>
              <w:t>3.41%</w:t>
            </w:r>
            <w:r>
              <w:rPr>
                <w:rFonts w:hint="eastAsia"/>
                <w:sz w:val="24"/>
              </w:rPr>
              <w:t>。</w:t>
            </w:r>
          </w:p>
          <w:p w14:paraId="2FDA6175" w14:textId="240C0BA3" w:rsidR="003E2CC7" w:rsidRDefault="00E3171C" w:rsidP="00FD621B">
            <w:pPr>
              <w:widowControl/>
              <w:spacing w:line="360" w:lineRule="auto"/>
              <w:ind w:leftChars="100" w:left="21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业务拓展方面，公司大客户、海外</w:t>
            </w:r>
            <w:r>
              <w:rPr>
                <w:rFonts w:hint="eastAsia"/>
                <w:sz w:val="24"/>
              </w:rPr>
              <w:t>MNC</w:t>
            </w:r>
            <w:r>
              <w:rPr>
                <w:rFonts w:hint="eastAsia"/>
                <w:sz w:val="24"/>
              </w:rPr>
              <w:t>及</w:t>
            </w:r>
            <w:r>
              <w:rPr>
                <w:rFonts w:hint="eastAsia"/>
                <w:sz w:val="24"/>
              </w:rPr>
              <w:t>Biotech</w:t>
            </w:r>
            <w:r>
              <w:rPr>
                <w:rFonts w:hint="eastAsia"/>
                <w:sz w:val="24"/>
              </w:rPr>
              <w:t>业务保持稳健增长，小分子</w:t>
            </w:r>
            <w:r>
              <w:rPr>
                <w:rFonts w:hint="eastAsia"/>
                <w:sz w:val="24"/>
              </w:rPr>
              <w:t>CDMO</w:t>
            </w:r>
            <w:r>
              <w:rPr>
                <w:rFonts w:hint="eastAsia"/>
                <w:sz w:val="24"/>
              </w:rPr>
              <w:t>新项目持续导入，早期</w:t>
            </w:r>
            <w:proofErr w:type="gramStart"/>
            <w:r>
              <w:rPr>
                <w:rFonts w:hint="eastAsia"/>
                <w:sz w:val="24"/>
              </w:rPr>
              <w:t>临床项目</w:t>
            </w:r>
            <w:proofErr w:type="gramEnd"/>
            <w:r>
              <w:rPr>
                <w:rFonts w:hint="eastAsia"/>
                <w:sz w:val="24"/>
              </w:rPr>
              <w:t>储备继续扩充，同时保持临床后期及商业化项目的引入。多肽业务持续获得新项目，现阶段业务增长仍受到产能规模制约，公司正加快推进多肽</w:t>
            </w:r>
            <w:proofErr w:type="gramStart"/>
            <w:r>
              <w:rPr>
                <w:rFonts w:hint="eastAsia"/>
                <w:sz w:val="24"/>
              </w:rPr>
              <w:t>商业化产线建设</w:t>
            </w:r>
            <w:proofErr w:type="gramEnd"/>
            <w:r>
              <w:rPr>
                <w:rFonts w:hint="eastAsia"/>
                <w:sz w:val="24"/>
              </w:rPr>
              <w:t>，为后续项目交付和业务转化提供</w:t>
            </w:r>
            <w:r w:rsidR="003D3EBE">
              <w:rPr>
                <w:rFonts w:hint="eastAsia"/>
                <w:sz w:val="24"/>
              </w:rPr>
              <w:t>保障</w:t>
            </w:r>
            <w:r>
              <w:rPr>
                <w:rFonts w:hint="eastAsia"/>
                <w:sz w:val="24"/>
              </w:rPr>
              <w:t>。</w:t>
            </w:r>
          </w:p>
          <w:p w14:paraId="2261090A" w14:textId="27F180E8" w:rsidR="003E2CC7" w:rsidRDefault="00E3171C" w:rsidP="00692927">
            <w:pPr>
              <w:widowControl/>
              <w:spacing w:line="360" w:lineRule="auto"/>
              <w:ind w:leftChars="100" w:left="21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接下来，公司将持续深化客户合作和新项目开发，统筹技术平台、产能和人才投入，提升交付能力与运营效率。</w:t>
            </w:r>
          </w:p>
          <w:p w14:paraId="7FA490AE" w14:textId="77777777" w:rsidR="003E2CC7" w:rsidRDefault="00E3171C">
            <w:pPr>
              <w:widowControl/>
              <w:spacing w:before="156" w:after="156" w:line="360" w:lineRule="auto"/>
              <w:ind w:firstLineChars="200"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二、投资者提问情况</w:t>
            </w:r>
          </w:p>
          <w:p w14:paraId="674F716C" w14:textId="77777777" w:rsidR="003E2CC7" w:rsidRDefault="00E3171C">
            <w:pPr>
              <w:widowControl/>
              <w:spacing w:before="156" w:after="156" w:line="360" w:lineRule="auto"/>
              <w:ind w:firstLineChars="200" w:firstLine="482"/>
              <w:rPr>
                <w:sz w:val="24"/>
              </w:rPr>
            </w:pPr>
            <w:r>
              <w:rPr>
                <w:b/>
                <w:sz w:val="24"/>
              </w:rPr>
              <w:t>问题一、公司</w:t>
            </w:r>
            <w:r>
              <w:rPr>
                <w:b/>
                <w:sz w:val="24"/>
              </w:rPr>
              <w:t>CDMO</w:t>
            </w:r>
            <w:r>
              <w:rPr>
                <w:b/>
                <w:sz w:val="24"/>
              </w:rPr>
              <w:t>板块前三季度新签订单情况如何？诺华诺欣</w:t>
            </w:r>
            <w:proofErr w:type="gramStart"/>
            <w:r>
              <w:rPr>
                <w:b/>
                <w:sz w:val="24"/>
              </w:rPr>
              <w:t>妥</w:t>
            </w:r>
            <w:proofErr w:type="gramEnd"/>
            <w:r>
              <w:rPr>
                <w:b/>
                <w:sz w:val="24"/>
              </w:rPr>
              <w:t>最新订单及未来需求如何展望？</w:t>
            </w:r>
            <w:proofErr w:type="gramStart"/>
            <w:r>
              <w:rPr>
                <w:b/>
                <w:sz w:val="24"/>
              </w:rPr>
              <w:t>非诺欣妥项目</w:t>
            </w:r>
            <w:proofErr w:type="gramEnd"/>
            <w:r>
              <w:rPr>
                <w:b/>
                <w:sz w:val="24"/>
              </w:rPr>
              <w:t>有哪些增长潜力？今明年业绩如何展望？</w:t>
            </w:r>
          </w:p>
          <w:p w14:paraId="3F03A132" w14:textId="6B713807" w:rsidR="00692927" w:rsidRPr="0028470D" w:rsidRDefault="00E3171C" w:rsidP="0028470D">
            <w:pPr>
              <w:widowControl/>
              <w:spacing w:before="156" w:after="156" w:line="360" w:lineRule="auto"/>
              <w:ind w:firstLineChars="200" w:firstLine="480"/>
              <w:rPr>
                <w:sz w:val="24"/>
              </w:rPr>
            </w:pPr>
            <w:r>
              <w:rPr>
                <w:sz w:val="24"/>
              </w:rPr>
              <w:t>答：前三季度，公司</w:t>
            </w:r>
            <w:r>
              <w:rPr>
                <w:sz w:val="24"/>
              </w:rPr>
              <w:t>CDMO</w:t>
            </w:r>
            <w:r>
              <w:rPr>
                <w:sz w:val="24"/>
              </w:rPr>
              <w:t>业务拓展整体保持稳健。小分子</w:t>
            </w:r>
            <w:r>
              <w:rPr>
                <w:sz w:val="24"/>
              </w:rPr>
              <w:t>CDMO</w:t>
            </w:r>
            <w:r>
              <w:rPr>
                <w:sz w:val="24"/>
              </w:rPr>
              <w:t>新增项目</w:t>
            </w:r>
            <w:r>
              <w:rPr>
                <w:rFonts w:hint="eastAsia"/>
                <w:sz w:val="24"/>
              </w:rPr>
              <w:t>继续保持上半年增速水平</w:t>
            </w:r>
            <w:r>
              <w:rPr>
                <w:sz w:val="24"/>
              </w:rPr>
              <w:t>，</w:t>
            </w:r>
            <w:r>
              <w:rPr>
                <w:rFonts w:ascii="华文宋体" w:eastAsia="华文宋体" w:hAnsi="华文宋体" w:cs="华文宋体" w:hint="eastAsia"/>
                <w:sz w:val="24"/>
              </w:rPr>
              <w:t>同比增长约</w:t>
            </w:r>
            <w:r>
              <w:rPr>
                <w:rFonts w:ascii="华文宋体" w:eastAsia="华文宋体" w:hAnsi="华文宋体" w:cs="华文宋体" w:hint="eastAsia"/>
                <w:sz w:val="24"/>
              </w:rPr>
              <w:t>25%</w:t>
            </w:r>
            <w:r>
              <w:rPr>
                <w:rFonts w:ascii="华文宋体" w:eastAsia="华文宋体" w:hAnsi="华文宋体" w:cs="华文宋体" w:hint="eastAsia"/>
                <w:sz w:val="24"/>
              </w:rPr>
              <w:t>以上，订单质量持续优化，</w:t>
            </w:r>
            <w:r w:rsidR="00692927">
              <w:rPr>
                <w:rFonts w:ascii="华文宋体" w:eastAsia="华文宋体" w:hAnsi="华文宋体" w:cs="华文宋体" w:hint="eastAsia"/>
                <w:sz w:val="24"/>
              </w:rPr>
              <w:t>项目结构以</w:t>
            </w:r>
            <w:r>
              <w:rPr>
                <w:rFonts w:ascii="华文宋体" w:eastAsia="华文宋体" w:hAnsi="华文宋体" w:cs="华文宋体" w:hint="eastAsia"/>
                <w:sz w:val="24"/>
              </w:rPr>
              <w:t>偏中后期项目</w:t>
            </w:r>
            <w:r w:rsidR="00692927">
              <w:rPr>
                <w:rFonts w:ascii="华文宋体" w:eastAsia="华文宋体" w:hAnsi="华文宋体" w:cs="华文宋体" w:hint="eastAsia"/>
                <w:sz w:val="24"/>
              </w:rPr>
              <w:t>为主</w:t>
            </w:r>
            <w:r>
              <w:rPr>
                <w:rFonts w:ascii="华文宋体" w:eastAsia="华文宋体" w:hAnsi="华文宋体" w:cs="华文宋体" w:hint="eastAsia"/>
                <w:sz w:val="24"/>
              </w:rPr>
              <w:t>，</w:t>
            </w:r>
            <w:r w:rsidR="00692927">
              <w:rPr>
                <w:rFonts w:ascii="华文宋体" w:eastAsia="华文宋体" w:hAnsi="华文宋体" w:cs="华文宋体" w:hint="eastAsia"/>
                <w:sz w:val="24"/>
              </w:rPr>
              <w:t>客户结构</w:t>
            </w:r>
            <w:r w:rsidR="00264411">
              <w:rPr>
                <w:rFonts w:ascii="华文宋体" w:eastAsia="华文宋体" w:hAnsi="华文宋体" w:cs="华文宋体" w:hint="eastAsia"/>
                <w:sz w:val="24"/>
              </w:rPr>
              <w:t>以</w:t>
            </w:r>
            <w:r w:rsidR="00692927">
              <w:rPr>
                <w:rFonts w:ascii="华文宋体" w:eastAsia="华文宋体" w:hAnsi="华文宋体" w:cs="华文宋体" w:hint="eastAsia"/>
                <w:sz w:val="24"/>
              </w:rPr>
              <w:t>大</w:t>
            </w:r>
            <w:r>
              <w:rPr>
                <w:rFonts w:ascii="华文宋体" w:eastAsia="华文宋体" w:hAnsi="华文宋体" w:cs="华文宋体" w:hint="eastAsia"/>
                <w:sz w:val="24"/>
              </w:rPr>
              <w:t>客户贡献为主</w:t>
            </w:r>
            <w:r>
              <w:rPr>
                <w:sz w:val="24"/>
              </w:rPr>
              <w:t>，为后续业务转化</w:t>
            </w:r>
            <w:r>
              <w:rPr>
                <w:rFonts w:hint="eastAsia"/>
                <w:sz w:val="24"/>
              </w:rPr>
              <w:t>提供强大支持</w:t>
            </w:r>
            <w:r>
              <w:rPr>
                <w:sz w:val="24"/>
              </w:rPr>
              <w:t>。</w:t>
            </w:r>
            <w:r>
              <w:rPr>
                <w:rFonts w:hint="eastAsia"/>
                <w:sz w:val="24"/>
              </w:rPr>
              <w:t>另外，由于投融资数据改善明显，</w:t>
            </w:r>
            <w:r>
              <w:rPr>
                <w:rFonts w:hint="eastAsia"/>
                <w:sz w:val="24"/>
              </w:rPr>
              <w:t>BD</w:t>
            </w:r>
            <w:r>
              <w:rPr>
                <w:rFonts w:hint="eastAsia"/>
                <w:sz w:val="24"/>
              </w:rPr>
              <w:t>交易持续超预期，</w:t>
            </w:r>
            <w:r>
              <w:rPr>
                <w:sz w:val="24"/>
              </w:rPr>
              <w:t>早期</w:t>
            </w:r>
            <w:proofErr w:type="gramStart"/>
            <w:r>
              <w:rPr>
                <w:sz w:val="24"/>
              </w:rPr>
              <w:t>临床项目</w:t>
            </w:r>
            <w:proofErr w:type="gramEnd"/>
            <w:r>
              <w:rPr>
                <w:sz w:val="24"/>
              </w:rPr>
              <w:t>储备</w:t>
            </w:r>
            <w:r>
              <w:rPr>
                <w:rFonts w:hint="eastAsia"/>
                <w:sz w:val="24"/>
              </w:rPr>
              <w:t>同比增加明显。</w:t>
            </w:r>
          </w:p>
          <w:p w14:paraId="0E0E6686" w14:textId="76F09FE7" w:rsidR="003E2CC7" w:rsidRDefault="00E3171C" w:rsidP="00692927">
            <w:pPr>
              <w:widowControl/>
              <w:spacing w:before="156" w:after="156" w:line="360" w:lineRule="auto"/>
              <w:ind w:firstLineChars="200" w:firstLine="480"/>
              <w:rPr>
                <w:sz w:val="24"/>
              </w:rPr>
            </w:pPr>
            <w:proofErr w:type="gramStart"/>
            <w:r>
              <w:rPr>
                <w:sz w:val="24"/>
              </w:rPr>
              <w:t>诺欣妥是</w:t>
            </w:r>
            <w:proofErr w:type="gramEnd"/>
            <w:r>
              <w:rPr>
                <w:sz w:val="24"/>
              </w:rPr>
              <w:t>公司存量业务的重要组成部分，</w:t>
            </w:r>
            <w:proofErr w:type="gramStart"/>
            <w:r>
              <w:rPr>
                <w:rFonts w:hint="eastAsia"/>
                <w:sz w:val="24"/>
              </w:rPr>
              <w:t>诺欣妥高血</w:t>
            </w:r>
            <w:proofErr w:type="gramEnd"/>
            <w:r>
              <w:rPr>
                <w:rFonts w:hint="eastAsia"/>
                <w:sz w:val="24"/>
              </w:rPr>
              <w:t>压适应症专利延期至</w:t>
            </w:r>
            <w:r>
              <w:rPr>
                <w:rFonts w:hint="eastAsia"/>
                <w:sz w:val="24"/>
              </w:rPr>
              <w:t>2031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>11</w:t>
            </w:r>
            <w:r>
              <w:rPr>
                <w:rFonts w:hint="eastAsia"/>
                <w:sz w:val="24"/>
              </w:rPr>
              <w:t>月，日本</w:t>
            </w:r>
            <w:r w:rsidR="00C36F30">
              <w:rPr>
                <w:rFonts w:hint="eastAsia"/>
                <w:sz w:val="24"/>
              </w:rPr>
              <w:t>相关适应症也</w:t>
            </w:r>
            <w:r>
              <w:rPr>
                <w:rFonts w:hint="eastAsia"/>
                <w:sz w:val="24"/>
              </w:rPr>
              <w:t>延至</w:t>
            </w:r>
            <w:r>
              <w:rPr>
                <w:rFonts w:hint="eastAsia"/>
                <w:sz w:val="24"/>
              </w:rPr>
              <w:t>2030</w:t>
            </w:r>
            <w:r>
              <w:rPr>
                <w:rFonts w:hint="eastAsia"/>
                <w:sz w:val="24"/>
              </w:rPr>
              <w:t>年</w:t>
            </w:r>
            <w:r w:rsidR="00692927">
              <w:rPr>
                <w:rFonts w:hint="eastAsia"/>
                <w:sz w:val="24"/>
              </w:rPr>
              <w:t>，</w:t>
            </w:r>
            <w:r>
              <w:rPr>
                <w:rFonts w:hint="eastAsia"/>
                <w:sz w:val="24"/>
              </w:rPr>
              <w:t>心衰适应症纳入国内</w:t>
            </w:r>
            <w:r>
              <w:rPr>
                <w:rFonts w:hint="eastAsia"/>
                <w:sz w:val="24"/>
              </w:rPr>
              <w:t>12</w:t>
            </w:r>
            <w:r>
              <w:rPr>
                <w:rFonts w:hint="eastAsia"/>
                <w:sz w:val="24"/>
              </w:rPr>
              <w:t>批国采，</w:t>
            </w:r>
            <w:r w:rsidR="00C36F30">
              <w:rPr>
                <w:rFonts w:hint="eastAsia"/>
                <w:sz w:val="24"/>
              </w:rPr>
              <w:t>我们公司也在积极准备产能规划建设，有足够产能应对</w:t>
            </w:r>
            <w:r w:rsidR="00692927">
              <w:rPr>
                <w:rFonts w:hint="eastAsia"/>
                <w:sz w:val="24"/>
              </w:rPr>
              <w:t>订单变化</w:t>
            </w:r>
            <w:r>
              <w:rPr>
                <w:rFonts w:hint="eastAsia"/>
                <w:sz w:val="24"/>
              </w:rPr>
              <w:t>，</w:t>
            </w:r>
            <w:r>
              <w:rPr>
                <w:sz w:val="24"/>
              </w:rPr>
              <w:t>诺</w:t>
            </w:r>
            <w:proofErr w:type="gramStart"/>
            <w:r>
              <w:rPr>
                <w:sz w:val="24"/>
              </w:rPr>
              <w:t>欣妥仍</w:t>
            </w:r>
            <w:proofErr w:type="gramEnd"/>
            <w:r>
              <w:rPr>
                <w:sz w:val="24"/>
              </w:rPr>
              <w:t>然是稳定的现金</w:t>
            </w:r>
            <w:r w:rsidR="00692927">
              <w:rPr>
                <w:rFonts w:hint="eastAsia"/>
                <w:sz w:val="24"/>
              </w:rPr>
              <w:t>流</w:t>
            </w:r>
            <w:r>
              <w:rPr>
                <w:sz w:val="24"/>
              </w:rPr>
              <w:t>，</w:t>
            </w:r>
            <w:r w:rsidR="00C36F30">
              <w:rPr>
                <w:rFonts w:hint="eastAsia"/>
                <w:sz w:val="24"/>
              </w:rPr>
              <w:t>但是诺</w:t>
            </w:r>
            <w:proofErr w:type="gramStart"/>
            <w:r w:rsidR="00C36F30">
              <w:rPr>
                <w:rFonts w:hint="eastAsia"/>
                <w:sz w:val="24"/>
              </w:rPr>
              <w:t>欣妥</w:t>
            </w:r>
            <w:proofErr w:type="gramEnd"/>
            <w:r w:rsidR="00C36F30">
              <w:rPr>
                <w:rFonts w:hint="eastAsia"/>
                <w:sz w:val="24"/>
              </w:rPr>
              <w:t>将</w:t>
            </w:r>
            <w:r>
              <w:rPr>
                <w:sz w:val="24"/>
              </w:rPr>
              <w:t>是</w:t>
            </w:r>
            <w:r>
              <w:rPr>
                <w:sz w:val="24"/>
              </w:rPr>
              <w:t>“</w:t>
            </w:r>
            <w:r>
              <w:rPr>
                <w:sz w:val="24"/>
              </w:rPr>
              <w:t>压舱石而不是增长引擎</w:t>
            </w:r>
            <w:r>
              <w:rPr>
                <w:sz w:val="24"/>
              </w:rPr>
              <w:t>”</w:t>
            </w:r>
            <w:r>
              <w:rPr>
                <w:sz w:val="24"/>
              </w:rPr>
              <w:t>。</w:t>
            </w:r>
          </w:p>
          <w:p w14:paraId="597FD062" w14:textId="734E2C9A" w:rsidR="003E2CC7" w:rsidRDefault="00C36F30" w:rsidP="0028470D">
            <w:pPr>
              <w:widowControl/>
              <w:spacing w:before="156" w:after="156"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在非</w:t>
            </w:r>
            <w:proofErr w:type="gramStart"/>
            <w:r>
              <w:rPr>
                <w:rFonts w:hint="eastAsia"/>
                <w:sz w:val="24"/>
              </w:rPr>
              <w:t>诺欣妥项目</w:t>
            </w:r>
            <w:proofErr w:type="gramEnd"/>
            <w:r>
              <w:rPr>
                <w:sz w:val="24"/>
              </w:rPr>
              <w:t>，</w:t>
            </w:r>
            <w:r>
              <w:rPr>
                <w:rFonts w:hint="eastAsia"/>
                <w:sz w:val="24"/>
              </w:rPr>
              <w:t>诺华的其他项目、罗氏及新增</w:t>
            </w:r>
            <w:r>
              <w:rPr>
                <w:rFonts w:hint="eastAsia"/>
                <w:sz w:val="24"/>
              </w:rPr>
              <w:t>MNC</w:t>
            </w:r>
            <w:r>
              <w:rPr>
                <w:rFonts w:hint="eastAsia"/>
                <w:sz w:val="24"/>
              </w:rPr>
              <w:t>公司项目和国内头部创新</w:t>
            </w:r>
            <w:proofErr w:type="gramStart"/>
            <w:r>
              <w:rPr>
                <w:rFonts w:hint="eastAsia"/>
                <w:sz w:val="24"/>
              </w:rPr>
              <w:t>药企</w:t>
            </w:r>
            <w:proofErr w:type="gramEnd"/>
            <w:r>
              <w:rPr>
                <w:rFonts w:hint="eastAsia"/>
                <w:sz w:val="24"/>
              </w:rPr>
              <w:t>业项目都在持续增长</w:t>
            </w:r>
            <w:r>
              <w:rPr>
                <w:sz w:val="24"/>
              </w:rPr>
              <w:t>，</w:t>
            </w:r>
            <w:r>
              <w:rPr>
                <w:rFonts w:hint="eastAsia"/>
                <w:sz w:val="24"/>
              </w:rPr>
              <w:t>同时，公司也在持续</w:t>
            </w:r>
            <w:r>
              <w:rPr>
                <w:sz w:val="24"/>
              </w:rPr>
              <w:t>拓展其他大客户及</w:t>
            </w:r>
            <w:r>
              <w:rPr>
                <w:sz w:val="24"/>
              </w:rPr>
              <w:t>Biotech</w:t>
            </w:r>
            <w:r>
              <w:rPr>
                <w:sz w:val="24"/>
              </w:rPr>
              <w:t>项目，推动合作从早期研发逐步延伸至临床后期和商业化供应。</w:t>
            </w:r>
          </w:p>
          <w:p w14:paraId="176A382A" w14:textId="77777777" w:rsidR="003E2CC7" w:rsidRDefault="00E3171C">
            <w:pPr>
              <w:widowControl/>
              <w:spacing w:before="156" w:after="156" w:line="360" w:lineRule="auto"/>
              <w:ind w:firstLineChars="200" w:firstLine="480"/>
              <w:rPr>
                <w:sz w:val="24"/>
              </w:rPr>
            </w:pPr>
            <w:r>
              <w:rPr>
                <w:sz w:val="24"/>
              </w:rPr>
              <w:t>今年公司仍处于部分存量商业化项目调整与新项目逐步转化的阶段。展望明年，公司将重点推动存量客户新项目、海外客户拓展及多肽等新兴业务发展。现阶段多肽业务增长受到产能规模制约，</w:t>
            </w:r>
            <w:proofErr w:type="gramStart"/>
            <w:r>
              <w:rPr>
                <w:sz w:val="24"/>
              </w:rPr>
              <w:t>商业化产线建设</w:t>
            </w:r>
            <w:proofErr w:type="gramEnd"/>
            <w:r>
              <w:rPr>
                <w:sz w:val="24"/>
              </w:rPr>
              <w:t>、验证和交付进度将影响后续</w:t>
            </w:r>
            <w:r>
              <w:rPr>
                <w:sz w:val="24"/>
              </w:rPr>
              <w:lastRenderedPageBreak/>
              <w:t>增量释放节奏。公司将通过优化项目结构、推进产能建设和提升运营效率，增强经</w:t>
            </w:r>
            <w:r>
              <w:rPr>
                <w:sz w:val="24"/>
              </w:rPr>
              <w:t>营的稳定性。</w:t>
            </w:r>
          </w:p>
          <w:p w14:paraId="60F960B3" w14:textId="331996ED" w:rsidR="003E2CC7" w:rsidRDefault="00E3171C">
            <w:pPr>
              <w:widowControl/>
              <w:spacing w:before="156" w:after="156" w:line="360" w:lineRule="auto"/>
              <w:ind w:firstLineChars="200" w:firstLine="482"/>
              <w:rPr>
                <w:b/>
                <w:sz w:val="24"/>
              </w:rPr>
            </w:pPr>
            <w:r>
              <w:rPr>
                <w:b/>
                <w:sz w:val="24"/>
              </w:rPr>
              <w:t>问题二、</w:t>
            </w:r>
            <w:r>
              <w:rPr>
                <w:rFonts w:hint="eastAsia"/>
                <w:b/>
                <w:sz w:val="24"/>
              </w:rPr>
              <w:t>公司对于</w:t>
            </w:r>
            <w:r>
              <w:rPr>
                <w:rFonts w:hint="eastAsia"/>
                <w:b/>
                <w:sz w:val="24"/>
              </w:rPr>
              <w:t>CDMO</w:t>
            </w:r>
            <w:r>
              <w:rPr>
                <w:rFonts w:hint="eastAsia"/>
                <w:b/>
                <w:sz w:val="24"/>
              </w:rPr>
              <w:t>业务招聘计划和方向？</w:t>
            </w:r>
            <w:r w:rsidR="00621B12">
              <w:rPr>
                <w:rFonts w:hint="eastAsia"/>
                <w:b/>
                <w:sz w:val="24"/>
              </w:rPr>
              <w:t>第三季度</w:t>
            </w:r>
            <w:r>
              <w:rPr>
                <w:rFonts w:hint="eastAsia"/>
                <w:b/>
                <w:sz w:val="24"/>
              </w:rPr>
              <w:t>公司现金流量表中的投资支付现金、以及收回投资收到的现金，具体用途是什么？</w:t>
            </w:r>
          </w:p>
          <w:p w14:paraId="59FF8AC4" w14:textId="17652C5A" w:rsidR="003E2CC7" w:rsidRDefault="00E3171C">
            <w:pPr>
              <w:widowControl/>
              <w:spacing w:before="156" w:after="156" w:line="360" w:lineRule="auto"/>
              <w:ind w:firstLineChars="200" w:firstLine="48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答：当前</w:t>
            </w:r>
            <w:r>
              <w:rPr>
                <w:rFonts w:hint="eastAsia"/>
                <w:bCs/>
                <w:sz w:val="24"/>
              </w:rPr>
              <w:t>CDMO</w:t>
            </w:r>
            <w:r>
              <w:rPr>
                <w:rFonts w:hint="eastAsia"/>
                <w:bCs/>
                <w:sz w:val="24"/>
              </w:rPr>
              <w:t>行业已经告别单纯比</w:t>
            </w:r>
            <w:proofErr w:type="gramStart"/>
            <w:r>
              <w:rPr>
                <w:rFonts w:hint="eastAsia"/>
                <w:bCs/>
                <w:sz w:val="24"/>
              </w:rPr>
              <w:t>拼传统</w:t>
            </w:r>
            <w:proofErr w:type="gramEnd"/>
            <w:r>
              <w:rPr>
                <w:rFonts w:hint="eastAsia"/>
                <w:bCs/>
                <w:sz w:val="24"/>
              </w:rPr>
              <w:t>产能的阶段，竞争重心逐步转向多肽、</w:t>
            </w:r>
            <w:r>
              <w:rPr>
                <w:rFonts w:hint="eastAsia"/>
                <w:bCs/>
                <w:sz w:val="24"/>
              </w:rPr>
              <w:t>ADC</w:t>
            </w:r>
            <w:r>
              <w:rPr>
                <w:rFonts w:hint="eastAsia"/>
                <w:bCs/>
                <w:sz w:val="24"/>
              </w:rPr>
              <w:t>偶联、小核酸等</w:t>
            </w:r>
            <w:proofErr w:type="gramStart"/>
            <w:r>
              <w:rPr>
                <w:rFonts w:hint="eastAsia"/>
                <w:bCs/>
                <w:sz w:val="24"/>
              </w:rPr>
              <w:t>新分</w:t>
            </w:r>
            <w:proofErr w:type="gramEnd"/>
            <w:r>
              <w:rPr>
                <w:rFonts w:hint="eastAsia"/>
                <w:bCs/>
                <w:sz w:val="24"/>
              </w:rPr>
              <w:t>子技术平台，以及面向</w:t>
            </w:r>
            <w:proofErr w:type="gramStart"/>
            <w:r>
              <w:rPr>
                <w:rFonts w:hint="eastAsia"/>
                <w:bCs/>
                <w:sz w:val="24"/>
              </w:rPr>
              <w:t>全球药企</w:t>
            </w:r>
            <w:proofErr w:type="gramEnd"/>
            <w:r>
              <w:rPr>
                <w:rFonts w:hint="eastAsia"/>
                <w:bCs/>
                <w:sz w:val="24"/>
              </w:rPr>
              <w:t>的合规交付、属地化服务能力。公司</w:t>
            </w:r>
            <w:r w:rsidR="00692927">
              <w:rPr>
                <w:rFonts w:hint="eastAsia"/>
                <w:bCs/>
                <w:sz w:val="24"/>
              </w:rPr>
              <w:t>用人需求</w:t>
            </w:r>
            <w:r>
              <w:rPr>
                <w:rFonts w:hint="eastAsia"/>
                <w:bCs/>
                <w:sz w:val="24"/>
              </w:rPr>
              <w:t>积极配合“小分子稳底盘、新平台打开增量、客户多元化”的中长期战略，跟着产能建设、管线拓展的实际需求稳步补人。</w:t>
            </w:r>
          </w:p>
          <w:p w14:paraId="3B7B75F1" w14:textId="19173A87" w:rsidR="003E2CC7" w:rsidRDefault="00E3171C">
            <w:pPr>
              <w:widowControl/>
              <w:spacing w:before="156" w:after="156" w:line="360" w:lineRule="auto"/>
              <w:ind w:firstLineChars="200" w:firstLine="48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传统小分子是业务基本盘，人员以</w:t>
            </w:r>
            <w:r w:rsidR="00DF33BE">
              <w:rPr>
                <w:rFonts w:hint="eastAsia"/>
                <w:bCs/>
                <w:sz w:val="24"/>
              </w:rPr>
              <w:t>提升</w:t>
            </w:r>
            <w:r>
              <w:rPr>
                <w:rFonts w:hint="eastAsia"/>
                <w:bCs/>
                <w:sz w:val="24"/>
              </w:rPr>
              <w:t>交付</w:t>
            </w:r>
            <w:r w:rsidR="003F31B5">
              <w:rPr>
                <w:rFonts w:hint="eastAsia"/>
                <w:bCs/>
                <w:sz w:val="24"/>
              </w:rPr>
              <w:t>能力</w:t>
            </w:r>
            <w:r>
              <w:rPr>
                <w:rFonts w:hint="eastAsia"/>
                <w:bCs/>
                <w:sz w:val="24"/>
              </w:rPr>
              <w:t>为主，</w:t>
            </w:r>
            <w:r w:rsidR="00C0441D">
              <w:rPr>
                <w:rFonts w:hint="eastAsia"/>
                <w:bCs/>
                <w:sz w:val="24"/>
              </w:rPr>
              <w:t>重点强化</w:t>
            </w:r>
            <w:r w:rsidR="003F31B5">
              <w:rPr>
                <w:rFonts w:hint="eastAsia"/>
                <w:bCs/>
                <w:sz w:val="24"/>
              </w:rPr>
              <w:t>研究院研发能力和生产</w:t>
            </w:r>
            <w:proofErr w:type="gramStart"/>
            <w:r w:rsidR="003F31B5">
              <w:rPr>
                <w:rFonts w:hint="eastAsia"/>
                <w:bCs/>
                <w:sz w:val="24"/>
              </w:rPr>
              <w:t>端生产</w:t>
            </w:r>
            <w:proofErr w:type="gramEnd"/>
            <w:r w:rsidR="003F31B5">
              <w:rPr>
                <w:rFonts w:hint="eastAsia"/>
                <w:bCs/>
                <w:sz w:val="24"/>
              </w:rPr>
              <w:t>交付能力</w:t>
            </w:r>
            <w:r>
              <w:rPr>
                <w:rFonts w:hint="eastAsia"/>
                <w:bCs/>
                <w:sz w:val="24"/>
              </w:rPr>
              <w:t>，保障大客户的项目稳定落地。</w:t>
            </w:r>
            <w:r w:rsidR="00692927">
              <w:rPr>
                <w:rFonts w:hint="eastAsia"/>
                <w:bCs/>
                <w:sz w:val="24"/>
              </w:rPr>
              <w:t>公司用人需求</w:t>
            </w:r>
            <w:r>
              <w:rPr>
                <w:rFonts w:hint="eastAsia"/>
                <w:bCs/>
                <w:sz w:val="24"/>
              </w:rPr>
              <w:t>的</w:t>
            </w:r>
            <w:r w:rsidR="00C0441D">
              <w:rPr>
                <w:rFonts w:hint="eastAsia"/>
                <w:bCs/>
                <w:sz w:val="24"/>
              </w:rPr>
              <w:t>另一</w:t>
            </w:r>
            <w:r>
              <w:rPr>
                <w:rFonts w:hint="eastAsia"/>
                <w:bCs/>
                <w:sz w:val="24"/>
              </w:rPr>
              <w:t>重心</w:t>
            </w:r>
            <w:r w:rsidR="00C0441D">
              <w:rPr>
                <w:rFonts w:hint="eastAsia"/>
                <w:bCs/>
                <w:sz w:val="24"/>
              </w:rPr>
              <w:t>是</w:t>
            </w:r>
            <w:r>
              <w:rPr>
                <w:rFonts w:hint="eastAsia"/>
                <w:bCs/>
                <w:sz w:val="24"/>
              </w:rPr>
              <w:t>持续</w:t>
            </w:r>
            <w:r w:rsidR="003F31B5">
              <w:rPr>
                <w:rFonts w:hint="eastAsia"/>
                <w:bCs/>
                <w:sz w:val="24"/>
              </w:rPr>
              <w:t>引入</w:t>
            </w:r>
            <w:r>
              <w:rPr>
                <w:rFonts w:hint="eastAsia"/>
                <w:bCs/>
                <w:sz w:val="24"/>
              </w:rPr>
              <w:t>多肽、</w:t>
            </w:r>
            <w:r>
              <w:rPr>
                <w:rFonts w:hint="eastAsia"/>
                <w:bCs/>
                <w:sz w:val="24"/>
              </w:rPr>
              <w:t>ADC</w:t>
            </w:r>
            <w:r>
              <w:rPr>
                <w:rFonts w:hint="eastAsia"/>
                <w:bCs/>
                <w:sz w:val="24"/>
              </w:rPr>
              <w:t>偶联、小核酸等前沿赛道</w:t>
            </w:r>
            <w:r w:rsidR="003F31B5">
              <w:rPr>
                <w:rFonts w:hint="eastAsia"/>
                <w:bCs/>
                <w:sz w:val="24"/>
              </w:rPr>
              <w:t>人才</w:t>
            </w:r>
            <w:r>
              <w:rPr>
                <w:rFonts w:hint="eastAsia"/>
                <w:bCs/>
                <w:sz w:val="24"/>
              </w:rPr>
              <w:t>，引进有</w:t>
            </w:r>
            <w:r w:rsidR="00692927">
              <w:rPr>
                <w:rFonts w:hint="eastAsia"/>
                <w:bCs/>
                <w:sz w:val="24"/>
              </w:rPr>
              <w:t>丰富的</w:t>
            </w:r>
            <w:r>
              <w:rPr>
                <w:rFonts w:hint="eastAsia"/>
                <w:bCs/>
                <w:sz w:val="24"/>
              </w:rPr>
              <w:t>IND</w:t>
            </w:r>
            <w:r>
              <w:rPr>
                <w:rFonts w:hint="eastAsia"/>
                <w:bCs/>
                <w:sz w:val="24"/>
              </w:rPr>
              <w:t>、</w:t>
            </w:r>
            <w:r>
              <w:rPr>
                <w:rFonts w:hint="eastAsia"/>
                <w:bCs/>
                <w:sz w:val="24"/>
              </w:rPr>
              <w:t>NDA</w:t>
            </w:r>
            <w:r>
              <w:rPr>
                <w:rFonts w:hint="eastAsia"/>
                <w:bCs/>
                <w:sz w:val="24"/>
              </w:rPr>
              <w:t>申报经验的研发骨干和项目负责人，匹配新建商业化</w:t>
            </w:r>
            <w:proofErr w:type="gramStart"/>
            <w:r>
              <w:rPr>
                <w:rFonts w:hint="eastAsia"/>
                <w:bCs/>
                <w:sz w:val="24"/>
              </w:rPr>
              <w:t>多肽产线的</w:t>
            </w:r>
            <w:proofErr w:type="gramEnd"/>
            <w:r>
              <w:rPr>
                <w:rFonts w:hint="eastAsia"/>
                <w:bCs/>
                <w:sz w:val="24"/>
              </w:rPr>
              <w:t>落地节奏，支撑海外</w:t>
            </w:r>
            <w:r>
              <w:rPr>
                <w:rFonts w:hint="eastAsia"/>
                <w:bCs/>
                <w:sz w:val="24"/>
              </w:rPr>
              <w:t>MNC</w:t>
            </w:r>
            <w:r>
              <w:rPr>
                <w:rFonts w:hint="eastAsia"/>
                <w:bCs/>
                <w:sz w:val="24"/>
              </w:rPr>
              <w:t>和国内头部</w:t>
            </w:r>
            <w:proofErr w:type="gramStart"/>
            <w:r>
              <w:rPr>
                <w:rFonts w:hint="eastAsia"/>
                <w:bCs/>
                <w:sz w:val="24"/>
              </w:rPr>
              <w:t>创新药企</w:t>
            </w:r>
            <w:proofErr w:type="gramEnd"/>
            <w:r>
              <w:rPr>
                <w:rFonts w:hint="eastAsia"/>
                <w:bCs/>
                <w:sz w:val="24"/>
              </w:rPr>
              <w:t>的前沿管线开发。</w:t>
            </w:r>
          </w:p>
          <w:p w14:paraId="64D9A642" w14:textId="20948FD6" w:rsidR="003E2CC7" w:rsidRDefault="003F31B5">
            <w:pPr>
              <w:widowControl/>
              <w:spacing w:before="156" w:after="156" w:line="360" w:lineRule="auto"/>
              <w:ind w:firstLineChars="200" w:firstLine="48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三季度公司现金流量表中的投资支付现金、以及收回投资收到的现金，用途是现金管理。</w:t>
            </w:r>
          </w:p>
          <w:p w14:paraId="0CCC139D" w14:textId="77777777" w:rsidR="003E2CC7" w:rsidRDefault="00E3171C">
            <w:pPr>
              <w:widowControl/>
              <w:spacing w:before="156" w:after="156" w:line="360" w:lineRule="auto"/>
              <w:ind w:firstLineChars="200" w:firstLine="482"/>
              <w:rPr>
                <w:sz w:val="24"/>
              </w:rPr>
            </w:pPr>
            <w:r>
              <w:rPr>
                <w:b/>
                <w:sz w:val="24"/>
              </w:rPr>
              <w:t>问题三、公司特色原料药板块目前分品种量价情况如何？今明年销售如何展望？</w:t>
            </w:r>
          </w:p>
          <w:p w14:paraId="0C191527" w14:textId="50425BE7" w:rsidR="003E2CC7" w:rsidRDefault="00E3171C">
            <w:pPr>
              <w:widowControl/>
              <w:spacing w:before="156" w:after="156" w:line="360" w:lineRule="auto"/>
              <w:ind w:firstLineChars="200" w:firstLine="480"/>
              <w:rPr>
                <w:sz w:val="24"/>
              </w:rPr>
            </w:pPr>
            <w:r>
              <w:rPr>
                <w:sz w:val="24"/>
              </w:rPr>
              <w:t>答：公司特色原料药业务</w:t>
            </w:r>
            <w:r w:rsidR="0075020E">
              <w:rPr>
                <w:rFonts w:hint="eastAsia"/>
                <w:sz w:val="24"/>
              </w:rPr>
              <w:t>在稳步拓展中，</w:t>
            </w:r>
            <w:r>
              <w:rPr>
                <w:sz w:val="24"/>
              </w:rPr>
              <w:t>品种之间仍存在分化。</w:t>
            </w:r>
            <w:r>
              <w:rPr>
                <w:rFonts w:hint="eastAsia"/>
                <w:sz w:val="24"/>
              </w:rPr>
              <w:t>由于</w:t>
            </w:r>
            <w:r>
              <w:rPr>
                <w:rFonts w:hint="eastAsia"/>
                <w:sz w:val="24"/>
              </w:rPr>
              <w:t>CDMO</w:t>
            </w:r>
            <w:r>
              <w:rPr>
                <w:rFonts w:hint="eastAsia"/>
                <w:sz w:val="24"/>
              </w:rPr>
              <w:t>业务持续好转，个别工厂存在短期产能瓶颈，公司对原来</w:t>
            </w:r>
            <w:r>
              <w:rPr>
                <w:rFonts w:hint="eastAsia"/>
                <w:sz w:val="24"/>
              </w:rPr>
              <w:t>生产</w:t>
            </w:r>
            <w:r>
              <w:rPr>
                <w:sz w:val="24"/>
              </w:rPr>
              <w:t>抗感染类</w:t>
            </w:r>
            <w:r w:rsidR="00163567">
              <w:rPr>
                <w:rFonts w:hint="eastAsia"/>
                <w:sz w:val="24"/>
              </w:rPr>
              <w:t>的特色原料药</w:t>
            </w:r>
            <w:r>
              <w:rPr>
                <w:rFonts w:hint="eastAsia"/>
                <w:sz w:val="24"/>
              </w:rPr>
              <w:t>车间进行改造，用于创新药商业化品种生产使用，</w:t>
            </w:r>
            <w:r w:rsidR="00163567">
              <w:rPr>
                <w:rFonts w:hint="eastAsia"/>
                <w:sz w:val="24"/>
              </w:rPr>
              <w:t>一定程度导致了特色</w:t>
            </w:r>
            <w:r>
              <w:rPr>
                <w:rFonts w:hint="eastAsia"/>
                <w:sz w:val="24"/>
              </w:rPr>
              <w:t>原料药销售减少，</w:t>
            </w:r>
            <w:r>
              <w:rPr>
                <w:sz w:val="24"/>
              </w:rPr>
              <w:t>中枢神经类产品仍面临市场竞争，国内外市场表现有所差异；抗炎、降糖等优势品类供需格局相对稳定。</w:t>
            </w:r>
          </w:p>
          <w:p w14:paraId="394D259A" w14:textId="0589F4C7" w:rsidR="003E2CC7" w:rsidRDefault="00E3171C">
            <w:pPr>
              <w:widowControl/>
              <w:spacing w:before="156" w:after="156"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公司对于今明年仿制药原料药策略，保利润优先，营</w:t>
            </w:r>
            <w:proofErr w:type="gramStart"/>
            <w:r>
              <w:rPr>
                <w:rFonts w:hint="eastAsia"/>
                <w:sz w:val="24"/>
              </w:rPr>
              <w:t>收不是</w:t>
            </w:r>
            <w:proofErr w:type="gramEnd"/>
            <w:r>
              <w:rPr>
                <w:rFonts w:hint="eastAsia"/>
                <w:sz w:val="24"/>
              </w:rPr>
              <w:t>最主要考核目标，但面临着上游原材料价格波动较大，</w:t>
            </w:r>
            <w:r>
              <w:rPr>
                <w:sz w:val="24"/>
              </w:rPr>
              <w:t>公司将重点关注终端需求</w:t>
            </w:r>
            <w:r>
              <w:rPr>
                <w:rFonts w:hint="eastAsia"/>
                <w:sz w:val="24"/>
              </w:rPr>
              <w:t>和</w:t>
            </w:r>
            <w:r>
              <w:rPr>
                <w:sz w:val="24"/>
              </w:rPr>
              <w:t>原材料成本</w:t>
            </w:r>
            <w:r w:rsidR="0075020E">
              <w:rPr>
                <w:rFonts w:hint="eastAsia"/>
                <w:sz w:val="24"/>
              </w:rPr>
              <w:t>的</w:t>
            </w:r>
            <w:r>
              <w:rPr>
                <w:sz w:val="24"/>
              </w:rPr>
              <w:t>传导，并通过</w:t>
            </w:r>
            <w:r w:rsidR="0075020E">
              <w:rPr>
                <w:rFonts w:hint="eastAsia"/>
                <w:sz w:val="24"/>
              </w:rPr>
              <w:t>持续</w:t>
            </w:r>
            <w:r>
              <w:rPr>
                <w:sz w:val="24"/>
              </w:rPr>
              <w:t>优化产品结构、工艺改进和成本管理</w:t>
            </w:r>
            <w:r w:rsidR="0075020E">
              <w:rPr>
                <w:rFonts w:hint="eastAsia"/>
                <w:sz w:val="24"/>
              </w:rPr>
              <w:t>来</w:t>
            </w:r>
            <w:r>
              <w:rPr>
                <w:sz w:val="24"/>
              </w:rPr>
              <w:t>提升产品竞争力。</w:t>
            </w:r>
          </w:p>
          <w:p w14:paraId="5FA853C5" w14:textId="77777777" w:rsidR="003E2CC7" w:rsidRDefault="00E3171C">
            <w:pPr>
              <w:widowControl/>
              <w:spacing w:before="156" w:after="156" w:line="360" w:lineRule="auto"/>
              <w:ind w:firstLineChars="200" w:firstLine="482"/>
              <w:rPr>
                <w:b/>
                <w:sz w:val="24"/>
              </w:rPr>
            </w:pPr>
            <w:r>
              <w:rPr>
                <w:b/>
                <w:sz w:val="24"/>
              </w:rPr>
              <w:t>问题四、</w:t>
            </w:r>
            <w:r>
              <w:rPr>
                <w:rFonts w:hint="eastAsia"/>
                <w:b/>
                <w:sz w:val="24"/>
              </w:rPr>
              <w:t>公司</w:t>
            </w:r>
            <w:r>
              <w:rPr>
                <w:rFonts w:hint="eastAsia"/>
                <w:b/>
                <w:sz w:val="24"/>
              </w:rPr>
              <w:t>CAPEX</w:t>
            </w:r>
            <w:r>
              <w:rPr>
                <w:rFonts w:hint="eastAsia"/>
                <w:b/>
                <w:sz w:val="24"/>
              </w:rPr>
              <w:t>新建产能主要集中在哪些方向？公司毛利率主要影响因</w:t>
            </w:r>
            <w:r>
              <w:rPr>
                <w:rFonts w:hint="eastAsia"/>
                <w:b/>
                <w:sz w:val="24"/>
              </w:rPr>
              <w:lastRenderedPageBreak/>
              <w:t>素，后续毛利率变动趋势展望？</w:t>
            </w:r>
          </w:p>
          <w:p w14:paraId="57A289B3" w14:textId="15A82347" w:rsidR="003E2CC7" w:rsidRDefault="00E3171C">
            <w:pPr>
              <w:widowControl/>
              <w:spacing w:before="156" w:after="156" w:line="360" w:lineRule="auto"/>
              <w:ind w:firstLineChars="200" w:firstLine="480"/>
              <w:rPr>
                <w:sz w:val="24"/>
              </w:rPr>
            </w:pPr>
            <w:r>
              <w:rPr>
                <w:sz w:val="24"/>
              </w:rPr>
              <w:t>答：资本开支</w:t>
            </w:r>
            <w:r>
              <w:rPr>
                <w:sz w:val="24"/>
              </w:rPr>
              <w:t>方面，公司</w:t>
            </w:r>
            <w:r>
              <w:rPr>
                <w:sz w:val="24"/>
              </w:rPr>
              <w:t>2026</w:t>
            </w:r>
            <w:r>
              <w:rPr>
                <w:sz w:val="24"/>
              </w:rPr>
              <w:t>年度固定资产投资计划总额不超过</w:t>
            </w:r>
            <w:r>
              <w:rPr>
                <w:rFonts w:hint="eastAsia"/>
                <w:sz w:val="24"/>
              </w:rPr>
              <w:t>10</w:t>
            </w:r>
            <w:r>
              <w:rPr>
                <w:sz w:val="24"/>
              </w:rPr>
              <w:t>亿元，</w:t>
            </w:r>
            <w:r>
              <w:rPr>
                <w:rFonts w:hint="eastAsia"/>
                <w:sz w:val="24"/>
              </w:rPr>
              <w:t>预计</w:t>
            </w:r>
            <w:r>
              <w:rPr>
                <w:rFonts w:hint="eastAsia"/>
                <w:sz w:val="24"/>
              </w:rPr>
              <w:t>2027</w:t>
            </w:r>
            <w:r>
              <w:rPr>
                <w:rFonts w:hint="eastAsia"/>
                <w:sz w:val="24"/>
              </w:rPr>
              <w:t>年维持差不多资本开支，项目建设</w:t>
            </w:r>
            <w:r>
              <w:rPr>
                <w:sz w:val="24"/>
              </w:rPr>
              <w:t>重点</w:t>
            </w:r>
            <w:proofErr w:type="gramStart"/>
            <w:r>
              <w:rPr>
                <w:sz w:val="24"/>
              </w:rPr>
              <w:t>涉及瑞博苏州</w:t>
            </w:r>
            <w:proofErr w:type="gramEnd"/>
            <w:r>
              <w:rPr>
                <w:rFonts w:hint="eastAsia"/>
                <w:sz w:val="24"/>
              </w:rPr>
              <w:t>小分子和多肽</w:t>
            </w:r>
            <w:proofErr w:type="gramStart"/>
            <w:r>
              <w:rPr>
                <w:sz w:val="24"/>
              </w:rPr>
              <w:t>商业化产</w:t>
            </w:r>
            <w:r>
              <w:rPr>
                <w:rFonts w:hint="eastAsia"/>
                <w:sz w:val="24"/>
              </w:rPr>
              <w:t>线</w:t>
            </w:r>
            <w:proofErr w:type="gramEnd"/>
            <w:r>
              <w:rPr>
                <w:sz w:val="24"/>
              </w:rPr>
              <w:t>及小核酸相关能力建设、</w:t>
            </w:r>
            <w:proofErr w:type="gramStart"/>
            <w:r>
              <w:rPr>
                <w:sz w:val="24"/>
              </w:rPr>
              <w:t>九</w:t>
            </w:r>
            <w:proofErr w:type="gramEnd"/>
            <w:r>
              <w:rPr>
                <w:sz w:val="24"/>
              </w:rPr>
              <w:t>洲药业（台州）新</w:t>
            </w:r>
            <w:r>
              <w:rPr>
                <w:rFonts w:hint="eastAsia"/>
                <w:sz w:val="24"/>
              </w:rPr>
              <w:t>建</w:t>
            </w:r>
            <w:r w:rsidR="00416281">
              <w:rPr>
                <w:rFonts w:hint="eastAsia"/>
                <w:sz w:val="24"/>
              </w:rPr>
              <w:t>ADC</w:t>
            </w:r>
            <w:r>
              <w:rPr>
                <w:sz w:val="24"/>
              </w:rPr>
              <w:t>产线、</w:t>
            </w:r>
            <w:r>
              <w:rPr>
                <w:rFonts w:hint="eastAsia"/>
                <w:sz w:val="24"/>
              </w:rPr>
              <w:t>浙江瑞博</w:t>
            </w:r>
            <w:r w:rsidR="00416281">
              <w:rPr>
                <w:rFonts w:hint="eastAsia"/>
                <w:sz w:val="24"/>
              </w:rPr>
              <w:t>老</w:t>
            </w:r>
            <w:r>
              <w:rPr>
                <w:rFonts w:hint="eastAsia"/>
                <w:sz w:val="24"/>
              </w:rPr>
              <w:t>车间改造等</w:t>
            </w:r>
            <w:r>
              <w:rPr>
                <w:sz w:val="24"/>
              </w:rPr>
              <w:t>。</w:t>
            </w:r>
            <w:proofErr w:type="gramStart"/>
            <w:r>
              <w:rPr>
                <w:sz w:val="24"/>
              </w:rPr>
              <w:t>瑞博苏州</w:t>
            </w:r>
            <w:proofErr w:type="gramEnd"/>
            <w:r>
              <w:rPr>
                <w:rFonts w:hint="eastAsia"/>
                <w:sz w:val="24"/>
              </w:rPr>
              <w:t>小分子</w:t>
            </w:r>
            <w:proofErr w:type="gramStart"/>
            <w:r>
              <w:rPr>
                <w:sz w:val="24"/>
              </w:rPr>
              <w:t>商业化产线</w:t>
            </w:r>
            <w:r>
              <w:rPr>
                <w:rFonts w:hint="eastAsia"/>
                <w:sz w:val="24"/>
              </w:rPr>
              <w:t>预</w:t>
            </w:r>
            <w:proofErr w:type="gramEnd"/>
            <w:r>
              <w:rPr>
                <w:rFonts w:hint="eastAsia"/>
                <w:sz w:val="24"/>
              </w:rPr>
              <w:t>计</w:t>
            </w:r>
            <w:r>
              <w:rPr>
                <w:rFonts w:hint="eastAsia"/>
                <w:sz w:val="24"/>
              </w:rPr>
              <w:t>2027</w:t>
            </w:r>
            <w:r>
              <w:rPr>
                <w:rFonts w:hint="eastAsia"/>
                <w:sz w:val="24"/>
              </w:rPr>
              <w:t>年</w:t>
            </w:r>
            <w:r w:rsidR="00416281">
              <w:rPr>
                <w:rFonts w:hint="eastAsia"/>
                <w:sz w:val="24"/>
              </w:rPr>
              <w:t>下半年</w:t>
            </w:r>
            <w:r>
              <w:rPr>
                <w:rFonts w:hint="eastAsia"/>
                <w:sz w:val="24"/>
              </w:rPr>
              <w:t>建成投产，</w:t>
            </w:r>
            <w:r>
              <w:rPr>
                <w:sz w:val="24"/>
              </w:rPr>
              <w:t>多肽</w:t>
            </w:r>
            <w:r>
              <w:rPr>
                <w:rFonts w:hint="eastAsia"/>
                <w:sz w:val="24"/>
              </w:rPr>
              <w:t>新建</w:t>
            </w:r>
            <w:r>
              <w:rPr>
                <w:sz w:val="24"/>
              </w:rPr>
              <w:t>商业化</w:t>
            </w:r>
            <w:proofErr w:type="gramStart"/>
            <w:r>
              <w:rPr>
                <w:sz w:val="24"/>
              </w:rPr>
              <w:t>产线加</w:t>
            </w:r>
            <w:proofErr w:type="gramEnd"/>
            <w:r>
              <w:rPr>
                <w:sz w:val="24"/>
              </w:rPr>
              <w:t>快推进。未来几年，公司将围绕客户项目需求和新业务发展安排投入，</w:t>
            </w:r>
            <w:r>
              <w:rPr>
                <w:rFonts w:hint="eastAsia"/>
                <w:sz w:val="24"/>
              </w:rPr>
              <w:t>及时调整产能建设节奏</w:t>
            </w:r>
            <w:r>
              <w:rPr>
                <w:sz w:val="24"/>
              </w:rPr>
              <w:t>。</w:t>
            </w:r>
            <w:r>
              <w:rPr>
                <w:rFonts w:hint="eastAsia"/>
                <w:sz w:val="24"/>
              </w:rPr>
              <w:t xml:space="preserve">  </w:t>
            </w:r>
          </w:p>
          <w:p w14:paraId="11898FC4" w14:textId="2EC88470" w:rsidR="003E2CC7" w:rsidRDefault="00E3171C">
            <w:pPr>
              <w:widowControl/>
              <w:spacing w:before="156" w:after="156" w:line="360" w:lineRule="auto"/>
              <w:ind w:firstLineChars="200" w:firstLine="480"/>
              <w:rPr>
                <w:sz w:val="24"/>
              </w:rPr>
            </w:pPr>
            <w:proofErr w:type="gramStart"/>
            <w:r>
              <w:rPr>
                <w:sz w:val="24"/>
              </w:rPr>
              <w:t>新分子</w:t>
            </w:r>
            <w:proofErr w:type="gramEnd"/>
            <w:r>
              <w:rPr>
                <w:sz w:val="24"/>
              </w:rPr>
              <w:t>业务方面，多肽</w:t>
            </w:r>
            <w:r w:rsidR="000B49A6">
              <w:rPr>
                <w:rFonts w:hint="eastAsia"/>
                <w:sz w:val="24"/>
              </w:rPr>
              <w:t>业务的</w:t>
            </w:r>
            <w:r>
              <w:rPr>
                <w:sz w:val="24"/>
              </w:rPr>
              <w:t>客户与项目储备持续扩充。目前多肽业务的增长释放仍受到产能规模制约，公司正加快</w:t>
            </w:r>
            <w:proofErr w:type="gramStart"/>
            <w:r>
              <w:rPr>
                <w:sz w:val="24"/>
              </w:rPr>
              <w:t>商业化产线建设</w:t>
            </w:r>
            <w:proofErr w:type="gramEnd"/>
            <w:r>
              <w:rPr>
                <w:sz w:val="24"/>
              </w:rPr>
              <w:t>，提升较大规模项目承接和交付能力。小核酸及偶联药物业务将结合各自技术平台和项目进展逐步推进。随着相关产能建设及项目转化，公司将争取把项目储备逐步转化为收入贡献。</w:t>
            </w:r>
          </w:p>
          <w:p w14:paraId="655D0FB8" w14:textId="25991F5B" w:rsidR="003E2CC7" w:rsidRDefault="00E3171C">
            <w:pPr>
              <w:widowControl/>
              <w:spacing w:before="156" w:after="156"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毛利率影响</w:t>
            </w:r>
            <w:r w:rsidR="00340112">
              <w:rPr>
                <w:rFonts w:hint="eastAsia"/>
                <w:sz w:val="24"/>
              </w:rPr>
              <w:t>方面</w:t>
            </w:r>
            <w:r>
              <w:rPr>
                <w:rFonts w:hint="eastAsia"/>
                <w:sz w:val="24"/>
              </w:rPr>
              <w:t>，三季度整体毛利率略有下降，主要客户交付</w:t>
            </w:r>
            <w:r w:rsidR="0039579D">
              <w:rPr>
                <w:rFonts w:hint="eastAsia"/>
                <w:sz w:val="24"/>
              </w:rPr>
              <w:t>产品结构</w:t>
            </w:r>
            <w:r>
              <w:rPr>
                <w:rFonts w:hint="eastAsia"/>
                <w:sz w:val="24"/>
              </w:rPr>
              <w:t>影响，属于季度间波动，预计全年维持正常水平。</w:t>
            </w:r>
          </w:p>
          <w:p w14:paraId="3E30E48E" w14:textId="77777777" w:rsidR="003E2CC7" w:rsidRDefault="00E3171C">
            <w:pPr>
              <w:widowControl/>
              <w:spacing w:before="156" w:after="156" w:line="360" w:lineRule="auto"/>
              <w:ind w:firstLineChars="200" w:firstLine="482"/>
              <w:rPr>
                <w:sz w:val="24"/>
              </w:rPr>
            </w:pPr>
            <w:r>
              <w:rPr>
                <w:b/>
                <w:sz w:val="24"/>
              </w:rPr>
              <w:t>问题五、公司当前产能利用情况如何？服务的创新药管线有哪些代表性项目？</w:t>
            </w:r>
          </w:p>
          <w:p w14:paraId="74BCE5D6" w14:textId="67917CD4" w:rsidR="003E2CC7" w:rsidRDefault="00E3171C">
            <w:pPr>
              <w:widowControl/>
              <w:spacing w:before="156" w:after="156" w:line="360" w:lineRule="auto"/>
              <w:ind w:firstLineChars="200" w:firstLine="480"/>
              <w:rPr>
                <w:sz w:val="24"/>
              </w:rPr>
            </w:pPr>
            <w:r>
              <w:rPr>
                <w:sz w:val="24"/>
              </w:rPr>
              <w:t>答：</w:t>
            </w:r>
            <w:proofErr w:type="gramStart"/>
            <w:r>
              <w:rPr>
                <w:rFonts w:hint="eastAsia"/>
                <w:sz w:val="24"/>
              </w:rPr>
              <w:t>九洲</w:t>
            </w:r>
            <w:proofErr w:type="gramEnd"/>
            <w:r>
              <w:rPr>
                <w:rFonts w:hint="eastAsia"/>
                <w:sz w:val="24"/>
              </w:rPr>
              <w:t>药业</w:t>
            </w:r>
            <w:r>
              <w:rPr>
                <w:rFonts w:hint="eastAsia"/>
                <w:sz w:val="24"/>
              </w:rPr>
              <w:t>CDMO</w:t>
            </w:r>
            <w:r>
              <w:rPr>
                <w:rFonts w:hint="eastAsia"/>
                <w:sz w:val="24"/>
              </w:rPr>
              <w:t>整体产能利用率约</w:t>
            </w:r>
            <w:r>
              <w:rPr>
                <w:rFonts w:hint="eastAsia"/>
                <w:sz w:val="24"/>
              </w:rPr>
              <w:t>70%</w:t>
            </w:r>
            <w:r>
              <w:rPr>
                <w:rFonts w:hint="eastAsia"/>
                <w:sz w:val="24"/>
              </w:rPr>
              <w:t>，各基地呈现明显分化格局。瑞博苏州小分子车间订单饱满，产能利用率维持在</w:t>
            </w:r>
            <w:r>
              <w:rPr>
                <w:rFonts w:hint="eastAsia"/>
                <w:sz w:val="24"/>
              </w:rPr>
              <w:t>80%</w:t>
            </w:r>
            <w:r w:rsidR="00545E86">
              <w:rPr>
                <w:rFonts w:hint="eastAsia"/>
                <w:sz w:val="24"/>
              </w:rPr>
              <w:t>以上</w:t>
            </w:r>
            <w:r>
              <w:rPr>
                <w:rFonts w:hint="eastAsia"/>
                <w:sz w:val="24"/>
              </w:rPr>
              <w:t>，是承接跨国</w:t>
            </w:r>
            <w:proofErr w:type="gramStart"/>
            <w:r>
              <w:rPr>
                <w:rFonts w:hint="eastAsia"/>
                <w:sz w:val="24"/>
              </w:rPr>
              <w:t>药企中后期</w:t>
            </w:r>
            <w:proofErr w:type="gramEnd"/>
            <w:r>
              <w:rPr>
                <w:rFonts w:hint="eastAsia"/>
                <w:sz w:val="24"/>
              </w:rPr>
              <w:t>及商业化订单的核心工厂；浙江瑞博随着临床三期项目陆续进入</w:t>
            </w:r>
            <w:r>
              <w:rPr>
                <w:rFonts w:hint="eastAsia"/>
                <w:sz w:val="24"/>
              </w:rPr>
              <w:t>PPQ</w:t>
            </w:r>
            <w:r>
              <w:rPr>
                <w:rFonts w:hint="eastAsia"/>
                <w:sz w:val="24"/>
              </w:rPr>
              <w:t>阶段，产能利用率持续上升。公司</w:t>
            </w:r>
            <w:r>
              <w:rPr>
                <w:rFonts w:hint="eastAsia"/>
                <w:sz w:val="24"/>
              </w:rPr>
              <w:t>TIDES</w:t>
            </w:r>
            <w:r>
              <w:rPr>
                <w:rFonts w:hint="eastAsia"/>
                <w:sz w:val="24"/>
              </w:rPr>
              <w:t>多肽产能扩张较快，今年上半年固相多肽产能同比扩容</w:t>
            </w:r>
            <w:r>
              <w:rPr>
                <w:rFonts w:hint="eastAsia"/>
                <w:sz w:val="24"/>
              </w:rPr>
              <w:t>300%</w:t>
            </w:r>
            <w:r>
              <w:rPr>
                <w:rFonts w:hint="eastAsia"/>
                <w:sz w:val="24"/>
              </w:rPr>
              <w:t>，同步推进多肽</w:t>
            </w:r>
            <w:proofErr w:type="gramStart"/>
            <w:r>
              <w:rPr>
                <w:rFonts w:hint="eastAsia"/>
                <w:sz w:val="24"/>
              </w:rPr>
              <w:t>商业化产线建设</w:t>
            </w:r>
            <w:proofErr w:type="gramEnd"/>
            <w:r>
              <w:rPr>
                <w:rFonts w:hint="eastAsia"/>
                <w:sz w:val="24"/>
              </w:rPr>
              <w:t>，前三季度</w:t>
            </w:r>
            <w:r>
              <w:rPr>
                <w:rFonts w:hint="eastAsia"/>
                <w:sz w:val="24"/>
              </w:rPr>
              <w:t>TIDES</w:t>
            </w:r>
            <w:r>
              <w:rPr>
                <w:rFonts w:hint="eastAsia"/>
                <w:sz w:val="24"/>
              </w:rPr>
              <w:t>新增</w:t>
            </w:r>
            <w:r>
              <w:rPr>
                <w:rFonts w:hint="eastAsia"/>
                <w:sz w:val="24"/>
              </w:rPr>
              <w:t>2</w:t>
            </w:r>
            <w:r w:rsidR="00D81B26">
              <w:rPr>
                <w:rFonts w:hint="eastAsia"/>
                <w:sz w:val="24"/>
              </w:rPr>
              <w:t>0</w:t>
            </w:r>
            <w:r w:rsidR="00D81B26">
              <w:rPr>
                <w:rFonts w:hint="eastAsia"/>
                <w:sz w:val="24"/>
              </w:rPr>
              <w:t>多</w:t>
            </w:r>
            <w:r>
              <w:rPr>
                <w:rFonts w:hint="eastAsia"/>
                <w:sz w:val="24"/>
              </w:rPr>
              <w:t>个项目，在手订单金额</w:t>
            </w:r>
            <w:r w:rsidR="00545E86">
              <w:rPr>
                <w:rFonts w:hint="eastAsia"/>
                <w:sz w:val="24"/>
              </w:rPr>
              <w:t>持续增长</w:t>
            </w:r>
            <w:r>
              <w:rPr>
                <w:rFonts w:hint="eastAsia"/>
                <w:sz w:val="24"/>
              </w:rPr>
              <w:t>，项目覆盖</w:t>
            </w:r>
            <w:r>
              <w:rPr>
                <w:rFonts w:hint="eastAsia"/>
                <w:sz w:val="24"/>
              </w:rPr>
              <w:t>IND</w:t>
            </w:r>
            <w:r>
              <w:rPr>
                <w:rFonts w:hint="eastAsia"/>
                <w:sz w:val="24"/>
              </w:rPr>
              <w:t>、</w:t>
            </w:r>
            <w:r>
              <w:rPr>
                <w:rFonts w:hint="eastAsia"/>
                <w:sz w:val="24"/>
              </w:rPr>
              <w:t>NDA</w:t>
            </w:r>
            <w:r>
              <w:rPr>
                <w:rFonts w:hint="eastAsia"/>
                <w:sz w:val="24"/>
              </w:rPr>
              <w:t>等多个阶段，治疗领域主要涉及</w:t>
            </w:r>
            <w:r>
              <w:rPr>
                <w:rFonts w:hint="eastAsia"/>
                <w:sz w:val="24"/>
              </w:rPr>
              <w:t>GLP-1</w:t>
            </w:r>
            <w:r>
              <w:rPr>
                <w:rFonts w:hint="eastAsia"/>
                <w:sz w:val="24"/>
              </w:rPr>
              <w:t>、帕金森症、</w:t>
            </w:r>
            <w:proofErr w:type="gramStart"/>
            <w:r>
              <w:rPr>
                <w:rFonts w:hint="eastAsia"/>
                <w:sz w:val="24"/>
              </w:rPr>
              <w:t>自</w:t>
            </w:r>
            <w:proofErr w:type="gramEnd"/>
            <w:r>
              <w:rPr>
                <w:rFonts w:hint="eastAsia"/>
                <w:sz w:val="24"/>
              </w:rPr>
              <w:t>免等领域。</w:t>
            </w:r>
          </w:p>
          <w:p w14:paraId="237FAF5A" w14:textId="62AEB890" w:rsidR="003E2CC7" w:rsidRDefault="00E3171C" w:rsidP="000B49A6">
            <w:pPr>
              <w:widowControl/>
              <w:spacing w:before="156" w:after="156"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在服务的创新药管线中，诺华为公司核心战略客户，持续稳定供</w:t>
            </w:r>
            <w:proofErr w:type="gramStart"/>
            <w:r>
              <w:rPr>
                <w:rFonts w:hint="eastAsia"/>
                <w:sz w:val="24"/>
              </w:rPr>
              <w:t>应诺欣妥商业化</w:t>
            </w:r>
            <w:proofErr w:type="gramEnd"/>
            <w:r>
              <w:rPr>
                <w:rFonts w:hint="eastAsia"/>
                <w:sz w:val="24"/>
              </w:rPr>
              <w:t>批次，同</w:t>
            </w:r>
            <w:r>
              <w:rPr>
                <w:rFonts w:hint="eastAsia"/>
                <w:sz w:val="24"/>
              </w:rPr>
              <w:t>时承接多款肿瘤、</w:t>
            </w:r>
            <w:proofErr w:type="gramStart"/>
            <w:r>
              <w:rPr>
                <w:rFonts w:hint="eastAsia"/>
                <w:sz w:val="24"/>
              </w:rPr>
              <w:t>自</w:t>
            </w:r>
            <w:proofErr w:type="gramEnd"/>
            <w:r>
              <w:rPr>
                <w:rFonts w:hint="eastAsia"/>
                <w:sz w:val="24"/>
              </w:rPr>
              <w:t>免领域临床后期及商业化项目；公司</w:t>
            </w:r>
            <w:r w:rsidR="00D1302E">
              <w:rPr>
                <w:rFonts w:hint="eastAsia"/>
                <w:sz w:val="24"/>
              </w:rPr>
              <w:t>也</w:t>
            </w:r>
            <w:r>
              <w:rPr>
                <w:rFonts w:hint="eastAsia"/>
                <w:sz w:val="24"/>
              </w:rPr>
              <w:t>持续拓展</w:t>
            </w:r>
            <w:r w:rsidR="00D1302E">
              <w:rPr>
                <w:rFonts w:hint="eastAsia"/>
                <w:sz w:val="24"/>
              </w:rPr>
              <w:t>其他</w:t>
            </w:r>
            <w:r>
              <w:rPr>
                <w:rFonts w:hint="eastAsia"/>
                <w:sz w:val="24"/>
              </w:rPr>
              <w:t>海外跨国药企，</w:t>
            </w:r>
            <w:r w:rsidR="00D1302E">
              <w:rPr>
                <w:rFonts w:hint="eastAsia"/>
                <w:sz w:val="24"/>
              </w:rPr>
              <w:t>比较有代表性的</w:t>
            </w:r>
            <w:r>
              <w:rPr>
                <w:rFonts w:hint="eastAsia"/>
                <w:sz w:val="24"/>
              </w:rPr>
              <w:t>管线覆盖</w:t>
            </w:r>
            <w:r w:rsidR="000B49A6">
              <w:rPr>
                <w:rFonts w:hint="eastAsia"/>
                <w:sz w:val="24"/>
              </w:rPr>
              <w:t>分子胶</w:t>
            </w:r>
            <w:r w:rsidR="00D1302E" w:rsidRPr="00C90259">
              <w:rPr>
                <w:rFonts w:hint="eastAsia"/>
                <w:sz w:val="24"/>
              </w:rPr>
              <w:t>、</w:t>
            </w:r>
            <w:r>
              <w:rPr>
                <w:rFonts w:hint="eastAsia"/>
                <w:sz w:val="24"/>
              </w:rPr>
              <w:t>肿瘤、</w:t>
            </w:r>
            <w:proofErr w:type="gramStart"/>
            <w:r>
              <w:rPr>
                <w:rFonts w:hint="eastAsia"/>
                <w:sz w:val="24"/>
              </w:rPr>
              <w:t>自免</w:t>
            </w:r>
            <w:proofErr w:type="gramEnd"/>
            <w:r>
              <w:rPr>
                <w:rFonts w:hint="eastAsia"/>
                <w:sz w:val="24"/>
              </w:rPr>
              <w:t>、中枢神经等多个治疗方向。国内合作覆盖国内头部创新药企，承接客户大部分的创新药原料药项目。</w:t>
            </w:r>
          </w:p>
          <w:p w14:paraId="7476C44B" w14:textId="77777777" w:rsidR="003E2CC7" w:rsidRDefault="00E3171C">
            <w:pPr>
              <w:widowControl/>
              <w:spacing w:before="156" w:after="156" w:line="360" w:lineRule="auto"/>
              <w:ind w:firstLineChars="200" w:firstLine="482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问题六、海外</w:t>
            </w:r>
            <w:r>
              <w:rPr>
                <w:b/>
                <w:sz w:val="24"/>
              </w:rPr>
              <w:t>MNC</w:t>
            </w:r>
            <w:r>
              <w:rPr>
                <w:b/>
                <w:sz w:val="24"/>
              </w:rPr>
              <w:t>及</w:t>
            </w:r>
            <w:r>
              <w:rPr>
                <w:b/>
                <w:sz w:val="24"/>
              </w:rPr>
              <w:t>Biotech</w:t>
            </w:r>
            <w:r>
              <w:rPr>
                <w:b/>
                <w:sz w:val="24"/>
              </w:rPr>
              <w:t>拓展情况如何？其他大客户后续增长节奏如何展望？海外</w:t>
            </w:r>
            <w:r>
              <w:rPr>
                <w:b/>
                <w:sz w:val="24"/>
              </w:rPr>
              <w:t>BD</w:t>
            </w:r>
            <w:r>
              <w:rPr>
                <w:b/>
                <w:sz w:val="24"/>
              </w:rPr>
              <w:t>团队如何建设？</w:t>
            </w:r>
          </w:p>
          <w:p w14:paraId="0B555EB8" w14:textId="4E6D9C91" w:rsidR="003E2CC7" w:rsidRDefault="00E3171C">
            <w:pPr>
              <w:widowControl/>
              <w:spacing w:before="156" w:after="156" w:line="360" w:lineRule="auto"/>
              <w:ind w:firstLineChars="200" w:firstLine="480"/>
              <w:rPr>
                <w:sz w:val="24"/>
              </w:rPr>
            </w:pPr>
            <w:r>
              <w:rPr>
                <w:sz w:val="24"/>
              </w:rPr>
              <w:t>答：公司海外</w:t>
            </w:r>
            <w:r>
              <w:rPr>
                <w:sz w:val="24"/>
              </w:rPr>
              <w:t>MNC</w:t>
            </w:r>
            <w:r>
              <w:rPr>
                <w:sz w:val="24"/>
              </w:rPr>
              <w:t>及</w:t>
            </w:r>
            <w:r>
              <w:rPr>
                <w:sz w:val="24"/>
              </w:rPr>
              <w:t>Biotech</w:t>
            </w:r>
            <w:r>
              <w:rPr>
                <w:sz w:val="24"/>
              </w:rPr>
              <w:t>客户拓展保持稳健增长，与核心大客户持续保持良好合作。在做好成熟商业化项目供应的同时，</w:t>
            </w:r>
            <w:r w:rsidR="009857A5">
              <w:rPr>
                <w:rFonts w:hint="eastAsia"/>
                <w:sz w:val="24"/>
              </w:rPr>
              <w:t>努力积累不同的管线</w:t>
            </w:r>
            <w:r>
              <w:rPr>
                <w:sz w:val="24"/>
              </w:rPr>
              <w:t>，逐步拓展与其他大型制药企业及优质</w:t>
            </w:r>
            <w:r>
              <w:rPr>
                <w:sz w:val="24"/>
              </w:rPr>
              <w:t>Biotech</w:t>
            </w:r>
            <w:r>
              <w:rPr>
                <w:sz w:val="24"/>
              </w:rPr>
              <w:t>客户的合作。</w:t>
            </w:r>
          </w:p>
          <w:p w14:paraId="651F7ADB" w14:textId="60AD7992" w:rsidR="003E2CC7" w:rsidRDefault="00E3171C">
            <w:pPr>
              <w:widowControl/>
              <w:spacing w:before="156" w:after="156"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前三季度依托瑞博</w:t>
            </w:r>
            <w:r w:rsidR="009857A5">
              <w:rPr>
                <w:rFonts w:hint="eastAsia"/>
                <w:sz w:val="24"/>
              </w:rPr>
              <w:t>美国</w:t>
            </w:r>
            <w:r>
              <w:rPr>
                <w:rFonts w:hint="eastAsia"/>
                <w:sz w:val="24"/>
              </w:rPr>
              <w:t>、日本</w:t>
            </w:r>
            <w:proofErr w:type="gramStart"/>
            <w:r>
              <w:rPr>
                <w:rFonts w:hint="eastAsia"/>
                <w:sz w:val="24"/>
              </w:rPr>
              <w:t>镰</w:t>
            </w:r>
            <w:proofErr w:type="gramEnd"/>
            <w:r>
              <w:rPr>
                <w:rFonts w:hint="eastAsia"/>
                <w:sz w:val="24"/>
              </w:rPr>
              <w:t>仓、</w:t>
            </w:r>
            <w:r w:rsidR="009857A5">
              <w:rPr>
                <w:rFonts w:hint="eastAsia"/>
                <w:sz w:val="24"/>
              </w:rPr>
              <w:t>德国康斯坦茨</w:t>
            </w:r>
            <w:r>
              <w:rPr>
                <w:rFonts w:hint="eastAsia"/>
                <w:sz w:val="24"/>
              </w:rPr>
              <w:t>实验室属地化布局，采用海外前端对接</w:t>
            </w:r>
            <w:r w:rsidR="009857A5">
              <w:rPr>
                <w:rFonts w:hint="eastAsia"/>
                <w:sz w:val="24"/>
              </w:rPr>
              <w:t>技术研发服务</w:t>
            </w:r>
            <w:r>
              <w:rPr>
                <w:rFonts w:hint="eastAsia"/>
                <w:sz w:val="24"/>
              </w:rPr>
              <w:t>、</w:t>
            </w:r>
            <w:r w:rsidR="009857A5">
              <w:rPr>
                <w:rFonts w:hint="eastAsia"/>
                <w:sz w:val="24"/>
              </w:rPr>
              <w:t>到</w:t>
            </w:r>
            <w:r>
              <w:rPr>
                <w:rFonts w:hint="eastAsia"/>
                <w:sz w:val="24"/>
              </w:rPr>
              <w:t>国内基地放大交付</w:t>
            </w:r>
            <w:r w:rsidR="009857A5">
              <w:rPr>
                <w:rFonts w:hint="eastAsia"/>
                <w:sz w:val="24"/>
              </w:rPr>
              <w:t>公斤</w:t>
            </w:r>
            <w:r w:rsidR="000B49A6">
              <w:rPr>
                <w:rFonts w:hint="eastAsia"/>
                <w:sz w:val="24"/>
              </w:rPr>
              <w:t>级</w:t>
            </w:r>
            <w:r w:rsidR="009857A5">
              <w:rPr>
                <w:rFonts w:hint="eastAsia"/>
                <w:sz w:val="24"/>
              </w:rPr>
              <w:t>以上的</w:t>
            </w:r>
            <w:r w:rsidR="000B49A6">
              <w:rPr>
                <w:rFonts w:hint="eastAsia"/>
                <w:sz w:val="24"/>
              </w:rPr>
              <w:t>项目</w:t>
            </w:r>
            <w:r>
              <w:rPr>
                <w:rFonts w:hint="eastAsia"/>
                <w:sz w:val="24"/>
              </w:rPr>
              <w:t>模式</w:t>
            </w:r>
            <w:r w:rsidR="009857A5">
              <w:rPr>
                <w:rFonts w:hint="eastAsia"/>
                <w:sz w:val="24"/>
              </w:rPr>
              <w:t>；</w:t>
            </w:r>
            <w:r w:rsidR="00D24C6D">
              <w:rPr>
                <w:rFonts w:hint="eastAsia"/>
                <w:sz w:val="24"/>
              </w:rPr>
              <w:t>前三季度</w:t>
            </w:r>
            <w:r>
              <w:rPr>
                <w:rFonts w:hint="eastAsia"/>
                <w:sz w:val="24"/>
              </w:rPr>
              <w:t>新增订单当中，多肽等新兴领域项目</w:t>
            </w:r>
            <w:r w:rsidR="009857A5">
              <w:rPr>
                <w:rFonts w:hint="eastAsia"/>
                <w:sz w:val="24"/>
              </w:rPr>
              <w:t>数</w:t>
            </w:r>
            <w:r>
              <w:rPr>
                <w:rFonts w:hint="eastAsia"/>
                <w:sz w:val="24"/>
              </w:rPr>
              <w:t>占</w:t>
            </w:r>
            <w:proofErr w:type="gramStart"/>
            <w:r>
              <w:rPr>
                <w:rFonts w:hint="eastAsia"/>
                <w:sz w:val="24"/>
              </w:rPr>
              <w:t>比持续</w:t>
            </w:r>
            <w:proofErr w:type="gramEnd"/>
            <w:r>
              <w:rPr>
                <w:rFonts w:hint="eastAsia"/>
                <w:sz w:val="24"/>
              </w:rPr>
              <w:t>提升，重点抓临床中后期</w:t>
            </w:r>
            <w:r w:rsidR="009857A5">
              <w:rPr>
                <w:rFonts w:hint="eastAsia"/>
                <w:sz w:val="24"/>
              </w:rPr>
              <w:t>优质</w:t>
            </w:r>
            <w:r>
              <w:rPr>
                <w:rFonts w:hint="eastAsia"/>
                <w:sz w:val="24"/>
              </w:rPr>
              <w:t>订单，客户结构持续优化。</w:t>
            </w:r>
          </w:p>
          <w:p w14:paraId="03B8FE60" w14:textId="556DAEF4" w:rsidR="003E2CC7" w:rsidRDefault="00E3171C">
            <w:pPr>
              <w:widowControl/>
              <w:spacing w:before="156" w:after="156"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国内外大客户双线推进。海外</w:t>
            </w:r>
            <w:r w:rsidR="000B49A6">
              <w:rPr>
                <w:rFonts w:hint="eastAsia"/>
                <w:sz w:val="24"/>
              </w:rPr>
              <w:t>业务方面，</w:t>
            </w:r>
            <w:r>
              <w:rPr>
                <w:rFonts w:hint="eastAsia"/>
                <w:sz w:val="24"/>
              </w:rPr>
              <w:t>诺华</w:t>
            </w:r>
            <w:r w:rsidR="009857A5">
              <w:rPr>
                <w:rFonts w:hint="eastAsia"/>
                <w:sz w:val="24"/>
              </w:rPr>
              <w:t>、罗氏</w:t>
            </w:r>
            <w:r>
              <w:rPr>
                <w:rFonts w:hint="eastAsia"/>
                <w:sz w:val="24"/>
              </w:rPr>
              <w:t>仍是核心战略客户，</w:t>
            </w:r>
            <w:r w:rsidR="009857A5">
              <w:rPr>
                <w:rFonts w:hint="eastAsia"/>
                <w:sz w:val="24"/>
              </w:rPr>
              <w:t>苏州的中试车间</w:t>
            </w:r>
            <w:r w:rsidR="009277A6">
              <w:rPr>
                <w:rFonts w:hint="eastAsia"/>
                <w:sz w:val="24"/>
              </w:rPr>
              <w:t>有</w:t>
            </w:r>
            <w:r w:rsidR="000B49A6">
              <w:rPr>
                <w:rFonts w:hint="eastAsia"/>
                <w:sz w:val="24"/>
              </w:rPr>
              <w:t>30</w:t>
            </w:r>
            <w:r w:rsidR="000B49A6">
              <w:rPr>
                <w:rFonts w:hint="eastAsia"/>
                <w:sz w:val="24"/>
              </w:rPr>
              <w:t>多</w:t>
            </w:r>
            <w:r w:rsidR="009857A5">
              <w:rPr>
                <w:rFonts w:hint="eastAsia"/>
                <w:sz w:val="24"/>
              </w:rPr>
              <w:t>个</w:t>
            </w:r>
            <w:r w:rsidR="000B49A6">
              <w:rPr>
                <w:rFonts w:hint="eastAsia"/>
                <w:sz w:val="24"/>
              </w:rPr>
              <w:t>在</w:t>
            </w:r>
            <w:proofErr w:type="gramStart"/>
            <w:r w:rsidR="000B49A6">
              <w:rPr>
                <w:rFonts w:hint="eastAsia"/>
                <w:sz w:val="24"/>
              </w:rPr>
              <w:t>研</w:t>
            </w:r>
            <w:proofErr w:type="gramEnd"/>
            <w:r w:rsidR="009857A5">
              <w:rPr>
                <w:rFonts w:hint="eastAsia"/>
                <w:sz w:val="24"/>
              </w:rPr>
              <w:t>项目，</w:t>
            </w:r>
            <w:r w:rsidR="000B49A6">
              <w:rPr>
                <w:rFonts w:hint="eastAsia"/>
                <w:sz w:val="24"/>
              </w:rPr>
              <w:t>其中有</w:t>
            </w:r>
            <w:r w:rsidR="000B49A6">
              <w:rPr>
                <w:rFonts w:hint="eastAsia"/>
                <w:sz w:val="24"/>
              </w:rPr>
              <w:t>5</w:t>
            </w:r>
            <w:r w:rsidR="000B49A6">
              <w:rPr>
                <w:rFonts w:hint="eastAsia"/>
                <w:sz w:val="24"/>
              </w:rPr>
              <w:t>个以上项目进入后期临床，涵盖</w:t>
            </w:r>
            <w:r>
              <w:rPr>
                <w:rFonts w:hint="eastAsia"/>
                <w:sz w:val="24"/>
              </w:rPr>
              <w:t>肿瘤、</w:t>
            </w:r>
            <w:proofErr w:type="gramStart"/>
            <w:r>
              <w:rPr>
                <w:rFonts w:hint="eastAsia"/>
                <w:sz w:val="24"/>
              </w:rPr>
              <w:t>自</w:t>
            </w:r>
            <w:proofErr w:type="gramEnd"/>
            <w:r>
              <w:rPr>
                <w:rFonts w:hint="eastAsia"/>
                <w:sz w:val="24"/>
              </w:rPr>
              <w:t>免</w:t>
            </w:r>
            <w:r w:rsidR="000B49A6">
              <w:rPr>
                <w:rFonts w:hint="eastAsia"/>
                <w:sz w:val="24"/>
              </w:rPr>
              <w:t>等</w:t>
            </w:r>
            <w:r>
              <w:rPr>
                <w:rFonts w:hint="eastAsia"/>
                <w:sz w:val="24"/>
              </w:rPr>
              <w:t>领域；国内</w:t>
            </w:r>
            <w:r w:rsidR="009277A6">
              <w:rPr>
                <w:rFonts w:hint="eastAsia"/>
                <w:sz w:val="24"/>
              </w:rPr>
              <w:t>的</w:t>
            </w:r>
            <w:r>
              <w:rPr>
                <w:rFonts w:hint="eastAsia"/>
                <w:sz w:val="24"/>
              </w:rPr>
              <w:t>头部创新药企，订单连续性强，和海外业务形成</w:t>
            </w:r>
            <w:r w:rsidR="000B49A6">
              <w:rPr>
                <w:rFonts w:hint="eastAsia"/>
                <w:sz w:val="24"/>
              </w:rPr>
              <w:t>良</w:t>
            </w:r>
            <w:r>
              <w:rPr>
                <w:rFonts w:hint="eastAsia"/>
                <w:sz w:val="24"/>
              </w:rPr>
              <w:t>好互补</w:t>
            </w:r>
            <w:r w:rsidR="000B49A6">
              <w:rPr>
                <w:rFonts w:hint="eastAsia"/>
                <w:sz w:val="24"/>
              </w:rPr>
              <w:t>。</w:t>
            </w:r>
          </w:p>
          <w:p w14:paraId="6B03620B" w14:textId="34507318" w:rsidR="003E2CC7" w:rsidRDefault="00E3171C">
            <w:pPr>
              <w:widowControl/>
              <w:spacing w:before="156" w:after="156"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海外</w:t>
            </w:r>
            <w:r>
              <w:rPr>
                <w:rFonts w:hint="eastAsia"/>
                <w:sz w:val="24"/>
              </w:rPr>
              <w:t>BD</w:t>
            </w:r>
            <w:r w:rsidR="009857A5">
              <w:rPr>
                <w:rFonts w:hint="eastAsia"/>
                <w:sz w:val="24"/>
              </w:rPr>
              <w:t>队伍在持续扩大，</w:t>
            </w:r>
            <w:r>
              <w:rPr>
                <w:rFonts w:hint="eastAsia"/>
                <w:sz w:val="24"/>
              </w:rPr>
              <w:t>坚持本地化</w:t>
            </w:r>
            <w:r w:rsidR="009857A5">
              <w:rPr>
                <w:rFonts w:hint="eastAsia"/>
                <w:sz w:val="24"/>
              </w:rPr>
              <w:t>就近服务，</w:t>
            </w:r>
            <w:r>
              <w:rPr>
                <w:rFonts w:hint="eastAsia"/>
                <w:sz w:val="24"/>
              </w:rPr>
              <w:t>走技术</w:t>
            </w:r>
            <w:r w:rsidR="009857A5">
              <w:rPr>
                <w:rFonts w:hint="eastAsia"/>
                <w:sz w:val="24"/>
              </w:rPr>
              <w:t>BD</w:t>
            </w:r>
            <w:r>
              <w:rPr>
                <w:rFonts w:hint="eastAsia"/>
                <w:sz w:val="24"/>
              </w:rPr>
              <w:t>的商务</w:t>
            </w:r>
            <w:r w:rsidR="00D24C6D">
              <w:rPr>
                <w:rFonts w:hint="eastAsia"/>
                <w:sz w:val="24"/>
              </w:rPr>
              <w:t>拓展</w:t>
            </w:r>
            <w:r>
              <w:rPr>
                <w:rFonts w:hint="eastAsia"/>
                <w:sz w:val="24"/>
              </w:rPr>
              <w:t>路线，靠工艺</w:t>
            </w:r>
            <w:r w:rsidR="009857A5">
              <w:rPr>
                <w:rFonts w:hint="eastAsia"/>
                <w:sz w:val="24"/>
              </w:rPr>
              <w:t>理解</w:t>
            </w:r>
            <w:r>
              <w:rPr>
                <w:rFonts w:hint="eastAsia"/>
                <w:sz w:val="24"/>
              </w:rPr>
              <w:t>能力建立客户信任，</w:t>
            </w:r>
            <w:r>
              <w:rPr>
                <w:sz w:val="24"/>
              </w:rPr>
              <w:t>围绕欧美及日韩等重点市场，促进</w:t>
            </w:r>
            <w:r>
              <w:rPr>
                <w:sz w:val="24"/>
              </w:rPr>
              <w:t>BD</w:t>
            </w:r>
            <w:r>
              <w:rPr>
                <w:sz w:val="24"/>
              </w:rPr>
              <w:t>、研发和项目管理团队协同</w:t>
            </w:r>
            <w:r w:rsidR="009857A5">
              <w:rPr>
                <w:rFonts w:hint="eastAsia"/>
                <w:sz w:val="24"/>
              </w:rPr>
              <w:t>开拓市场</w:t>
            </w:r>
            <w:r>
              <w:rPr>
                <w:sz w:val="24"/>
              </w:rPr>
              <w:t>，更好</w:t>
            </w:r>
            <w:r w:rsidR="009857A5">
              <w:rPr>
                <w:rFonts w:hint="eastAsia"/>
                <w:sz w:val="24"/>
              </w:rPr>
              <w:t>扩大</w:t>
            </w:r>
            <w:r>
              <w:rPr>
                <w:rFonts w:hint="eastAsia"/>
                <w:sz w:val="24"/>
              </w:rPr>
              <w:t>各类项目</w:t>
            </w:r>
            <w:r>
              <w:rPr>
                <w:sz w:val="24"/>
              </w:rPr>
              <w:t>业务机会</w:t>
            </w:r>
            <w:r w:rsidR="009857A5">
              <w:rPr>
                <w:rFonts w:hint="eastAsia"/>
                <w:sz w:val="24"/>
              </w:rPr>
              <w:t>。</w:t>
            </w:r>
          </w:p>
          <w:p w14:paraId="7BD53089" w14:textId="77777777" w:rsidR="003E2CC7" w:rsidRDefault="00E3171C">
            <w:pPr>
              <w:widowControl/>
              <w:spacing w:before="156" w:after="156" w:line="360" w:lineRule="auto"/>
              <w:ind w:firstLineChars="200" w:firstLine="482"/>
              <w:rPr>
                <w:sz w:val="24"/>
              </w:rPr>
            </w:pPr>
            <w:r>
              <w:rPr>
                <w:b/>
                <w:sz w:val="24"/>
              </w:rPr>
              <w:t>问题七、兽药</w:t>
            </w:r>
            <w:r>
              <w:rPr>
                <w:b/>
                <w:sz w:val="24"/>
              </w:rPr>
              <w:t>CDMO</w:t>
            </w:r>
            <w:r>
              <w:rPr>
                <w:b/>
                <w:sz w:val="24"/>
              </w:rPr>
              <w:t>业务恢复情况如何？如何看待抗生素周期变化及后续改善机会？</w:t>
            </w:r>
          </w:p>
          <w:p w14:paraId="3CB3F161" w14:textId="71215A51" w:rsidR="003E2CC7" w:rsidRDefault="00E3171C">
            <w:pPr>
              <w:widowControl/>
              <w:spacing w:before="156" w:after="156" w:line="360" w:lineRule="auto"/>
              <w:ind w:firstLineChars="200" w:firstLine="480"/>
              <w:rPr>
                <w:sz w:val="24"/>
              </w:rPr>
            </w:pPr>
            <w:r>
              <w:rPr>
                <w:sz w:val="24"/>
              </w:rPr>
              <w:t>答：公司</w:t>
            </w:r>
            <w:r>
              <w:rPr>
                <w:rFonts w:hint="eastAsia"/>
                <w:sz w:val="24"/>
              </w:rPr>
              <w:t>宠物</w:t>
            </w:r>
            <w:r>
              <w:rPr>
                <w:sz w:val="24"/>
              </w:rPr>
              <w:t>药</w:t>
            </w:r>
            <w:r>
              <w:rPr>
                <w:sz w:val="24"/>
              </w:rPr>
              <w:t>CDMO</w:t>
            </w:r>
            <w:r>
              <w:rPr>
                <w:sz w:val="24"/>
              </w:rPr>
              <w:t>业务</w:t>
            </w:r>
            <w:r>
              <w:rPr>
                <w:rFonts w:hint="eastAsia"/>
                <w:sz w:val="24"/>
              </w:rPr>
              <w:t>逐渐</w:t>
            </w:r>
            <w:r>
              <w:rPr>
                <w:sz w:val="24"/>
              </w:rPr>
              <w:t>恢复</w:t>
            </w:r>
            <w:r>
              <w:rPr>
                <w:rFonts w:hint="eastAsia"/>
                <w:sz w:val="24"/>
              </w:rPr>
              <w:t>中</w:t>
            </w:r>
            <w:r>
              <w:rPr>
                <w:sz w:val="24"/>
              </w:rPr>
              <w:t>，与</w:t>
            </w:r>
            <w:r>
              <w:rPr>
                <w:rFonts w:hint="eastAsia"/>
                <w:sz w:val="24"/>
              </w:rPr>
              <w:t>海外多家头部宠物</w:t>
            </w:r>
            <w:proofErr w:type="gramStart"/>
            <w:r>
              <w:rPr>
                <w:sz w:val="24"/>
              </w:rPr>
              <w:t>药</w:t>
            </w:r>
            <w:r>
              <w:rPr>
                <w:rFonts w:hint="eastAsia"/>
                <w:sz w:val="24"/>
              </w:rPr>
              <w:t>企业</w:t>
            </w:r>
            <w:proofErr w:type="gramEnd"/>
            <w:r>
              <w:rPr>
                <w:sz w:val="24"/>
              </w:rPr>
              <w:t>保持良好的合作关系。公司将持续做好既有项目供应，并结合客户采购安排和新项目机会推进相关业务。</w:t>
            </w:r>
          </w:p>
          <w:p w14:paraId="5E3FE895" w14:textId="1BAF06DF" w:rsidR="003E2CC7" w:rsidRDefault="00E3171C">
            <w:pPr>
              <w:widowControl/>
              <w:spacing w:before="156" w:after="156"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公司做宠物药</w:t>
            </w:r>
            <w:r>
              <w:rPr>
                <w:rFonts w:hint="eastAsia"/>
                <w:sz w:val="24"/>
              </w:rPr>
              <w:t>CDMO</w:t>
            </w:r>
            <w:r>
              <w:rPr>
                <w:rFonts w:hint="eastAsia"/>
                <w:sz w:val="24"/>
              </w:rPr>
              <w:t>并不是从零起步的新业务，和</w:t>
            </w:r>
            <w:r w:rsidR="00EC661B">
              <w:rPr>
                <w:rFonts w:hint="eastAsia"/>
                <w:sz w:val="24"/>
              </w:rPr>
              <w:t>一些</w:t>
            </w:r>
            <w:proofErr w:type="gramStart"/>
            <w:r>
              <w:rPr>
                <w:rFonts w:hint="eastAsia"/>
                <w:sz w:val="24"/>
              </w:rPr>
              <w:t>头部动保企业</w:t>
            </w:r>
            <w:proofErr w:type="gramEnd"/>
            <w:r>
              <w:rPr>
                <w:rFonts w:hint="eastAsia"/>
                <w:sz w:val="24"/>
              </w:rPr>
              <w:t>已经有超过十年的合作基础，前两年受海外客户库存高、下单节奏收缩的影响，业务下滑明显；前</w:t>
            </w:r>
            <w:r>
              <w:rPr>
                <w:rFonts w:hint="eastAsia"/>
                <w:sz w:val="24"/>
              </w:rPr>
              <w:t>三季度，老客户订单小幅回暖，同时新增了多个海外宠物新药的早期项目。</w:t>
            </w:r>
          </w:p>
          <w:p w14:paraId="54CA8DDE" w14:textId="0EAED850" w:rsidR="003E2CC7" w:rsidRDefault="000B49A6">
            <w:pPr>
              <w:widowControl/>
              <w:spacing w:before="156" w:after="156"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关于抗生素周期的问题，和整体医药环境有很大关联度的，比如产能过剩、内卷加剧，这一轮抗生素整体周期承压，人用、兽用大宗原料药都受前期集中扩产、</w:t>
            </w:r>
            <w:r>
              <w:rPr>
                <w:rFonts w:hint="eastAsia"/>
                <w:sz w:val="24"/>
              </w:rPr>
              <w:lastRenderedPageBreak/>
              <w:t>下游需求偏弱、渠道持续去库存影响，普药品种供给过剩、价格长期在低位运行，不少产能已经临近盈亏线，行业缓慢出清。同时国内外控抗、</w:t>
            </w:r>
            <w:proofErr w:type="gramStart"/>
            <w:r>
              <w:rPr>
                <w:rFonts w:hint="eastAsia"/>
                <w:sz w:val="24"/>
              </w:rPr>
              <w:t>限抗政策</w:t>
            </w:r>
            <w:proofErr w:type="gramEnd"/>
            <w:r>
              <w:rPr>
                <w:rFonts w:hint="eastAsia"/>
                <w:sz w:val="24"/>
              </w:rPr>
              <w:t>持续推进，传统低端抗生素的需求天花板在逐步降低，很难重现过往价格暴涨的行情。后续机会不在于等老品种涨价，而在结构升级，推出高壁垒</w:t>
            </w:r>
            <w:r w:rsidR="006C7C1C">
              <w:rPr>
                <w:rFonts w:hint="eastAsia"/>
                <w:sz w:val="24"/>
              </w:rPr>
              <w:t>、</w:t>
            </w:r>
            <w:r>
              <w:rPr>
                <w:rFonts w:hint="eastAsia"/>
                <w:sz w:val="24"/>
              </w:rPr>
              <w:t>高</w:t>
            </w:r>
            <w:r w:rsidR="006C7C1C">
              <w:rPr>
                <w:rFonts w:hint="eastAsia"/>
                <w:sz w:val="24"/>
              </w:rPr>
              <w:t>附加值</w:t>
            </w:r>
            <w:r>
              <w:rPr>
                <w:rFonts w:hint="eastAsia"/>
                <w:sz w:val="24"/>
              </w:rPr>
              <w:t>的新工艺、新技术。</w:t>
            </w:r>
          </w:p>
          <w:p w14:paraId="79B17382" w14:textId="77777777" w:rsidR="003E2CC7" w:rsidRDefault="00E3171C">
            <w:pPr>
              <w:widowControl/>
              <w:spacing w:before="156" w:after="156" w:line="360" w:lineRule="auto"/>
              <w:ind w:firstLineChars="200" w:firstLine="482"/>
              <w:rPr>
                <w:sz w:val="24"/>
              </w:rPr>
            </w:pPr>
            <w:r>
              <w:rPr>
                <w:b/>
                <w:sz w:val="24"/>
              </w:rPr>
              <w:t>问题八、公司</w:t>
            </w:r>
            <w:r>
              <w:rPr>
                <w:b/>
                <w:sz w:val="24"/>
              </w:rPr>
              <w:t>小核酸及</w:t>
            </w:r>
            <w:r>
              <w:rPr>
                <w:b/>
                <w:sz w:val="24"/>
              </w:rPr>
              <w:t>ADC</w:t>
            </w:r>
            <w:r>
              <w:rPr>
                <w:b/>
                <w:sz w:val="24"/>
              </w:rPr>
              <w:t>等</w:t>
            </w:r>
            <w:proofErr w:type="gramStart"/>
            <w:r>
              <w:rPr>
                <w:b/>
                <w:sz w:val="24"/>
              </w:rPr>
              <w:t>新分子</w:t>
            </w:r>
            <w:proofErr w:type="gramEnd"/>
            <w:r>
              <w:rPr>
                <w:b/>
                <w:sz w:val="24"/>
              </w:rPr>
              <w:t>业务能力建设和产能扩建如何规划？</w:t>
            </w:r>
          </w:p>
          <w:p w14:paraId="27A937B7" w14:textId="78155692" w:rsidR="003E2CC7" w:rsidRDefault="00E3171C">
            <w:pPr>
              <w:widowControl/>
              <w:spacing w:before="156" w:after="156" w:line="360" w:lineRule="auto"/>
              <w:ind w:firstLineChars="200" w:firstLine="480"/>
              <w:rPr>
                <w:sz w:val="24"/>
              </w:rPr>
            </w:pPr>
            <w:r>
              <w:rPr>
                <w:sz w:val="24"/>
              </w:rPr>
              <w:t>答：</w:t>
            </w:r>
            <w:r>
              <w:rPr>
                <w:rFonts w:hint="eastAsia"/>
                <w:sz w:val="24"/>
              </w:rPr>
              <w:t>在</w:t>
            </w:r>
            <w:r>
              <w:rPr>
                <w:rFonts w:hint="eastAsia"/>
                <w:sz w:val="24"/>
              </w:rPr>
              <w:t>XDC</w:t>
            </w:r>
            <w:r>
              <w:rPr>
                <w:rFonts w:hint="eastAsia"/>
                <w:sz w:val="24"/>
              </w:rPr>
              <w:t>药物板块，公司聚焦</w:t>
            </w:r>
            <w:r>
              <w:rPr>
                <w:rFonts w:hint="eastAsia"/>
                <w:sz w:val="24"/>
              </w:rPr>
              <w:t>payload</w:t>
            </w:r>
            <w:r>
              <w:rPr>
                <w:rFonts w:hint="eastAsia"/>
                <w:sz w:val="24"/>
              </w:rPr>
              <w:t>、</w:t>
            </w:r>
            <w:r>
              <w:rPr>
                <w:rFonts w:hint="eastAsia"/>
                <w:sz w:val="24"/>
              </w:rPr>
              <w:t>linker</w:t>
            </w:r>
            <w:r>
              <w:rPr>
                <w:rFonts w:hint="eastAsia"/>
                <w:sz w:val="24"/>
              </w:rPr>
              <w:t>核心环节，依托浙江瑞博高活</w:t>
            </w:r>
            <w:r>
              <w:rPr>
                <w:rFonts w:hint="eastAsia"/>
                <w:sz w:val="24"/>
              </w:rPr>
              <w:t>GMP</w:t>
            </w:r>
            <w:r>
              <w:rPr>
                <w:rFonts w:hint="eastAsia"/>
                <w:sz w:val="24"/>
              </w:rPr>
              <w:t>车间，已经具备从工艺开发、中试到商业化批次交付的完整能力。现有高</w:t>
            </w:r>
            <w:proofErr w:type="gramStart"/>
            <w:r>
              <w:rPr>
                <w:rFonts w:hint="eastAsia"/>
                <w:sz w:val="24"/>
              </w:rPr>
              <w:t>活产线稳定</w:t>
            </w:r>
            <w:proofErr w:type="gramEnd"/>
            <w:r>
              <w:rPr>
                <w:rFonts w:hint="eastAsia"/>
                <w:sz w:val="24"/>
              </w:rPr>
              <w:t>承接海外</w:t>
            </w:r>
            <w:r>
              <w:rPr>
                <w:rFonts w:hint="eastAsia"/>
                <w:sz w:val="24"/>
              </w:rPr>
              <w:t>MNC</w:t>
            </w:r>
            <w:r>
              <w:rPr>
                <w:rFonts w:hint="eastAsia"/>
                <w:sz w:val="24"/>
              </w:rPr>
              <w:t>，以及国内</w:t>
            </w:r>
            <w:proofErr w:type="gramStart"/>
            <w:r>
              <w:rPr>
                <w:rFonts w:hint="eastAsia"/>
                <w:sz w:val="24"/>
              </w:rPr>
              <w:t>创新药企</w:t>
            </w:r>
            <w:proofErr w:type="gramEnd"/>
            <w:r>
              <w:rPr>
                <w:rFonts w:hint="eastAsia"/>
                <w:sz w:val="24"/>
              </w:rPr>
              <w:t>的临床中后期项目，根据在手项目情况，公司</w:t>
            </w:r>
            <w:r w:rsidR="006C7C1C">
              <w:rPr>
                <w:rFonts w:hint="eastAsia"/>
                <w:sz w:val="24"/>
              </w:rPr>
              <w:t>将于</w:t>
            </w:r>
            <w:r>
              <w:rPr>
                <w:rFonts w:hint="eastAsia"/>
                <w:sz w:val="24"/>
              </w:rPr>
              <w:t>2027</w:t>
            </w:r>
            <w:r>
              <w:rPr>
                <w:rFonts w:hint="eastAsia"/>
                <w:sz w:val="24"/>
              </w:rPr>
              <w:t>年</w:t>
            </w:r>
            <w:r w:rsidR="009A392C">
              <w:rPr>
                <w:rFonts w:hint="eastAsia"/>
                <w:sz w:val="24"/>
              </w:rPr>
              <w:t>在</w:t>
            </w:r>
            <w:proofErr w:type="gramStart"/>
            <w:r w:rsidR="009A392C">
              <w:rPr>
                <w:rFonts w:hint="eastAsia"/>
                <w:sz w:val="24"/>
              </w:rPr>
              <w:t>九</w:t>
            </w:r>
            <w:proofErr w:type="gramEnd"/>
            <w:r w:rsidR="009A392C">
              <w:rPr>
                <w:rFonts w:hint="eastAsia"/>
                <w:sz w:val="24"/>
              </w:rPr>
              <w:t>洲药业台州工厂新</w:t>
            </w:r>
            <w:r>
              <w:rPr>
                <w:rFonts w:hint="eastAsia"/>
                <w:sz w:val="24"/>
              </w:rPr>
              <w:t>建</w:t>
            </w:r>
            <w:r w:rsidR="006C7C1C">
              <w:rPr>
                <w:rFonts w:hint="eastAsia"/>
                <w:sz w:val="24"/>
              </w:rPr>
              <w:t>ADC</w:t>
            </w:r>
            <w:r w:rsidR="006C7C1C">
              <w:rPr>
                <w:rFonts w:hint="eastAsia"/>
                <w:sz w:val="24"/>
              </w:rPr>
              <w:t>车间</w:t>
            </w:r>
            <w:r>
              <w:rPr>
                <w:rFonts w:hint="eastAsia"/>
                <w:sz w:val="24"/>
              </w:rPr>
              <w:t>。</w:t>
            </w:r>
          </w:p>
          <w:p w14:paraId="21CB3A21" w14:textId="11EA3132" w:rsidR="003E2CC7" w:rsidRDefault="00E3171C">
            <w:pPr>
              <w:widowControl/>
              <w:spacing w:before="156" w:after="156"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小核酸业务还处在平台打磨、产能落地的阶段，目前已经搭建起寡核苷酸合成、纯化、分析检测的研发体系，配置专业合成设备，现阶段承接的大多是国内外客户临床早期研发项目。公司在稳步推进小核酸</w:t>
            </w:r>
            <w:r>
              <w:rPr>
                <w:rFonts w:hint="eastAsia"/>
                <w:sz w:val="24"/>
              </w:rPr>
              <w:t>GMP</w:t>
            </w:r>
            <w:proofErr w:type="gramStart"/>
            <w:r>
              <w:rPr>
                <w:rFonts w:hint="eastAsia"/>
                <w:sz w:val="24"/>
              </w:rPr>
              <w:t>产线建设</w:t>
            </w:r>
            <w:proofErr w:type="gramEnd"/>
            <w:r>
              <w:rPr>
                <w:rFonts w:hint="eastAsia"/>
                <w:sz w:val="24"/>
              </w:rPr>
              <w:t>，短期还以技术验证和客户储备为主。</w:t>
            </w:r>
          </w:p>
          <w:p w14:paraId="0C81C4E1" w14:textId="606E1138" w:rsidR="003E2CC7" w:rsidRDefault="00E3171C">
            <w:pPr>
              <w:widowControl/>
              <w:spacing w:before="156" w:after="156"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整体来看，</w:t>
            </w:r>
            <w:r w:rsidR="00EF432F">
              <w:rPr>
                <w:rFonts w:hint="eastAsia"/>
                <w:sz w:val="24"/>
              </w:rPr>
              <w:t>X</w:t>
            </w:r>
            <w:r>
              <w:rPr>
                <w:rFonts w:hint="eastAsia"/>
                <w:sz w:val="24"/>
              </w:rPr>
              <w:t>DC</w:t>
            </w:r>
            <w:r>
              <w:rPr>
                <w:rFonts w:hint="eastAsia"/>
                <w:sz w:val="24"/>
              </w:rPr>
              <w:t>平台已经形成可落地的交付能力，新建产能为未来业务带来增量；小核酸属于长期布局赛道，能力建设持续投入、产能有序落地</w:t>
            </w:r>
            <w:r w:rsidR="005F206B">
              <w:rPr>
                <w:rFonts w:hint="eastAsia"/>
                <w:sz w:val="24"/>
              </w:rPr>
              <w:t>；</w:t>
            </w:r>
            <w:r w:rsidR="00EF432F">
              <w:rPr>
                <w:rFonts w:hint="eastAsia"/>
                <w:sz w:val="24"/>
              </w:rPr>
              <w:t>并</w:t>
            </w:r>
            <w:r>
              <w:rPr>
                <w:rFonts w:hint="eastAsia"/>
                <w:sz w:val="24"/>
              </w:rPr>
              <w:t>依托海外前端实验室同步拓展海外客户，逐步补齐</w:t>
            </w:r>
            <w:proofErr w:type="gramStart"/>
            <w:r>
              <w:rPr>
                <w:rFonts w:hint="eastAsia"/>
                <w:sz w:val="24"/>
              </w:rPr>
              <w:t>新分子</w:t>
            </w:r>
            <w:proofErr w:type="gramEnd"/>
            <w:r>
              <w:rPr>
                <w:rFonts w:hint="eastAsia"/>
                <w:sz w:val="24"/>
              </w:rPr>
              <w:t>管线的服务能力。</w:t>
            </w:r>
          </w:p>
          <w:p w14:paraId="696AAAC0" w14:textId="5E73C809" w:rsidR="003E2CC7" w:rsidRDefault="00E3171C">
            <w:pPr>
              <w:widowControl/>
              <w:spacing w:before="156" w:after="156" w:line="360" w:lineRule="auto"/>
              <w:ind w:firstLineChars="200" w:firstLine="482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问题九：在手订单中预计于四季度确认收入的金额或比例？商业化及临床后期订单占比情况</w:t>
            </w:r>
            <w:r w:rsidR="00193891">
              <w:rPr>
                <w:rFonts w:hint="eastAsia"/>
                <w:b/>
                <w:bCs/>
                <w:sz w:val="24"/>
              </w:rPr>
              <w:t>？</w:t>
            </w:r>
          </w:p>
          <w:p w14:paraId="3C257EBD" w14:textId="6A5D0729" w:rsidR="003E2CC7" w:rsidRPr="00E46974" w:rsidRDefault="000D1D4D">
            <w:pPr>
              <w:widowControl/>
              <w:spacing w:before="156" w:after="156"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在手订单</w:t>
            </w:r>
            <w:r w:rsidR="00F72DA4">
              <w:rPr>
                <w:rFonts w:hint="eastAsia"/>
                <w:sz w:val="24"/>
              </w:rPr>
              <w:t>稳步增长，</w:t>
            </w:r>
            <w:r w:rsidR="00427916">
              <w:rPr>
                <w:rFonts w:hint="eastAsia"/>
                <w:sz w:val="24"/>
              </w:rPr>
              <w:t>未来</w:t>
            </w:r>
            <w:r w:rsidR="00427916">
              <w:rPr>
                <w:rFonts w:hint="eastAsia"/>
                <w:sz w:val="24"/>
              </w:rPr>
              <w:t>12</w:t>
            </w:r>
            <w:r w:rsidR="00427916">
              <w:rPr>
                <w:rFonts w:hint="eastAsia"/>
                <w:sz w:val="24"/>
              </w:rPr>
              <w:t>个月</w:t>
            </w:r>
            <w:r w:rsidR="00F72DA4">
              <w:rPr>
                <w:rFonts w:hint="eastAsia"/>
                <w:sz w:val="24"/>
              </w:rPr>
              <w:t>在手订单规模在</w:t>
            </w:r>
            <w:r w:rsidR="00F72DA4">
              <w:rPr>
                <w:rFonts w:hint="eastAsia"/>
                <w:sz w:val="24"/>
              </w:rPr>
              <w:t>50</w:t>
            </w:r>
            <w:r w:rsidR="00F72DA4">
              <w:rPr>
                <w:rFonts w:hint="eastAsia"/>
                <w:sz w:val="24"/>
              </w:rPr>
              <w:t>亿元以上</w:t>
            </w:r>
            <w:r w:rsidR="00427916">
              <w:rPr>
                <w:rFonts w:hint="eastAsia"/>
                <w:sz w:val="24"/>
              </w:rPr>
              <w:t>，我们对未来业务发展非常有信心；</w:t>
            </w:r>
            <w:r w:rsidRPr="00E46974">
              <w:rPr>
                <w:rFonts w:hint="eastAsia"/>
                <w:sz w:val="24"/>
              </w:rPr>
              <w:t>商业化</w:t>
            </w:r>
            <w:r w:rsidR="006C7C1C">
              <w:rPr>
                <w:rFonts w:hint="eastAsia"/>
                <w:sz w:val="24"/>
              </w:rPr>
              <w:t>及临床后期</w:t>
            </w:r>
            <w:r w:rsidR="00F72DA4">
              <w:rPr>
                <w:rFonts w:hint="eastAsia"/>
                <w:sz w:val="24"/>
              </w:rPr>
              <w:t>项目</w:t>
            </w:r>
            <w:r w:rsidRPr="00E46974">
              <w:rPr>
                <w:rFonts w:hint="eastAsia"/>
                <w:sz w:val="24"/>
              </w:rPr>
              <w:t>占</w:t>
            </w:r>
            <w:r w:rsidR="004807C8">
              <w:rPr>
                <w:rFonts w:hint="eastAsia"/>
                <w:sz w:val="24"/>
              </w:rPr>
              <w:t>大</w:t>
            </w:r>
            <w:r w:rsidR="00F72DA4">
              <w:rPr>
                <w:rFonts w:hint="eastAsia"/>
                <w:sz w:val="24"/>
              </w:rPr>
              <w:t>头</w:t>
            </w:r>
            <w:r w:rsidR="00427916">
              <w:rPr>
                <w:rFonts w:hint="eastAsia"/>
                <w:sz w:val="24"/>
              </w:rPr>
              <w:t>，也</w:t>
            </w:r>
            <w:r w:rsidR="00F72DA4">
              <w:rPr>
                <w:rFonts w:hint="eastAsia"/>
                <w:sz w:val="24"/>
              </w:rPr>
              <w:t>受益于</w:t>
            </w:r>
            <w:r w:rsidRPr="00E46974">
              <w:rPr>
                <w:rFonts w:hint="eastAsia"/>
                <w:sz w:val="24"/>
              </w:rPr>
              <w:t>投融资数据持续改善，</w:t>
            </w:r>
            <w:r w:rsidRPr="00E46974">
              <w:rPr>
                <w:rFonts w:hint="eastAsia"/>
                <w:sz w:val="24"/>
              </w:rPr>
              <w:t>BD</w:t>
            </w:r>
            <w:r w:rsidRPr="00E46974">
              <w:rPr>
                <w:rFonts w:hint="eastAsia"/>
                <w:sz w:val="24"/>
              </w:rPr>
              <w:t>交易持续超预期，业务订单全面转好，早期业务增量明显。</w:t>
            </w:r>
          </w:p>
          <w:p w14:paraId="057BDD39" w14:textId="77777777" w:rsidR="003E2CC7" w:rsidRDefault="003E2CC7">
            <w:pPr>
              <w:widowControl/>
              <w:spacing w:before="156" w:after="156" w:line="360" w:lineRule="auto"/>
              <w:ind w:firstLineChars="200" w:firstLine="482"/>
              <w:rPr>
                <w:b/>
                <w:bCs/>
                <w:sz w:val="24"/>
              </w:rPr>
            </w:pPr>
          </w:p>
        </w:tc>
      </w:tr>
    </w:tbl>
    <w:p w14:paraId="3D90FA6D" w14:textId="77777777" w:rsidR="003E2CC7" w:rsidRDefault="003E2CC7"/>
    <w:sectPr w:rsidR="003E2CC7" w:rsidSect="00C90259">
      <w:headerReference w:type="default" r:id="rId7"/>
      <w:pgSz w:w="11906" w:h="16838"/>
      <w:pgMar w:top="1440" w:right="1558" w:bottom="1440" w:left="1800" w:header="851" w:footer="0" w:gutter="0"/>
      <w:cols w:space="720"/>
      <w:formProt w:val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89E7A6" w14:textId="77777777" w:rsidR="00E3171C" w:rsidRDefault="00E3171C">
      <w:r>
        <w:separator/>
      </w:r>
    </w:p>
  </w:endnote>
  <w:endnote w:type="continuationSeparator" w:id="0">
    <w:p w14:paraId="43601A37" w14:textId="77777777" w:rsidR="00E3171C" w:rsidRDefault="00E31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思源黑体 CN">
    <w:panose1 w:val="00000000000000000000"/>
    <w:charset w:val="86"/>
    <w:family w:val="swiss"/>
    <w:notTrueType/>
    <w:pitch w:val="variable"/>
    <w:sig w:usb0="20000287" w:usb1="2ADF3C10" w:usb2="00000016" w:usb3="00000000" w:csb0="00060107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3126C6" w14:textId="77777777" w:rsidR="00E3171C" w:rsidRDefault="00E3171C">
      <w:r>
        <w:separator/>
      </w:r>
    </w:p>
  </w:footnote>
  <w:footnote w:type="continuationSeparator" w:id="0">
    <w:p w14:paraId="1A2DA7AF" w14:textId="77777777" w:rsidR="00E3171C" w:rsidRDefault="00E31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82EE0A" w14:textId="2D4879CA" w:rsidR="003E2CC7" w:rsidRDefault="00344B3E">
    <w:pPr>
      <w:pStyle w:val="af2"/>
      <w:pBdr>
        <w:bottom w:val="single" w:sz="6" w:space="0" w:color="000000"/>
      </w:pBdr>
      <w:spacing w:before="120" w:after="120"/>
      <w:ind w:firstLine="360"/>
      <w:jc w:val="left"/>
    </w:pPr>
    <w:r>
      <w:rPr>
        <w:noProof/>
      </w:rPr>
      <w:pict w14:anchorId="78852C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" o:spid="_x0000_i1025" type="#_x0000_t75" style="width:78pt;height:38.55pt;visibility:visible;mso-wrap-style:square">
          <v:imagedata r:id="rId1" o:title="" croptop="-48f" cropbottom="-48f" cropleft="-24f" cropright="-24f"/>
        </v:shape>
      </w:pict>
    </w:r>
    <w:r w:rsidR="0019605B">
      <w:rPr>
        <w:rFonts w:hint="eastAsia"/>
        <w:sz w:val="21"/>
        <w:szCs w:val="21"/>
      </w:rPr>
      <w:t>浙江九洲药业股份有限公司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AB3CC5"/>
    <w:multiLevelType w:val="multilevel"/>
    <w:tmpl w:val="C550454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oNotTrackMoves/>
  <w:defaultTabStop w:val="420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ZDJhM2I4NGRhODExODliMTg0NjEyYWI4MTRlZTcwMTkifQ=="/>
  </w:docVars>
  <w:rsids>
    <w:rsidRoot w:val="003E2CC7"/>
    <w:rsid w:val="0005069F"/>
    <w:rsid w:val="000B49A6"/>
    <w:rsid w:val="000B6D22"/>
    <w:rsid w:val="000D1D4D"/>
    <w:rsid w:val="00163567"/>
    <w:rsid w:val="00193891"/>
    <w:rsid w:val="0019605B"/>
    <w:rsid w:val="001D584F"/>
    <w:rsid w:val="001F1D24"/>
    <w:rsid w:val="00264411"/>
    <w:rsid w:val="0028470D"/>
    <w:rsid w:val="002E689D"/>
    <w:rsid w:val="002F211C"/>
    <w:rsid w:val="00307C87"/>
    <w:rsid w:val="00335153"/>
    <w:rsid w:val="00340112"/>
    <w:rsid w:val="00344B3E"/>
    <w:rsid w:val="0039579D"/>
    <w:rsid w:val="003B1185"/>
    <w:rsid w:val="003D3EBE"/>
    <w:rsid w:val="003E2CC7"/>
    <w:rsid w:val="003F31B5"/>
    <w:rsid w:val="00416281"/>
    <w:rsid w:val="00427916"/>
    <w:rsid w:val="004807C8"/>
    <w:rsid w:val="004B2432"/>
    <w:rsid w:val="004D2E61"/>
    <w:rsid w:val="004E74CA"/>
    <w:rsid w:val="004F7860"/>
    <w:rsid w:val="005253BC"/>
    <w:rsid w:val="00545E86"/>
    <w:rsid w:val="005C0EC1"/>
    <w:rsid w:val="005F206B"/>
    <w:rsid w:val="00621B12"/>
    <w:rsid w:val="00631BC8"/>
    <w:rsid w:val="00662C77"/>
    <w:rsid w:val="00692927"/>
    <w:rsid w:val="006C37C2"/>
    <w:rsid w:val="006C7C1C"/>
    <w:rsid w:val="0075020E"/>
    <w:rsid w:val="0075291A"/>
    <w:rsid w:val="007A1758"/>
    <w:rsid w:val="00827972"/>
    <w:rsid w:val="008E6CD8"/>
    <w:rsid w:val="00904D0F"/>
    <w:rsid w:val="009277A6"/>
    <w:rsid w:val="009857A5"/>
    <w:rsid w:val="009A392C"/>
    <w:rsid w:val="00A35E70"/>
    <w:rsid w:val="00A90853"/>
    <w:rsid w:val="00B43BC4"/>
    <w:rsid w:val="00B52CE5"/>
    <w:rsid w:val="00B80C55"/>
    <w:rsid w:val="00B819E5"/>
    <w:rsid w:val="00BA59B0"/>
    <w:rsid w:val="00C0441D"/>
    <w:rsid w:val="00C16BCC"/>
    <w:rsid w:val="00C22C5C"/>
    <w:rsid w:val="00C36F30"/>
    <w:rsid w:val="00C4162B"/>
    <w:rsid w:val="00C4443B"/>
    <w:rsid w:val="00C53743"/>
    <w:rsid w:val="00C81F06"/>
    <w:rsid w:val="00C90259"/>
    <w:rsid w:val="00CA5253"/>
    <w:rsid w:val="00D1302E"/>
    <w:rsid w:val="00D24C6D"/>
    <w:rsid w:val="00D81B26"/>
    <w:rsid w:val="00DD74B0"/>
    <w:rsid w:val="00DF33BE"/>
    <w:rsid w:val="00E3171C"/>
    <w:rsid w:val="00E46974"/>
    <w:rsid w:val="00E94E97"/>
    <w:rsid w:val="00EC661B"/>
    <w:rsid w:val="00EF432F"/>
    <w:rsid w:val="00F20839"/>
    <w:rsid w:val="00F72DA4"/>
    <w:rsid w:val="00F74C85"/>
    <w:rsid w:val="00FD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618954"/>
  <w15:docId w15:val="{9F2E85CB-93FC-4E55-BB86-9B7733447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宋体" w:hAnsi="Liberation Serif" w:cs="Lucida Sans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numPr>
        <w:numId w:val="1"/>
      </w:numPr>
      <w:spacing w:before="480" w:after="80"/>
      <w:outlineLvl w:val="0"/>
    </w:pPr>
    <w:rPr>
      <w:b/>
      <w:sz w:val="24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qFormat/>
    <w:rPr>
      <w:rFonts w:ascii="Times New Roman" w:eastAsia="宋体" w:hAnsi="Times New Roman" w:cs="Times New Roman"/>
      <w:b/>
      <w:kern w:val="2"/>
      <w:sz w:val="24"/>
      <w:szCs w:val="48"/>
    </w:rPr>
  </w:style>
  <w:style w:type="character" w:customStyle="1" w:styleId="a3">
    <w:name w:val="批注文字 字符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a4">
    <w:name w:val="批注框文本 字符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页脚 字符"/>
    <w:qFormat/>
    <w:rPr>
      <w:sz w:val="18"/>
      <w:szCs w:val="18"/>
    </w:rPr>
  </w:style>
  <w:style w:type="character" w:customStyle="1" w:styleId="a6">
    <w:name w:val="页眉 字符"/>
    <w:qFormat/>
    <w:rPr>
      <w:sz w:val="18"/>
      <w:szCs w:val="18"/>
    </w:rPr>
  </w:style>
  <w:style w:type="character" w:customStyle="1" w:styleId="a7">
    <w:name w:val="批注主题 字符"/>
    <w:qFormat/>
    <w:rPr>
      <w:rFonts w:ascii="Times New Roman" w:eastAsia="宋体" w:hAnsi="Times New Roman" w:cs="Times New Roman"/>
      <w:b/>
      <w:bCs/>
      <w:kern w:val="2"/>
      <w:sz w:val="21"/>
      <w:szCs w:val="24"/>
    </w:rPr>
  </w:style>
  <w:style w:type="character" w:styleId="a8">
    <w:name w:val="annotation reference"/>
    <w:qFormat/>
    <w:rPr>
      <w:sz w:val="21"/>
      <w:szCs w:val="21"/>
    </w:rPr>
  </w:style>
  <w:style w:type="paragraph" w:customStyle="1" w:styleId="a9">
    <w:name w:val="标题样式"/>
    <w:basedOn w:val="a"/>
    <w:next w:val="aa"/>
    <w:qFormat/>
    <w:pPr>
      <w:keepNext/>
      <w:spacing w:before="240" w:after="120"/>
    </w:pPr>
    <w:rPr>
      <w:rFonts w:ascii="Liberation Sans" w:eastAsia="思源黑体 CN" w:hAnsi="Liberation Sans" w:cs="Lucida 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ad">
    <w:name w:val="索引"/>
    <w:basedOn w:val="a"/>
    <w:qFormat/>
    <w:pPr>
      <w:suppressLineNumbers/>
    </w:pPr>
    <w:rPr>
      <w:rFonts w:cs="Lucida Sans"/>
    </w:rPr>
  </w:style>
  <w:style w:type="paragraph" w:styleId="ae">
    <w:name w:val="annotation text"/>
    <w:basedOn w:val="a"/>
    <w:qFormat/>
    <w:pPr>
      <w:jc w:val="left"/>
    </w:pPr>
  </w:style>
  <w:style w:type="paragraph" w:styleId="af">
    <w:name w:val="Balloon Text"/>
    <w:basedOn w:val="a"/>
    <w:qFormat/>
    <w:rPr>
      <w:sz w:val="18"/>
      <w:szCs w:val="18"/>
    </w:rPr>
  </w:style>
  <w:style w:type="paragraph" w:customStyle="1" w:styleId="af0">
    <w:name w:val="页眉与页脚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1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rFonts w:ascii="等线" w:eastAsia="等线" w:hAnsi="等线"/>
      <w:sz w:val="18"/>
      <w:szCs w:val="18"/>
    </w:rPr>
  </w:style>
  <w:style w:type="paragraph" w:styleId="af2">
    <w:name w:val="header"/>
    <w:basedOn w:val="a"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rFonts w:ascii="等线" w:eastAsia="等线" w:hAnsi="等线"/>
      <w:sz w:val="18"/>
      <w:szCs w:val="18"/>
    </w:rPr>
  </w:style>
  <w:style w:type="paragraph" w:styleId="af3">
    <w:name w:val="annotation subject"/>
    <w:basedOn w:val="ae"/>
    <w:next w:val="ae"/>
    <w:qFormat/>
    <w:rPr>
      <w:b/>
      <w:bCs/>
    </w:rPr>
  </w:style>
  <w:style w:type="paragraph" w:styleId="af4">
    <w:name w:val="List Paragraph"/>
    <w:basedOn w:val="a"/>
    <w:qFormat/>
    <w:pPr>
      <w:ind w:firstLineChars="200" w:firstLine="200"/>
    </w:pPr>
  </w:style>
  <w:style w:type="paragraph" w:styleId="af5">
    <w:name w:val="Revision"/>
    <w:qFormat/>
    <w:pPr>
      <w:suppressAutoHyphens/>
    </w:pPr>
    <w:rPr>
      <w:rFonts w:ascii="Times New Roman" w:hAnsi="Times New Roman" w:cs="Times New Roman"/>
      <w:kern w:val="2"/>
      <w:sz w:val="21"/>
      <w:szCs w:val="24"/>
    </w:rPr>
  </w:style>
  <w:style w:type="paragraph" w:customStyle="1" w:styleId="af6">
    <w:name w:val="表格内容"/>
    <w:basedOn w:val="a"/>
    <w:qFormat/>
    <w:pPr>
      <w:suppressLineNumbers/>
    </w:pPr>
  </w:style>
  <w:style w:type="paragraph" w:customStyle="1" w:styleId="af7">
    <w:name w:val="表格标题"/>
    <w:basedOn w:val="af6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黑体"/>
        <a:cs typeface="DejaVu Sans"/>
      </a:majorFont>
      <a:minorFont>
        <a:latin typeface="Arial"/>
        <a:ea typeface="宋体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43382</TotalTime>
  <Pages>6</Pages>
  <Words>666</Words>
  <Characters>3800</Characters>
  <Application>Microsoft Office Word</Application>
  <DocSecurity>0</DocSecurity>
  <Lines>31</Lines>
  <Paragraphs>8</Paragraphs>
  <ScaleCrop>false</ScaleCrop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zq</dc:creator>
  <dc:description/>
  <cp:lastModifiedBy>Rebecca Wang</cp:lastModifiedBy>
  <cp:revision>64</cp:revision>
  <cp:lastPrinted>2025-05-27T08:55:00Z</cp:lastPrinted>
  <dcterms:created xsi:type="dcterms:W3CDTF">2026-10-21T17:58:00Z</dcterms:created>
  <dcterms:modified xsi:type="dcterms:W3CDTF">2026-10-22T08:23:00Z</dcterms:modified>
  <dc:language>zh-CN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83A02BB12C2A4D2380B480AE5880951A_13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eyJoZGlkIjoiNTk4MDgwMWJlZDU3N2QwZjA2MmQ5YzdjYzRiNTE4YzAiLCJ1c2VySWQiOiIzNDc0MDAzMzMifQ==</vt:lpwstr>
  </property>
  <property fmtid="{D5CDD505-2E9C-101B-9397-08002B2CF9AE}" pid="5" name="MSIP_Label_defa4170-0d19-0005-0004-bc88714345d2_ActionId">
    <vt:lpwstr>e0b1ad46-61a9-4902-b30e-c9b0e4ae7b77</vt:lpwstr>
  </property>
  <property fmtid="{D5CDD505-2E9C-101B-9397-08002B2CF9AE}" pid="6" name="MSIP_Label_defa4170-0d19-0005-0004-bc88714345d2_ContentBits">
    <vt:lpwstr>0</vt:lpwstr>
  </property>
  <property fmtid="{D5CDD505-2E9C-101B-9397-08002B2CF9AE}" pid="7" name="MSIP_Label_defa4170-0d19-0005-0004-bc88714345d2_Enabled">
    <vt:lpwstr>true</vt:lpwstr>
  </property>
  <property fmtid="{D5CDD505-2E9C-101B-9397-08002B2CF9AE}" pid="8" name="MSIP_Label_defa4170-0d19-0005-0004-bc88714345d2_Method">
    <vt:lpwstr>Standard</vt:lpwstr>
  </property>
  <property fmtid="{D5CDD505-2E9C-101B-9397-08002B2CF9AE}" pid="9" name="MSIP_Label_defa4170-0d19-0005-0004-bc88714345d2_Name">
    <vt:lpwstr>defa4170-0d19-0005-0004-bc88714345d2</vt:lpwstr>
  </property>
  <property fmtid="{D5CDD505-2E9C-101B-9397-08002B2CF9AE}" pid="10" name="MSIP_Label_defa4170-0d19-0005-0004-bc88714345d2_SetDate">
    <vt:lpwstr>2023-02-16T12:52:15Z</vt:lpwstr>
  </property>
  <property fmtid="{D5CDD505-2E9C-101B-9397-08002B2CF9AE}" pid="11" name="MSIP_Label_defa4170-0d19-0005-0004-bc88714345d2_SiteId">
    <vt:lpwstr>cd016b8c-14f5-4791-a9c9-9efe46a90ccf</vt:lpwstr>
  </property>
</Properties>
</file>