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AFE5A">
      <w:pPr>
        <w:spacing w:line="360" w:lineRule="auto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证券简称：金钼股份                                  证券代码：6</w:t>
      </w:r>
      <w:r>
        <w:rPr>
          <w:rFonts w:ascii="楷体" w:hAnsi="楷体" w:eastAsia="楷体"/>
          <w:b/>
          <w:sz w:val="24"/>
        </w:rPr>
        <w:t>0</w:t>
      </w:r>
      <w:r>
        <w:rPr>
          <w:rFonts w:hint="eastAsia" w:ascii="楷体" w:hAnsi="楷体" w:eastAsia="楷体"/>
          <w:b/>
          <w:sz w:val="24"/>
        </w:rPr>
        <w:t>1958</w:t>
      </w:r>
    </w:p>
    <w:p w14:paraId="3E19172E">
      <w:pPr>
        <w:spacing w:line="360" w:lineRule="auto"/>
        <w:rPr>
          <w:rFonts w:ascii="宋体" w:hAnsi="宋体"/>
          <w:sz w:val="24"/>
        </w:rPr>
      </w:pPr>
    </w:p>
    <w:p w14:paraId="43795BE5"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金堆城钼业股份有限公司</w:t>
      </w:r>
    </w:p>
    <w:p w14:paraId="58953DD2"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投资者关系活动记录表</w:t>
      </w:r>
    </w:p>
    <w:tbl>
      <w:tblPr>
        <w:tblStyle w:val="9"/>
        <w:tblW w:w="9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312"/>
      </w:tblGrid>
      <w:tr w14:paraId="3DC0C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07223DF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投资者关系</w:t>
            </w:r>
          </w:p>
          <w:p w14:paraId="01044F2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活动类别</w:t>
            </w:r>
          </w:p>
        </w:tc>
        <w:tc>
          <w:tcPr>
            <w:tcW w:w="7312" w:type="dxa"/>
          </w:tcPr>
          <w:p w14:paraId="750B6EE4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 xml:space="preserve">特定对象调研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 xml:space="preserve">分析师会议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媒体采访</w:t>
            </w:r>
          </w:p>
          <w:p w14:paraId="1876DCB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 xml:space="preserve">业绩说明会  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新闻发布会</w:t>
            </w:r>
          </w:p>
          <w:p w14:paraId="5EC2BF36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 xml:space="preserve">路演活动       </w:t>
            </w:r>
            <w:r>
              <w:rPr>
                <w:rFonts w:ascii="宋体" w:hAnsi="宋体"/>
                <w:sz w:val="24"/>
              </w:rPr>
              <w:sym w:font="Wingdings 2" w:char="0052"/>
            </w:r>
            <w:r>
              <w:rPr>
                <w:rFonts w:hint="eastAsia" w:ascii="宋体" w:hAnsi="宋体"/>
                <w:sz w:val="24"/>
              </w:rPr>
              <w:t xml:space="preserve">现场参观  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其他</w:t>
            </w:r>
          </w:p>
        </w:tc>
      </w:tr>
      <w:tr w14:paraId="4C866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74523FC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形   式</w:t>
            </w:r>
          </w:p>
        </w:tc>
        <w:tc>
          <w:tcPr>
            <w:tcW w:w="7312" w:type="dxa"/>
          </w:tcPr>
          <w:p w14:paraId="31FD3F6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0052"/>
            </w:r>
            <w:r>
              <w:rPr>
                <w:rFonts w:hint="eastAsia" w:ascii="宋体" w:hAnsi="宋体"/>
                <w:sz w:val="24"/>
              </w:rPr>
              <w:t xml:space="preserve">现场           </w:t>
            </w: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 xml:space="preserve">网络      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电话会议</w:t>
            </w:r>
          </w:p>
        </w:tc>
      </w:tr>
      <w:tr w14:paraId="6BA4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0F2B91E1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来访单位</w:t>
            </w:r>
          </w:p>
        </w:tc>
        <w:tc>
          <w:tcPr>
            <w:tcW w:w="7312" w:type="dxa"/>
            <w:vAlign w:val="center"/>
          </w:tcPr>
          <w:p w14:paraId="4C711578">
            <w:pPr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开源</w:t>
            </w:r>
            <w:r>
              <w:rPr>
                <w:rFonts w:hint="eastAsia" w:ascii="宋体" w:hAnsi="宋体" w:cs="宋体"/>
                <w:sz w:val="24"/>
              </w:rPr>
              <w:t>证券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、陕西基金业协会</w:t>
            </w:r>
          </w:p>
        </w:tc>
      </w:tr>
      <w:tr w14:paraId="04AC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6B657CC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时   间</w:t>
            </w:r>
          </w:p>
        </w:tc>
        <w:tc>
          <w:tcPr>
            <w:tcW w:w="7312" w:type="dxa"/>
            <w:vAlign w:val="center"/>
          </w:tcPr>
          <w:p w14:paraId="15E44107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Style w:val="26"/>
                <w:rFonts w:hint="default"/>
              </w:rPr>
              <w:t>202</w:t>
            </w:r>
            <w:r>
              <w:rPr>
                <w:rStyle w:val="26"/>
                <w:rFonts w:hint="eastAsia"/>
                <w:lang w:val="en-US" w:eastAsia="zh-CN"/>
              </w:rPr>
              <w:t>6</w:t>
            </w:r>
            <w:r>
              <w:rPr>
                <w:rStyle w:val="26"/>
                <w:rFonts w:hint="default"/>
              </w:rPr>
              <w:t>年</w:t>
            </w:r>
            <w:r>
              <w:rPr>
                <w:rStyle w:val="26"/>
              </w:rPr>
              <w:t>10</w:t>
            </w:r>
            <w:r>
              <w:rPr>
                <w:rStyle w:val="26"/>
                <w:rFonts w:hint="default"/>
              </w:rPr>
              <w:t>月</w:t>
            </w:r>
            <w:r>
              <w:rPr>
                <w:rStyle w:val="26"/>
                <w:rFonts w:hint="eastAsia"/>
                <w:lang w:val="en-US" w:eastAsia="zh-CN"/>
              </w:rPr>
              <w:t>22</w:t>
            </w:r>
            <w:r>
              <w:rPr>
                <w:rStyle w:val="26"/>
                <w:rFonts w:hint="default"/>
              </w:rPr>
              <w:t xml:space="preserve">日  </w:t>
            </w:r>
          </w:p>
        </w:tc>
      </w:tr>
      <w:tr w14:paraId="0B441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1" w:hRule="atLeast"/>
          <w:jc w:val="center"/>
        </w:trPr>
        <w:tc>
          <w:tcPr>
            <w:tcW w:w="1696" w:type="dxa"/>
          </w:tcPr>
          <w:p w14:paraId="1140D933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762FF88F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5EF1B28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5A82586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25A5AC3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交   流</w:t>
            </w:r>
          </w:p>
          <w:p w14:paraId="42F4CD7C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情   况 </w:t>
            </w:r>
          </w:p>
        </w:tc>
        <w:tc>
          <w:tcPr>
            <w:tcW w:w="7312" w:type="dxa"/>
          </w:tcPr>
          <w:p w14:paraId="2E091D68">
            <w:pPr>
              <w:ind w:left="0" w:leftChars="0" w:firstLine="420" w:firstLineChars="175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1.公司基本情况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介绍</w:t>
            </w:r>
          </w:p>
          <w:p w14:paraId="3AAA4312">
            <w:pPr>
              <w:ind w:left="0" w:leftChars="0" w:firstLine="420" w:firstLineChars="175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是全球钼行业中颇具影响力的钼专业供应商,主要从事钼系列产品的生产、销售、研发及钼相关产品贸易经营业务，生产钼冶金炉料、化学化工、金属加工三大系列30多种品质优良的各类钼产品，广泛应用于钢铁冶炼、石油化工、航空航天、国防军工、电子照明、生物医药等领域，销量占全球钼市场份额的13%左右。报告期内，公司全面推进产业经营、资本运营、绿色创新融合发展，坚持以自产钼为主，钼的来料加工和外委加工为支撑，钼相关产品经营贸易为延展，贯穿于钼流转领域的各个环节，持续拓展以“钼+”为模式的外延式发展架构。</w:t>
            </w:r>
          </w:p>
          <w:p w14:paraId="0C05B341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9BEAFA8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4"/>
              </w:rPr>
              <w:t>.公司资源储备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情况</w:t>
            </w:r>
          </w:p>
          <w:p w14:paraId="660F88FF">
            <w:pPr>
              <w:ind w:left="0" w:leftChars="0" w:firstLine="420" w:firstLineChars="175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公司拥有丰富的资源储备，运营两座大型露天钼矿山，其中金堆城钼矿是世界六大原生钼矿之一，储量丰富、品位较高、含杂低，产品品质尤其适合深加工，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目前</w:t>
            </w:r>
            <w:r>
              <w:rPr>
                <w:rFonts w:hint="eastAsia" w:ascii="宋体" w:hAnsi="宋体" w:cs="宋体"/>
                <w:kern w:val="0"/>
                <w:sz w:val="24"/>
              </w:rPr>
              <w:t>保有矿石资源量4.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kern w:val="0"/>
                <w:sz w:val="24"/>
              </w:rPr>
              <w:t>亿吨，平均品位0.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112</w:t>
            </w:r>
            <w:r>
              <w:rPr>
                <w:rFonts w:hint="eastAsia" w:ascii="宋体" w:hAnsi="宋体" w:cs="宋体"/>
                <w:kern w:val="0"/>
                <w:sz w:val="24"/>
              </w:rPr>
              <w:t>%，服务年限3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4"/>
              </w:rPr>
              <w:t>年；汝阳东沟钼矿资源量4.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56</w:t>
            </w:r>
            <w:r>
              <w:rPr>
                <w:rFonts w:hint="eastAsia" w:ascii="宋体" w:hAnsi="宋体" w:cs="宋体"/>
                <w:kern w:val="0"/>
                <w:sz w:val="24"/>
              </w:rPr>
              <w:t>亿吨，平均品位0.120%，服务年限5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年。</w:t>
            </w:r>
          </w:p>
          <w:p w14:paraId="29F290A9">
            <w:pPr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6989F38">
            <w:p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3.钼的主要应用</w:t>
            </w:r>
          </w:p>
          <w:p w14:paraId="35572508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钼具有耐腐蚀、耐摩擦、耐高温特性，钼炉料产品最主要的应用于合金钢、不锈钢、工具钢及铸铁；钼化工产品主要用于石油催化剂、颜料、缓蚀剂、微肥、消烟阻燃剂、润滑剂等；钼金属产品主要用于金属靶材、线切割、喷涂、合金等。</w:t>
            </w:r>
          </w:p>
          <w:p w14:paraId="77BCBBB4">
            <w:pPr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572E0800">
            <w:p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4.公司分红情况介绍</w:t>
            </w:r>
          </w:p>
          <w:p w14:paraId="1BB8B803">
            <w:pPr>
              <w:ind w:left="0" w:leftChars="0" w:firstLine="420" w:firstLineChars="175"/>
              <w:jc w:val="both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公司充分重视对投资者的合理投资回报，利润分配政策兼顾公司长远利益、可持续发展及全体股东的整体利益，保持连续性和稳定性。分配决策程序规范，现金分红标准清晰明确。多年来，公司坚持连续、稳定的分红政策，让广大投资者及时分享发展成果。2024年度、2025年度连续两年每股派发现金红利0.40元，分红金额均达12.91亿元，分红比例分别为43.27%、40.91%。上市以来累计分红总额达116.3亿元，体现了公司对股东回报的诚意和信心。</w:t>
            </w:r>
          </w:p>
          <w:p w14:paraId="1A0D2F13">
            <w:pPr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4F8D2358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5.公司近期的业绩情况</w:t>
            </w:r>
          </w:p>
          <w:p w14:paraId="3F0F785D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2025年度公司实现营业收入138.34亿元，利润总额41.12亿元。根据公司已披露的业绩快报数据，2026年1-9月，实现营业收入124.46亿元，利润总额39.74亿元，同比增长32%，企业生产经营保持良好发展势头。</w:t>
            </w:r>
          </w:p>
          <w:p w14:paraId="69388951">
            <w:pPr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2A354FD1">
            <w:p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6.公司在细分市场的竞争力介绍</w:t>
            </w:r>
          </w:p>
          <w:p w14:paraId="1A289A63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近年来公司加大高附加值产品研发投入，秉持科技引领发展的经营理念，不断“补链、延链、强链”，丰富公司产品结构。未来公司将紧抓机遇，不断加强研发投入，提升公司产品在细分市场的差异化竞争力。</w:t>
            </w:r>
          </w:p>
          <w:p w14:paraId="35FD0A19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16CDEE45">
            <w:p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7.公司信息披露和投资者关系工作开展情况</w:t>
            </w:r>
          </w:p>
          <w:p w14:paraId="0FE28457">
            <w:p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公司十分注重信息披露工作，严把信息披露审核管理，切实履行上市公司信息披露义务，完整、准确、及时披露，做到应披尽披。公司坚持多渠道、多形式与投资者沟通，除业绩说明会、投资者热线、上证e互动等常规渠道外，“我是股东”走进上市公司活动是我们最重视的交流平台之一。公司信息披露和投资者关系工作中，坚决不蹭热点，真实、客观展示公司发展状况。</w:t>
            </w:r>
            <w:bookmarkStart w:id="0" w:name="_GoBack"/>
            <w:bookmarkEnd w:id="0"/>
          </w:p>
          <w:p w14:paraId="27FDF637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highlight w:val="yellow"/>
                <w:lang w:val="en-US" w:eastAsia="zh-CN"/>
              </w:rPr>
            </w:pPr>
          </w:p>
          <w:p w14:paraId="61832709">
            <w:p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8.沙坪沟钼矿投产对未来钼价的影响</w:t>
            </w:r>
          </w:p>
          <w:p w14:paraId="27367FDD">
            <w:p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公司目前持有金沙钼业34%股权，该矿投产对钼价的影响属于远期供给增量，可能带来边际定价重塑。钼首先是一种周期品，价格受库存周期与固定资产投资周期的双重影响，钼的需求增量正从传统的钢铁炉料向高端制造、造船轻量化、OLED靶材等新应用方向扩散，展现出越来越强的“材料学溢价”，由此预计该矿未来供给增量对钼价的影响有限。</w:t>
            </w:r>
          </w:p>
          <w:p w14:paraId="28944B96">
            <w:p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</w:p>
          <w:p w14:paraId="6CD7FBED">
            <w:pPr>
              <w:numPr>
                <w:ilvl w:val="0"/>
                <w:numId w:val="0"/>
              </w:numPr>
              <w:ind w:left="0" w:leftChars="0" w:firstLine="420" w:firstLineChars="175"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钼价走势及未来展望</w:t>
            </w:r>
          </w:p>
          <w:p w14:paraId="7F2B81F3">
            <w:pPr>
              <w:numPr>
                <w:ilvl w:val="0"/>
                <w:numId w:val="0"/>
              </w:numPr>
              <w:ind w:left="0" w:leftChars="0" w:firstLine="420" w:firstLineChars="175"/>
              <w:jc w:val="left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据钨钼云商消息显示，近期45-50%品位钼精矿报价5315元/吨度，钼铁报价33万元/基吨。10月上旬国内外钼原料成交价自高位有所回落，但钼价格仍处于近几年相对高位，预计仍将维持高位运行走势。</w:t>
            </w:r>
          </w:p>
        </w:tc>
      </w:tr>
    </w:tbl>
    <w:p w14:paraId="76986CB4">
      <w:pPr>
        <w:spacing w:line="600" w:lineRule="auto"/>
        <w:rPr>
          <w:rFonts w:ascii="宋体" w:hAnsi="宋体" w:cs="宋体"/>
          <w:bCs/>
          <w:color w:val="000000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243" w:left="1800" w:header="851" w:footer="77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655577"/>
    </w:sdtPr>
    <w:sdtContent>
      <w:p w14:paraId="17C1DDC0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5A8CC9A6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xYjI4NjYwYTEzM2FiMTNjZjI5YzE5ODQ2MWQ4NjkifQ=="/>
  </w:docVars>
  <w:rsids>
    <w:rsidRoot w:val="00BB56D6"/>
    <w:rsid w:val="00002409"/>
    <w:rsid w:val="00010DC3"/>
    <w:rsid w:val="00021B07"/>
    <w:rsid w:val="000235B2"/>
    <w:rsid w:val="00030F96"/>
    <w:rsid w:val="00045250"/>
    <w:rsid w:val="00045E93"/>
    <w:rsid w:val="000479BB"/>
    <w:rsid w:val="00056A7A"/>
    <w:rsid w:val="00065A96"/>
    <w:rsid w:val="00067254"/>
    <w:rsid w:val="0007097F"/>
    <w:rsid w:val="00074DD1"/>
    <w:rsid w:val="00076258"/>
    <w:rsid w:val="00082390"/>
    <w:rsid w:val="00092506"/>
    <w:rsid w:val="000A221D"/>
    <w:rsid w:val="000B0ECE"/>
    <w:rsid w:val="000B1AB3"/>
    <w:rsid w:val="000B3DAB"/>
    <w:rsid w:val="000B41E3"/>
    <w:rsid w:val="000B7129"/>
    <w:rsid w:val="000C7819"/>
    <w:rsid w:val="000D6924"/>
    <w:rsid w:val="000E3BAE"/>
    <w:rsid w:val="000E5FEA"/>
    <w:rsid w:val="000F345F"/>
    <w:rsid w:val="000F4C34"/>
    <w:rsid w:val="001007DD"/>
    <w:rsid w:val="0011531D"/>
    <w:rsid w:val="00117149"/>
    <w:rsid w:val="00122B4A"/>
    <w:rsid w:val="00127C35"/>
    <w:rsid w:val="00151B9B"/>
    <w:rsid w:val="00153B5A"/>
    <w:rsid w:val="00157B1D"/>
    <w:rsid w:val="0016205E"/>
    <w:rsid w:val="00172BCA"/>
    <w:rsid w:val="00177C17"/>
    <w:rsid w:val="00186ACE"/>
    <w:rsid w:val="001A0530"/>
    <w:rsid w:val="001A1919"/>
    <w:rsid w:val="001A4422"/>
    <w:rsid w:val="001A7FCB"/>
    <w:rsid w:val="001C354F"/>
    <w:rsid w:val="001D4C0A"/>
    <w:rsid w:val="001D5042"/>
    <w:rsid w:val="001E5A5A"/>
    <w:rsid w:val="001F0F94"/>
    <w:rsid w:val="001F2C39"/>
    <w:rsid w:val="00200323"/>
    <w:rsid w:val="00201A95"/>
    <w:rsid w:val="00214CBE"/>
    <w:rsid w:val="00230394"/>
    <w:rsid w:val="00230B41"/>
    <w:rsid w:val="00235354"/>
    <w:rsid w:val="00246AAE"/>
    <w:rsid w:val="00247EA8"/>
    <w:rsid w:val="00260315"/>
    <w:rsid w:val="00260395"/>
    <w:rsid w:val="00260A06"/>
    <w:rsid w:val="002615EC"/>
    <w:rsid w:val="00276402"/>
    <w:rsid w:val="0028358A"/>
    <w:rsid w:val="00286054"/>
    <w:rsid w:val="00292AA9"/>
    <w:rsid w:val="0029368D"/>
    <w:rsid w:val="0029413D"/>
    <w:rsid w:val="00294B57"/>
    <w:rsid w:val="002974E2"/>
    <w:rsid w:val="002A0168"/>
    <w:rsid w:val="002B2138"/>
    <w:rsid w:val="002B5B57"/>
    <w:rsid w:val="002B72E4"/>
    <w:rsid w:val="002C1E52"/>
    <w:rsid w:val="002C2BD0"/>
    <w:rsid w:val="002C589C"/>
    <w:rsid w:val="002C6CC6"/>
    <w:rsid w:val="002D1FF3"/>
    <w:rsid w:val="002D3288"/>
    <w:rsid w:val="002F3AA3"/>
    <w:rsid w:val="002F4C3E"/>
    <w:rsid w:val="002F5ACC"/>
    <w:rsid w:val="002F7DA6"/>
    <w:rsid w:val="00301231"/>
    <w:rsid w:val="00305822"/>
    <w:rsid w:val="00306CA1"/>
    <w:rsid w:val="00313718"/>
    <w:rsid w:val="00313A4D"/>
    <w:rsid w:val="0032150D"/>
    <w:rsid w:val="00330ACB"/>
    <w:rsid w:val="00334135"/>
    <w:rsid w:val="003349B0"/>
    <w:rsid w:val="00351766"/>
    <w:rsid w:val="0035454B"/>
    <w:rsid w:val="003676BC"/>
    <w:rsid w:val="00367BA1"/>
    <w:rsid w:val="00372778"/>
    <w:rsid w:val="003823E3"/>
    <w:rsid w:val="0038376D"/>
    <w:rsid w:val="0038411E"/>
    <w:rsid w:val="0039578A"/>
    <w:rsid w:val="003A0B71"/>
    <w:rsid w:val="003A7BAA"/>
    <w:rsid w:val="003B2C79"/>
    <w:rsid w:val="003B4814"/>
    <w:rsid w:val="003C0FFF"/>
    <w:rsid w:val="003C2E8D"/>
    <w:rsid w:val="003D07D7"/>
    <w:rsid w:val="003D38A0"/>
    <w:rsid w:val="003E1500"/>
    <w:rsid w:val="003E4024"/>
    <w:rsid w:val="003E53B0"/>
    <w:rsid w:val="003F19C0"/>
    <w:rsid w:val="0040396C"/>
    <w:rsid w:val="00403FC0"/>
    <w:rsid w:val="00411D7A"/>
    <w:rsid w:val="004233C0"/>
    <w:rsid w:val="00431324"/>
    <w:rsid w:val="00441EAC"/>
    <w:rsid w:val="00452C70"/>
    <w:rsid w:val="00454D3E"/>
    <w:rsid w:val="004579A4"/>
    <w:rsid w:val="00466973"/>
    <w:rsid w:val="00467F62"/>
    <w:rsid w:val="00471862"/>
    <w:rsid w:val="00475C3C"/>
    <w:rsid w:val="00483D32"/>
    <w:rsid w:val="00485E3C"/>
    <w:rsid w:val="00486D8C"/>
    <w:rsid w:val="00492594"/>
    <w:rsid w:val="0049721C"/>
    <w:rsid w:val="004A157B"/>
    <w:rsid w:val="004B0C09"/>
    <w:rsid w:val="004C2F42"/>
    <w:rsid w:val="004E1BFC"/>
    <w:rsid w:val="004E2472"/>
    <w:rsid w:val="004F282E"/>
    <w:rsid w:val="004F30DB"/>
    <w:rsid w:val="00500B89"/>
    <w:rsid w:val="00504090"/>
    <w:rsid w:val="00504525"/>
    <w:rsid w:val="0050693D"/>
    <w:rsid w:val="0051159B"/>
    <w:rsid w:val="00522602"/>
    <w:rsid w:val="00522A66"/>
    <w:rsid w:val="0053033E"/>
    <w:rsid w:val="00531EB4"/>
    <w:rsid w:val="00532566"/>
    <w:rsid w:val="005343FD"/>
    <w:rsid w:val="0054509E"/>
    <w:rsid w:val="0054655B"/>
    <w:rsid w:val="005503EB"/>
    <w:rsid w:val="0056174E"/>
    <w:rsid w:val="00585CF5"/>
    <w:rsid w:val="0058751C"/>
    <w:rsid w:val="0059160C"/>
    <w:rsid w:val="005A5B7D"/>
    <w:rsid w:val="005B2AFF"/>
    <w:rsid w:val="005C22DB"/>
    <w:rsid w:val="005C739A"/>
    <w:rsid w:val="005D2C43"/>
    <w:rsid w:val="005E0344"/>
    <w:rsid w:val="005E4BFC"/>
    <w:rsid w:val="005F2C79"/>
    <w:rsid w:val="006141B7"/>
    <w:rsid w:val="00616A50"/>
    <w:rsid w:val="006238E6"/>
    <w:rsid w:val="00627083"/>
    <w:rsid w:val="00634AAD"/>
    <w:rsid w:val="00635905"/>
    <w:rsid w:val="0064034A"/>
    <w:rsid w:val="00640948"/>
    <w:rsid w:val="00641FB0"/>
    <w:rsid w:val="00643517"/>
    <w:rsid w:val="006436FD"/>
    <w:rsid w:val="006563B8"/>
    <w:rsid w:val="006619F2"/>
    <w:rsid w:val="00685513"/>
    <w:rsid w:val="006857E5"/>
    <w:rsid w:val="00687405"/>
    <w:rsid w:val="006A1FBF"/>
    <w:rsid w:val="006A39B4"/>
    <w:rsid w:val="006A56EA"/>
    <w:rsid w:val="006B3ECD"/>
    <w:rsid w:val="006C30C3"/>
    <w:rsid w:val="006D0A12"/>
    <w:rsid w:val="006D6B6D"/>
    <w:rsid w:val="006E05CD"/>
    <w:rsid w:val="006E0C40"/>
    <w:rsid w:val="006E1834"/>
    <w:rsid w:val="006E3AD5"/>
    <w:rsid w:val="006E5501"/>
    <w:rsid w:val="006F06CF"/>
    <w:rsid w:val="00704D66"/>
    <w:rsid w:val="0070717D"/>
    <w:rsid w:val="007157F0"/>
    <w:rsid w:val="007160CA"/>
    <w:rsid w:val="007272FF"/>
    <w:rsid w:val="0074038A"/>
    <w:rsid w:val="007406E5"/>
    <w:rsid w:val="00742EBE"/>
    <w:rsid w:val="00751119"/>
    <w:rsid w:val="0075519D"/>
    <w:rsid w:val="00763066"/>
    <w:rsid w:val="00765A0C"/>
    <w:rsid w:val="00767CC4"/>
    <w:rsid w:val="007722DF"/>
    <w:rsid w:val="00775E21"/>
    <w:rsid w:val="00790869"/>
    <w:rsid w:val="0079454E"/>
    <w:rsid w:val="007A42B4"/>
    <w:rsid w:val="007A44BC"/>
    <w:rsid w:val="007A5022"/>
    <w:rsid w:val="007B460A"/>
    <w:rsid w:val="007B5C5A"/>
    <w:rsid w:val="007B6214"/>
    <w:rsid w:val="007B653B"/>
    <w:rsid w:val="007C05C9"/>
    <w:rsid w:val="007C0A6D"/>
    <w:rsid w:val="007D183C"/>
    <w:rsid w:val="007E52D9"/>
    <w:rsid w:val="00801187"/>
    <w:rsid w:val="00805310"/>
    <w:rsid w:val="00806EC8"/>
    <w:rsid w:val="0081572F"/>
    <w:rsid w:val="00825311"/>
    <w:rsid w:val="00830CB0"/>
    <w:rsid w:val="008322EF"/>
    <w:rsid w:val="0083288A"/>
    <w:rsid w:val="0084185E"/>
    <w:rsid w:val="008517A3"/>
    <w:rsid w:val="0085330F"/>
    <w:rsid w:val="00853FE1"/>
    <w:rsid w:val="008620A5"/>
    <w:rsid w:val="00865DAB"/>
    <w:rsid w:val="00865F37"/>
    <w:rsid w:val="00884E2F"/>
    <w:rsid w:val="008857F0"/>
    <w:rsid w:val="00885F36"/>
    <w:rsid w:val="00886994"/>
    <w:rsid w:val="008922A0"/>
    <w:rsid w:val="00896F76"/>
    <w:rsid w:val="008A1404"/>
    <w:rsid w:val="008A1816"/>
    <w:rsid w:val="008B5829"/>
    <w:rsid w:val="008B7BDE"/>
    <w:rsid w:val="008C442B"/>
    <w:rsid w:val="008C65BC"/>
    <w:rsid w:val="008D11A8"/>
    <w:rsid w:val="008D35F8"/>
    <w:rsid w:val="008E0255"/>
    <w:rsid w:val="008E2870"/>
    <w:rsid w:val="00905F5D"/>
    <w:rsid w:val="00907151"/>
    <w:rsid w:val="00910CAA"/>
    <w:rsid w:val="00920800"/>
    <w:rsid w:val="009217A4"/>
    <w:rsid w:val="009318F2"/>
    <w:rsid w:val="00934BA0"/>
    <w:rsid w:val="00937459"/>
    <w:rsid w:val="0094174E"/>
    <w:rsid w:val="0095333F"/>
    <w:rsid w:val="00965E15"/>
    <w:rsid w:val="00966EDC"/>
    <w:rsid w:val="00984C7C"/>
    <w:rsid w:val="0098526C"/>
    <w:rsid w:val="00986F16"/>
    <w:rsid w:val="00991B2D"/>
    <w:rsid w:val="009A19AE"/>
    <w:rsid w:val="009A208B"/>
    <w:rsid w:val="009A39A9"/>
    <w:rsid w:val="009B5DF6"/>
    <w:rsid w:val="009C45DE"/>
    <w:rsid w:val="009C6DB0"/>
    <w:rsid w:val="009D263F"/>
    <w:rsid w:val="009D4200"/>
    <w:rsid w:val="009D5A85"/>
    <w:rsid w:val="009D7065"/>
    <w:rsid w:val="009E1695"/>
    <w:rsid w:val="00A0265B"/>
    <w:rsid w:val="00A05FD0"/>
    <w:rsid w:val="00A1009D"/>
    <w:rsid w:val="00A136B5"/>
    <w:rsid w:val="00A231E2"/>
    <w:rsid w:val="00A31C81"/>
    <w:rsid w:val="00A3730A"/>
    <w:rsid w:val="00A476F1"/>
    <w:rsid w:val="00A50414"/>
    <w:rsid w:val="00A70566"/>
    <w:rsid w:val="00A76060"/>
    <w:rsid w:val="00A7732D"/>
    <w:rsid w:val="00A9132E"/>
    <w:rsid w:val="00A91E7E"/>
    <w:rsid w:val="00A969E8"/>
    <w:rsid w:val="00A972C7"/>
    <w:rsid w:val="00AA1CF1"/>
    <w:rsid w:val="00AA3CF7"/>
    <w:rsid w:val="00AB09FF"/>
    <w:rsid w:val="00AB17ED"/>
    <w:rsid w:val="00AC5E88"/>
    <w:rsid w:val="00AD35C4"/>
    <w:rsid w:val="00AD6F8A"/>
    <w:rsid w:val="00AE3FD2"/>
    <w:rsid w:val="00AE43C7"/>
    <w:rsid w:val="00B0037C"/>
    <w:rsid w:val="00B13A57"/>
    <w:rsid w:val="00B16AED"/>
    <w:rsid w:val="00B17D9B"/>
    <w:rsid w:val="00B35609"/>
    <w:rsid w:val="00B42288"/>
    <w:rsid w:val="00B468AE"/>
    <w:rsid w:val="00B52B2E"/>
    <w:rsid w:val="00B54948"/>
    <w:rsid w:val="00B621A1"/>
    <w:rsid w:val="00B7197E"/>
    <w:rsid w:val="00B77BAA"/>
    <w:rsid w:val="00B84F3F"/>
    <w:rsid w:val="00B92E61"/>
    <w:rsid w:val="00BA3E56"/>
    <w:rsid w:val="00BB0C0D"/>
    <w:rsid w:val="00BB297D"/>
    <w:rsid w:val="00BB56D6"/>
    <w:rsid w:val="00BC5DAF"/>
    <w:rsid w:val="00BC647A"/>
    <w:rsid w:val="00C10F16"/>
    <w:rsid w:val="00C12D30"/>
    <w:rsid w:val="00C1359C"/>
    <w:rsid w:val="00C13CE4"/>
    <w:rsid w:val="00C2034C"/>
    <w:rsid w:val="00C24708"/>
    <w:rsid w:val="00C247CB"/>
    <w:rsid w:val="00C2671C"/>
    <w:rsid w:val="00C31B7E"/>
    <w:rsid w:val="00C33BC0"/>
    <w:rsid w:val="00C363E1"/>
    <w:rsid w:val="00C42A91"/>
    <w:rsid w:val="00C65BC0"/>
    <w:rsid w:val="00C70117"/>
    <w:rsid w:val="00C95B8C"/>
    <w:rsid w:val="00CA703F"/>
    <w:rsid w:val="00CA7BD2"/>
    <w:rsid w:val="00CB03C5"/>
    <w:rsid w:val="00CB3FDA"/>
    <w:rsid w:val="00CB6BCF"/>
    <w:rsid w:val="00CC47C9"/>
    <w:rsid w:val="00CC6A48"/>
    <w:rsid w:val="00CD2857"/>
    <w:rsid w:val="00CE3F11"/>
    <w:rsid w:val="00CE43A0"/>
    <w:rsid w:val="00CE5F5B"/>
    <w:rsid w:val="00CF0A6C"/>
    <w:rsid w:val="00CF5564"/>
    <w:rsid w:val="00D05803"/>
    <w:rsid w:val="00D15DE4"/>
    <w:rsid w:val="00D16D41"/>
    <w:rsid w:val="00D20E55"/>
    <w:rsid w:val="00D265EC"/>
    <w:rsid w:val="00D33EB6"/>
    <w:rsid w:val="00D4341A"/>
    <w:rsid w:val="00D47AC5"/>
    <w:rsid w:val="00D5062F"/>
    <w:rsid w:val="00D55B47"/>
    <w:rsid w:val="00D72965"/>
    <w:rsid w:val="00D73CFC"/>
    <w:rsid w:val="00D74D08"/>
    <w:rsid w:val="00D76B1C"/>
    <w:rsid w:val="00D771FB"/>
    <w:rsid w:val="00D803F1"/>
    <w:rsid w:val="00D81665"/>
    <w:rsid w:val="00D836CF"/>
    <w:rsid w:val="00DC3C1C"/>
    <w:rsid w:val="00DD3920"/>
    <w:rsid w:val="00DF44AA"/>
    <w:rsid w:val="00E16C2A"/>
    <w:rsid w:val="00E25E2A"/>
    <w:rsid w:val="00E534A6"/>
    <w:rsid w:val="00E53BBA"/>
    <w:rsid w:val="00E62AFC"/>
    <w:rsid w:val="00E62C3C"/>
    <w:rsid w:val="00E66FDC"/>
    <w:rsid w:val="00E7132D"/>
    <w:rsid w:val="00E72FE8"/>
    <w:rsid w:val="00E75072"/>
    <w:rsid w:val="00E7509B"/>
    <w:rsid w:val="00E81A06"/>
    <w:rsid w:val="00E84279"/>
    <w:rsid w:val="00E8616C"/>
    <w:rsid w:val="00E8761C"/>
    <w:rsid w:val="00E95ED6"/>
    <w:rsid w:val="00EA5E1D"/>
    <w:rsid w:val="00EB1BE8"/>
    <w:rsid w:val="00EB4ECC"/>
    <w:rsid w:val="00EB7FD4"/>
    <w:rsid w:val="00EC0618"/>
    <w:rsid w:val="00EC0980"/>
    <w:rsid w:val="00EC1031"/>
    <w:rsid w:val="00EC1BCA"/>
    <w:rsid w:val="00EC21F1"/>
    <w:rsid w:val="00ED3938"/>
    <w:rsid w:val="00ED5856"/>
    <w:rsid w:val="00ED6619"/>
    <w:rsid w:val="00EE28EF"/>
    <w:rsid w:val="00EE44F9"/>
    <w:rsid w:val="00EE50E2"/>
    <w:rsid w:val="00EF031B"/>
    <w:rsid w:val="00EF780D"/>
    <w:rsid w:val="00F02887"/>
    <w:rsid w:val="00F04F55"/>
    <w:rsid w:val="00F06D6C"/>
    <w:rsid w:val="00F1080F"/>
    <w:rsid w:val="00F13066"/>
    <w:rsid w:val="00F3264E"/>
    <w:rsid w:val="00F35ACF"/>
    <w:rsid w:val="00F36269"/>
    <w:rsid w:val="00F373C0"/>
    <w:rsid w:val="00F40DB4"/>
    <w:rsid w:val="00F43247"/>
    <w:rsid w:val="00F47385"/>
    <w:rsid w:val="00F60129"/>
    <w:rsid w:val="00F64130"/>
    <w:rsid w:val="00F6576C"/>
    <w:rsid w:val="00F666D6"/>
    <w:rsid w:val="00F66CD0"/>
    <w:rsid w:val="00F7238A"/>
    <w:rsid w:val="00F81EC0"/>
    <w:rsid w:val="00F909AB"/>
    <w:rsid w:val="00F90D17"/>
    <w:rsid w:val="00F92D15"/>
    <w:rsid w:val="00F9651D"/>
    <w:rsid w:val="00FA6BAF"/>
    <w:rsid w:val="00FA799D"/>
    <w:rsid w:val="00FB3143"/>
    <w:rsid w:val="00FB7175"/>
    <w:rsid w:val="00FC78CE"/>
    <w:rsid w:val="00FF5833"/>
    <w:rsid w:val="00FF7996"/>
    <w:rsid w:val="01615ADF"/>
    <w:rsid w:val="028E2C3F"/>
    <w:rsid w:val="03AF2447"/>
    <w:rsid w:val="06DA41BD"/>
    <w:rsid w:val="092D5147"/>
    <w:rsid w:val="0A92664B"/>
    <w:rsid w:val="0D896A37"/>
    <w:rsid w:val="12D04D8E"/>
    <w:rsid w:val="169E1525"/>
    <w:rsid w:val="17A62A94"/>
    <w:rsid w:val="183B1275"/>
    <w:rsid w:val="18B54B84"/>
    <w:rsid w:val="1C7C3318"/>
    <w:rsid w:val="1D4D182F"/>
    <w:rsid w:val="1E7C68F5"/>
    <w:rsid w:val="1F641727"/>
    <w:rsid w:val="22354E95"/>
    <w:rsid w:val="25123C48"/>
    <w:rsid w:val="2D205954"/>
    <w:rsid w:val="2DD4272E"/>
    <w:rsid w:val="3078676B"/>
    <w:rsid w:val="327C275F"/>
    <w:rsid w:val="34727D99"/>
    <w:rsid w:val="36FE0364"/>
    <w:rsid w:val="39D2300C"/>
    <w:rsid w:val="3D1C4AE3"/>
    <w:rsid w:val="3D7C3859"/>
    <w:rsid w:val="44290D5F"/>
    <w:rsid w:val="453B195E"/>
    <w:rsid w:val="488A1CB1"/>
    <w:rsid w:val="4AC61526"/>
    <w:rsid w:val="4E9B030D"/>
    <w:rsid w:val="528C5281"/>
    <w:rsid w:val="52E37874"/>
    <w:rsid w:val="594A4D8A"/>
    <w:rsid w:val="5F3A3EB3"/>
    <w:rsid w:val="675B3110"/>
    <w:rsid w:val="69214FDF"/>
    <w:rsid w:val="69E5317F"/>
    <w:rsid w:val="6C9E6F7E"/>
    <w:rsid w:val="6EBF42F0"/>
    <w:rsid w:val="706E7F4E"/>
    <w:rsid w:val="70E64A50"/>
    <w:rsid w:val="719A551D"/>
    <w:rsid w:val="74B6189C"/>
    <w:rsid w:val="75181898"/>
    <w:rsid w:val="78CE6555"/>
    <w:rsid w:val="78CE6B33"/>
    <w:rsid w:val="79884EF0"/>
    <w:rsid w:val="7A294069"/>
    <w:rsid w:val="7CB00D7C"/>
    <w:rsid w:val="7E46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8">
    <w:name w:val="标题 2 Char"/>
    <w:basedOn w:val="10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rich_media_meta"/>
    <w:basedOn w:val="10"/>
    <w:qFormat/>
    <w:uiPriority w:val="0"/>
  </w:style>
  <w:style w:type="character" w:customStyle="1" w:styleId="20">
    <w:name w:val="apple-converted-space"/>
    <w:basedOn w:val="10"/>
    <w:qFormat/>
    <w:uiPriority w:val="0"/>
  </w:style>
  <w:style w:type="character" w:customStyle="1" w:styleId="21">
    <w:name w:val="media_tool_meta"/>
    <w:basedOn w:val="10"/>
    <w:qFormat/>
    <w:uiPriority w:val="0"/>
  </w:style>
  <w:style w:type="character" w:customStyle="1" w:styleId="22">
    <w:name w:val="like_num"/>
    <w:basedOn w:val="10"/>
    <w:qFormat/>
    <w:uiPriority w:val="0"/>
  </w:style>
  <w:style w:type="paragraph" w:customStyle="1" w:styleId="23">
    <w:name w:val="discuss_icon_tips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4">
    <w:name w:val="praise_num"/>
    <w:basedOn w:val="10"/>
    <w:qFormat/>
    <w:uiPriority w:val="0"/>
  </w:style>
  <w:style w:type="character" w:customStyle="1" w:styleId="25">
    <w:name w:val="标题 4 Char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6">
    <w:name w:val="fontstyle01"/>
    <w:basedOn w:val="10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27">
    <w:name w:val="fontstyle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28">
    <w:name w:val="fontstyle1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JDC</Company>
  <Pages>2</Pages>
  <Words>1466</Words>
  <Characters>1576</Characters>
  <Lines>12</Lines>
  <Paragraphs>3</Paragraphs>
  <TotalTime>74</TotalTime>
  <ScaleCrop>false</ScaleCrop>
  <LinksUpToDate>false</LinksUpToDate>
  <CharactersWithSpaces>1669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2023-08-21T08:41:00Z</dcterms:created>
  <dc:creator>xi</dc:creator>
  <cp:lastModifiedBy>郑茜茜</cp:lastModifiedBy>
  <cp:lastPrinted>2026-10-25T07:19:00Z</cp:lastPrinted>
  <dcterms:modified xsi:type="dcterms:W3CDTF">2026-10-25T07:33:08Z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A3B700FDF09141C3A41AF9C31C19D2F4_13</vt:lpwstr>
  </property>
  <property fmtid="{D5CDD505-2E9C-101B-9397-08002B2CF9AE}" pid="4" name="KSOTemplateDocerSaveRecord">
    <vt:lpwstr>eyJoZGlkIjoiN2MxYjI4NjYwYTEzM2FiMTNjZjI5YzE5ODQ2MWQ4NjkiLCJ1c2VySWQiOiIxNjM1OTM4Nzk2In0=</vt:lpwstr>
  </property>
</Properties>
</file>