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3D787" w14:textId="77777777" w:rsidR="00F04964" w:rsidRDefault="00000000">
      <w:pPr>
        <w:ind w:firstLine="723"/>
        <w:jc w:val="center"/>
        <w:rPr>
          <w:rFonts w:ascii="黑体" w:eastAsia="黑体" w:hAnsi="黑体" w:hint="eastAsia"/>
          <w:b/>
          <w:bCs/>
          <w:iCs/>
          <w:sz w:val="36"/>
          <w:szCs w:val="36"/>
        </w:rPr>
      </w:pPr>
      <w:r>
        <w:rPr>
          <w:rFonts w:ascii="黑体" w:eastAsia="黑体" w:hAnsi="黑体" w:hint="eastAsia"/>
          <w:b/>
          <w:bCs/>
          <w:iCs/>
          <w:sz w:val="36"/>
          <w:szCs w:val="36"/>
        </w:rPr>
        <w:t>山东威高血液净化制品股份有限公司</w:t>
      </w:r>
    </w:p>
    <w:p w14:paraId="027053ED" w14:textId="77777777" w:rsidR="00F04964" w:rsidRDefault="00000000">
      <w:pPr>
        <w:spacing w:after="240"/>
        <w:ind w:firstLine="723"/>
        <w:jc w:val="center"/>
        <w:rPr>
          <w:rFonts w:ascii="黑体" w:eastAsia="黑体" w:hAnsi="黑体" w:hint="eastAsia"/>
          <w:b/>
          <w:bCs/>
          <w:iCs/>
          <w:sz w:val="36"/>
          <w:szCs w:val="36"/>
        </w:rPr>
      </w:pPr>
      <w:r>
        <w:rPr>
          <w:rFonts w:ascii="黑体" w:eastAsia="黑体" w:hAnsi="黑体" w:hint="eastAsia"/>
          <w:b/>
          <w:bCs/>
          <w:iCs/>
          <w:sz w:val="36"/>
          <w:szCs w:val="36"/>
        </w:rPr>
        <w:t>投资者关系活动记录表</w:t>
      </w:r>
    </w:p>
    <w:p w14:paraId="2A506492" w14:textId="2403F71A" w:rsidR="00F04964" w:rsidRDefault="00000000">
      <w:pPr>
        <w:spacing w:line="400" w:lineRule="exact"/>
        <w:ind w:firstLineChars="0" w:firstLine="0"/>
        <w:jc w:val="left"/>
        <w:rPr>
          <w:rFonts w:ascii="宋体" w:hAnsi="宋体" w:hint="eastAsia"/>
          <w:bCs/>
          <w:iCs/>
        </w:rPr>
      </w:pPr>
      <w:r>
        <w:rPr>
          <w:rFonts w:ascii="宋体" w:hAnsi="宋体" w:hint="eastAsia"/>
          <w:bCs/>
          <w:iCs/>
          <w:szCs w:val="22"/>
        </w:rPr>
        <w:t>证券代码：</w:t>
      </w:r>
      <w:r>
        <w:rPr>
          <w:rFonts w:hint="eastAsia"/>
          <w:bCs/>
          <w:iCs/>
          <w:szCs w:val="22"/>
        </w:rPr>
        <w:t>603014</w:t>
      </w:r>
      <w:r>
        <w:rPr>
          <w:rFonts w:ascii="宋体" w:hAnsi="宋体" w:hint="eastAsia"/>
          <w:bCs/>
          <w:iCs/>
        </w:rPr>
        <w:t xml:space="preserve">          </w:t>
      </w:r>
      <w:r>
        <w:rPr>
          <w:rFonts w:ascii="宋体" w:hAnsi="宋体" w:hint="eastAsia"/>
          <w:bCs/>
          <w:iCs/>
          <w:szCs w:val="22"/>
        </w:rPr>
        <w:t>证券简称：威高血净</w:t>
      </w:r>
      <w:r>
        <w:rPr>
          <w:rFonts w:ascii="宋体" w:hAnsi="宋体" w:hint="eastAsia"/>
          <w:bCs/>
          <w:iCs/>
        </w:rPr>
        <w:t xml:space="preserve">          编号：</w:t>
      </w:r>
      <w:r>
        <w:rPr>
          <w:rFonts w:hint="eastAsia"/>
          <w:bCs/>
          <w:iCs/>
        </w:rPr>
        <w:t>2026-00</w:t>
      </w:r>
      <w:r w:rsidR="007711C9">
        <w:rPr>
          <w:rFonts w:hint="eastAsia"/>
          <w:bCs/>
          <w:iCs/>
        </w:rPr>
        <w:t>7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63"/>
        <w:gridCol w:w="6413"/>
      </w:tblGrid>
      <w:tr w:rsidR="00F04964" w14:paraId="3BBF9297" w14:textId="77777777" w:rsidTr="0069405E">
        <w:trPr>
          <w:jc w:val="center"/>
        </w:trPr>
        <w:tc>
          <w:tcPr>
            <w:tcW w:w="1908" w:type="dxa"/>
            <w:vAlign w:val="center"/>
          </w:tcPr>
          <w:p w14:paraId="692EF4BA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投资者关系活动类别</w:t>
            </w:r>
          </w:p>
        </w:tc>
        <w:tc>
          <w:tcPr>
            <w:tcW w:w="6614" w:type="dxa"/>
            <w:vAlign w:val="center"/>
          </w:tcPr>
          <w:p w14:paraId="496F838C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 xml:space="preserve">特定对象调研        </w:t>
            </w: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>分析师会议</w:t>
            </w:r>
          </w:p>
          <w:p w14:paraId="561674FD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 xml:space="preserve">媒体采访            </w:t>
            </w:r>
            <w:r>
              <w:rPr>
                <w:rFonts w:ascii="Segoe UI Symbol" w:hAnsi="Segoe UI Symbol" w:cs="Segoe UI Symbol"/>
              </w:rPr>
              <w:t>☑</w:t>
            </w:r>
            <w:r>
              <w:rPr>
                <w:rFonts w:ascii="宋体" w:hAnsi="宋体" w:hint="eastAsia"/>
              </w:rPr>
              <w:t>业绩说明会</w:t>
            </w:r>
          </w:p>
          <w:p w14:paraId="3692F3AA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 xml:space="preserve">新闻发布会          </w:t>
            </w: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>路演活动</w:t>
            </w:r>
          </w:p>
          <w:p w14:paraId="3E9A8DDC" w14:textId="77777777" w:rsidR="00F04964" w:rsidRDefault="00000000">
            <w:pPr>
              <w:tabs>
                <w:tab w:val="left" w:pos="3045"/>
                <w:tab w:val="center" w:pos="3199"/>
              </w:tabs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>现场参观</w:t>
            </w:r>
          </w:p>
          <w:p w14:paraId="4A41073D" w14:textId="77777777" w:rsidR="00F04964" w:rsidRDefault="00000000">
            <w:pPr>
              <w:tabs>
                <w:tab w:val="center" w:pos="3199"/>
              </w:tabs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□</w:t>
            </w:r>
            <w:r>
              <w:rPr>
                <w:rFonts w:ascii="宋体" w:hAnsi="宋体" w:hint="eastAsia"/>
              </w:rPr>
              <w:t>其他（</w:t>
            </w:r>
            <w:r>
              <w:rPr>
                <w:rFonts w:ascii="宋体" w:hAnsi="宋体" w:hint="eastAsia"/>
                <w:u w:val="single"/>
              </w:rPr>
              <w:t>请文字说明其他活动内容）</w:t>
            </w:r>
          </w:p>
        </w:tc>
      </w:tr>
      <w:tr w:rsidR="00F04964" w14:paraId="351B028E" w14:textId="77777777" w:rsidTr="0069405E">
        <w:trPr>
          <w:jc w:val="center"/>
        </w:trPr>
        <w:tc>
          <w:tcPr>
            <w:tcW w:w="1908" w:type="dxa"/>
            <w:vAlign w:val="center"/>
          </w:tcPr>
          <w:p w14:paraId="3F67861E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参与单位名称</w:t>
            </w:r>
          </w:p>
        </w:tc>
        <w:tc>
          <w:tcPr>
            <w:tcW w:w="6614" w:type="dxa"/>
            <w:vAlign w:val="center"/>
          </w:tcPr>
          <w:p w14:paraId="01910FE2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详见附件</w:t>
            </w:r>
          </w:p>
        </w:tc>
      </w:tr>
      <w:tr w:rsidR="00F04964" w14:paraId="59F0B920" w14:textId="77777777" w:rsidTr="0069405E">
        <w:trPr>
          <w:jc w:val="center"/>
        </w:trPr>
        <w:tc>
          <w:tcPr>
            <w:tcW w:w="1908" w:type="dxa"/>
            <w:vAlign w:val="center"/>
          </w:tcPr>
          <w:p w14:paraId="683DD6EE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时间</w:t>
            </w:r>
          </w:p>
        </w:tc>
        <w:tc>
          <w:tcPr>
            <w:tcW w:w="6614" w:type="dxa"/>
            <w:vAlign w:val="center"/>
          </w:tcPr>
          <w:p w14:paraId="276B4988" w14:textId="4C0943C6" w:rsidR="00F04964" w:rsidRDefault="00000000">
            <w:pPr>
              <w:ind w:firstLineChars="0" w:firstLine="0"/>
              <w:rPr>
                <w:bCs/>
                <w:iCs/>
              </w:rPr>
            </w:pPr>
            <w:r>
              <w:rPr>
                <w:rFonts w:hint="eastAsia"/>
                <w:bCs/>
                <w:iCs/>
              </w:rPr>
              <w:t>2026</w:t>
            </w:r>
            <w:r>
              <w:rPr>
                <w:rFonts w:hint="eastAsia"/>
                <w:bCs/>
                <w:iCs/>
              </w:rPr>
              <w:t>年</w:t>
            </w:r>
            <w:r w:rsidR="00091315">
              <w:rPr>
                <w:rFonts w:hint="eastAsia"/>
                <w:bCs/>
                <w:iCs/>
              </w:rPr>
              <w:t>11</w:t>
            </w:r>
            <w:r>
              <w:rPr>
                <w:rFonts w:hint="eastAsia"/>
                <w:bCs/>
                <w:iCs/>
              </w:rPr>
              <w:t>月</w:t>
            </w:r>
            <w:r w:rsidR="00091315">
              <w:rPr>
                <w:rFonts w:hint="eastAsia"/>
                <w:bCs/>
                <w:iCs/>
              </w:rPr>
              <w:t>1</w:t>
            </w:r>
            <w:r>
              <w:rPr>
                <w:rFonts w:hint="eastAsia"/>
                <w:bCs/>
                <w:iCs/>
              </w:rPr>
              <w:t>日</w:t>
            </w:r>
          </w:p>
        </w:tc>
      </w:tr>
      <w:tr w:rsidR="00F04964" w14:paraId="5CAD7192" w14:textId="77777777" w:rsidTr="0069405E">
        <w:trPr>
          <w:jc w:val="center"/>
        </w:trPr>
        <w:tc>
          <w:tcPr>
            <w:tcW w:w="1908" w:type="dxa"/>
            <w:vAlign w:val="center"/>
          </w:tcPr>
          <w:p w14:paraId="02FAEED9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地点</w:t>
            </w:r>
          </w:p>
        </w:tc>
        <w:tc>
          <w:tcPr>
            <w:tcW w:w="6614" w:type="dxa"/>
            <w:vAlign w:val="center"/>
          </w:tcPr>
          <w:p w14:paraId="6FA9B5B9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线上会议</w:t>
            </w:r>
          </w:p>
        </w:tc>
      </w:tr>
      <w:tr w:rsidR="00F04964" w14:paraId="031A59AA" w14:textId="77777777" w:rsidTr="0069405E">
        <w:trPr>
          <w:jc w:val="center"/>
        </w:trPr>
        <w:tc>
          <w:tcPr>
            <w:tcW w:w="1908" w:type="dxa"/>
            <w:vAlign w:val="center"/>
          </w:tcPr>
          <w:p w14:paraId="04EAC615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上市公司接待人员姓名</w:t>
            </w:r>
          </w:p>
        </w:tc>
        <w:tc>
          <w:tcPr>
            <w:tcW w:w="6614" w:type="dxa"/>
            <w:vAlign w:val="center"/>
          </w:tcPr>
          <w:p w14:paraId="3DBDD784" w14:textId="7D21FE88" w:rsidR="00F0496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威高血净董事长 宋修山先生</w:t>
            </w:r>
          </w:p>
          <w:p w14:paraId="3701AC29" w14:textId="417CC47A" w:rsidR="00F0496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威高血净董事、总经理 张存明先生</w:t>
            </w:r>
          </w:p>
          <w:p w14:paraId="56366621" w14:textId="5DA99A0D" w:rsidR="00F0496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威高血净财务总监 张金刚先生</w:t>
            </w:r>
          </w:p>
          <w:p w14:paraId="7FF8D388" w14:textId="4E87BAD1" w:rsidR="00F0496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威高血净</w:t>
            </w:r>
            <w:r>
              <w:rPr>
                <w:rFonts w:ascii="宋体" w:hAnsi="宋体"/>
                <w:bCs/>
                <w:iCs/>
              </w:rPr>
              <w:t>董事会秘书</w:t>
            </w:r>
            <w:r>
              <w:rPr>
                <w:rFonts w:ascii="宋体" w:hAnsi="宋体" w:hint="eastAsia"/>
                <w:bCs/>
                <w:iCs/>
              </w:rPr>
              <w:t xml:space="preserve"> 王婷婷</w:t>
            </w:r>
            <w:r>
              <w:rPr>
                <w:rFonts w:ascii="宋体" w:hAnsi="宋体"/>
                <w:bCs/>
                <w:iCs/>
              </w:rPr>
              <w:t>女士</w:t>
            </w:r>
          </w:p>
          <w:p w14:paraId="616249FC" w14:textId="4816B273" w:rsidR="00F0496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威高血净投资者关系总监 李润兰女士</w:t>
            </w:r>
          </w:p>
          <w:p w14:paraId="4ACDF138" w14:textId="77777777" w:rsidR="00595234" w:rsidRDefault="00595234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威高普瑞总经理 王道明先生</w:t>
            </w:r>
          </w:p>
          <w:p w14:paraId="07D7F68E" w14:textId="03453145" w:rsidR="00595234" w:rsidRPr="00595234" w:rsidRDefault="003C33CD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威高普瑞财务总监 管延波</w:t>
            </w:r>
            <w:r w:rsidR="00461D2A">
              <w:rPr>
                <w:rFonts w:ascii="宋体" w:hAnsi="宋体" w:hint="eastAsia"/>
                <w:bCs/>
                <w:iCs/>
              </w:rPr>
              <w:t>女士</w:t>
            </w:r>
          </w:p>
        </w:tc>
      </w:tr>
      <w:tr w:rsidR="00F04964" w14:paraId="0088CBA0" w14:textId="77777777" w:rsidTr="0069405E">
        <w:trPr>
          <w:jc w:val="center"/>
        </w:trPr>
        <w:tc>
          <w:tcPr>
            <w:tcW w:w="1908" w:type="dxa"/>
            <w:vAlign w:val="center"/>
          </w:tcPr>
          <w:p w14:paraId="24EE8B74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投资者关系活动主要内容介绍</w:t>
            </w:r>
          </w:p>
        </w:tc>
        <w:tc>
          <w:tcPr>
            <w:tcW w:w="6614" w:type="dxa"/>
            <w:vAlign w:val="center"/>
          </w:tcPr>
          <w:p w14:paraId="299061E4" w14:textId="77777777" w:rsidR="00A54AF0" w:rsidRPr="00FC18FB" w:rsidRDefault="00A54AF0" w:rsidP="00A54AF0">
            <w:pPr>
              <w:ind w:firstLine="482"/>
              <w:rPr>
                <w:b/>
                <w:bCs/>
              </w:rPr>
            </w:pPr>
            <w:r w:rsidRPr="00FC18FB">
              <w:rPr>
                <w:b/>
                <w:bCs/>
              </w:rPr>
              <w:t>1</w:t>
            </w:r>
            <w:r w:rsidRPr="00FC18FB">
              <w:rPr>
                <w:b/>
                <w:bCs/>
              </w:rPr>
              <w:t>、并购山东威高普瑞医药包装有限公司（以下简称</w:t>
            </w:r>
            <w:r w:rsidRPr="00FC18FB">
              <w:rPr>
                <w:b/>
                <w:bCs/>
              </w:rPr>
              <w:t>“</w:t>
            </w:r>
            <w:r w:rsidRPr="00FC18FB">
              <w:rPr>
                <w:b/>
                <w:bCs/>
              </w:rPr>
              <w:t>威高普瑞</w:t>
            </w:r>
            <w:r w:rsidRPr="00FC18FB">
              <w:rPr>
                <w:b/>
                <w:bCs/>
              </w:rPr>
              <w:t>”</w:t>
            </w:r>
            <w:r w:rsidRPr="00FC18FB">
              <w:rPr>
                <w:b/>
                <w:bCs/>
              </w:rPr>
              <w:t>）后，公司如何调整组织管理并推动业务协同？</w:t>
            </w:r>
          </w:p>
          <w:p w14:paraId="230832D6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公司将保持业务专业化经营，同时加强上市公司层面的统一管理和资源协同。威高普瑞已形成较为成熟的研发、生产、销售及管理体系，并购完成后，公司将保持其核心管理团队和业务体系的相对稳定，不简单合并双方业务部门；上市公司层面则进一步加强战略规划、财务管理、内部控制及规范运作。</w:t>
            </w:r>
          </w:p>
          <w:p w14:paraId="0C92F3E8" w14:textId="4C29C81B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生物制药滤器业务的研发和生产主要由</w:t>
            </w:r>
            <w:r w:rsidRPr="00E54528">
              <w:rPr>
                <w:rFonts w:cs="楷体"/>
              </w:rPr>
              <w:t>山东威高乐净生物技术有限公司</w:t>
            </w:r>
            <w:r w:rsidRPr="00E54528">
              <w:rPr>
                <w:rFonts w:cs="楷体" w:hint="eastAsia"/>
              </w:rPr>
              <w:t>承担，销售端计划依托威高普瑞现有的生</w:t>
            </w:r>
            <w:r w:rsidRPr="00E54528">
              <w:rPr>
                <w:rFonts w:cs="楷体" w:hint="eastAsia"/>
              </w:rPr>
              <w:lastRenderedPageBreak/>
              <w:t>物制药客户平台，并补充专业销售及技术服务人员。通过结合血液净化业务的膜材料技术和产业化制造能力，以及</w:t>
            </w:r>
            <w:r w:rsidR="00EF4A2C">
              <w:rPr>
                <w:rFonts w:cs="楷体" w:hint="eastAsia"/>
              </w:rPr>
              <w:t>威高</w:t>
            </w:r>
            <w:r w:rsidRPr="00E54528">
              <w:rPr>
                <w:rFonts w:cs="楷体" w:hint="eastAsia"/>
              </w:rPr>
              <w:t>普瑞的客户资源和专业服务能力，推进新业务的客户开发与商业化转化。</w:t>
            </w:r>
          </w:p>
          <w:p w14:paraId="7CA3B0EE" w14:textId="77777777" w:rsidR="00A54AF0" w:rsidRPr="00FC18FB" w:rsidRDefault="00A54AF0" w:rsidP="00A54AF0">
            <w:pPr>
              <w:ind w:firstLine="48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、</w:t>
            </w:r>
            <w:r w:rsidRPr="00FC18FB">
              <w:rPr>
                <w:b/>
                <w:bCs/>
              </w:rPr>
              <w:t>给药系统与生物制药滤器的客户决策机制有何差异？</w:t>
            </w:r>
          </w:p>
          <w:p w14:paraId="2EC79203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两类业务均面向制药企业，但客户决策流程有所不同。给药系统通常涉及采购、研发、生产及质量合规等多个部门协同决策；生物制药滤器直接参与药品生产工艺，技术驱动特征更为明显。大型药企通常由工艺开发、研发纯化或生产技术部门提出需求，完成产品测试和工艺验证后，再推进采购审批。部分中小型生物制药企业的组织及决策链条较短，两类产品的关键联系人可能存在较高重合度。</w:t>
            </w:r>
          </w:p>
          <w:p w14:paraId="39393C68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威高普瑞与生物制药客户长期合作所积累的供应商准入、质量体系认可和品牌信任，有助于滤器业务接触客户并进入供应商评估环节。公司希望在客户新药研发及生产工艺开发早期参与滤器选型、样品测试和工艺验证，但最终能否实现商业化供应，仍取决于产品本身及客户验证结果。</w:t>
            </w:r>
          </w:p>
          <w:p w14:paraId="63CF27EA" w14:textId="77777777" w:rsidR="00A54AF0" w:rsidRPr="006D7C85" w:rsidRDefault="00A54AF0" w:rsidP="00A54AF0">
            <w:pPr>
              <w:ind w:firstLine="48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、</w:t>
            </w:r>
            <w:r w:rsidRPr="006D7C85">
              <w:rPr>
                <w:b/>
                <w:bCs/>
              </w:rPr>
              <w:t>生物制药滤器的研发和产业化进展如何？从具备销售条件到客户准入需要多长时间？</w:t>
            </w:r>
          </w:p>
          <w:p w14:paraId="1D3B1673" w14:textId="0F1597B0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公司目前重点布局切向流过滤和除病毒过滤。</w:t>
            </w:r>
            <w:r w:rsidRPr="00E54528">
              <w:rPr>
                <w:rFonts w:cs="楷体"/>
              </w:rPr>
              <w:t>上市公司的中空纤维病毒过滤器已完成产品的技术研发与产品试制；切向流滤器则在产品研发试制基础上，已通过</w:t>
            </w:r>
            <w:r w:rsidRPr="00E54528">
              <w:rPr>
                <w:rFonts w:cs="楷体"/>
              </w:rPr>
              <w:t>ISO9001</w:t>
            </w:r>
            <w:r w:rsidRPr="00E54528">
              <w:rPr>
                <w:rFonts w:cs="楷体"/>
              </w:rPr>
              <w:t>质量管理体系与</w:t>
            </w:r>
            <w:r w:rsidRPr="00E54528">
              <w:rPr>
                <w:rFonts w:cs="楷体"/>
              </w:rPr>
              <w:t>ISO13485</w:t>
            </w:r>
            <w:r w:rsidRPr="00E54528">
              <w:rPr>
                <w:rFonts w:cs="楷体"/>
              </w:rPr>
              <w:t>医疗器械质量管理体系双认证，以及客户验证性试用。</w:t>
            </w:r>
          </w:p>
          <w:p w14:paraId="7ED8F677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产业化方面，公司正在推进中试能力建设。按照此前披露的规划，争取在</w:t>
            </w:r>
            <w:r w:rsidRPr="00E54528">
              <w:rPr>
                <w:rFonts w:cs="楷体" w:hint="eastAsia"/>
              </w:rPr>
              <w:t>2027</w:t>
            </w:r>
            <w:r w:rsidRPr="00E54528">
              <w:rPr>
                <w:rFonts w:cs="楷体" w:hint="eastAsia"/>
              </w:rPr>
              <w:t>年内使相关产品具备上市条件，开始验证性销售。早期研发项目可与客户药物研发同步开展验证；成熟药品更换过滤产品可能涉及工艺变更及质量风险评</w:t>
            </w:r>
            <w:r w:rsidRPr="00E54528">
              <w:rPr>
                <w:rFonts w:cs="楷体" w:hint="eastAsia"/>
              </w:rPr>
              <w:lastRenderedPageBreak/>
              <w:t>估，周期可能更长。根据目前客户导入和验证要求，从产品具备销售条件到进入客户成熟产品商业化供应体系，一般需要半年至一年，部分项目按照一年以上周期审慎理解。公司将同步推进研发、生产准备和客户验证，重视有效验证项目的积累及后续订单转化。</w:t>
            </w:r>
          </w:p>
          <w:p w14:paraId="64743860" w14:textId="77777777" w:rsidR="00A54AF0" w:rsidRPr="007E3981" w:rsidRDefault="00A54AF0" w:rsidP="00A54AF0">
            <w:pPr>
              <w:ind w:firstLine="482"/>
              <w:rPr>
                <w:b/>
                <w:bCs/>
              </w:rPr>
            </w:pPr>
            <w:r w:rsidRPr="007E3981">
              <w:rPr>
                <w:rFonts w:hint="eastAsia"/>
                <w:b/>
                <w:bCs/>
              </w:rPr>
              <w:t>4</w:t>
            </w:r>
            <w:r w:rsidRPr="007E3981">
              <w:rPr>
                <w:rFonts w:hint="eastAsia"/>
                <w:b/>
                <w:bCs/>
              </w:rPr>
              <w:t>、</w:t>
            </w:r>
            <w:r w:rsidRPr="007E3981">
              <w:rPr>
                <w:b/>
                <w:bCs/>
              </w:rPr>
              <w:t>集采续约有哪些进展？</w:t>
            </w:r>
          </w:p>
          <w:p w14:paraId="59A3B289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公司已参与河南牵头的</w:t>
            </w:r>
            <w:r w:rsidRPr="00E54528">
              <w:rPr>
                <w:rFonts w:cs="楷体" w:hint="eastAsia"/>
              </w:rPr>
              <w:t>23</w:t>
            </w:r>
            <w:r w:rsidRPr="00E54528">
              <w:rPr>
                <w:rFonts w:cs="楷体" w:hint="eastAsia"/>
              </w:rPr>
              <w:t>省联盟接续采购。根据目前掌握的情况，相关中选量有一定增长，具体中选结果、价格及执行情况仍以最终正式结果为准。公司将继续关注集采环境下的市场份额、产品组合及成本竞争力，通过</w:t>
            </w:r>
            <w:r w:rsidRPr="00E54528">
              <w:rPr>
                <w:rFonts w:cs="楷体" w:hint="eastAsia"/>
              </w:rPr>
              <w:t>PP</w:t>
            </w:r>
            <w:r w:rsidRPr="00E54528">
              <w:rPr>
                <w:rFonts w:cs="楷体" w:hint="eastAsia"/>
              </w:rPr>
              <w:t>壳体等产品结构调整和精益制造，提升经营质量。</w:t>
            </w:r>
          </w:p>
          <w:p w14:paraId="78050EAD" w14:textId="77777777" w:rsidR="00A54AF0" w:rsidRPr="003050C8" w:rsidRDefault="00A54AF0" w:rsidP="00A54AF0">
            <w:pPr>
              <w:ind w:firstLine="482"/>
              <w:rPr>
                <w:b/>
                <w:bCs/>
              </w:rPr>
            </w:pPr>
            <w:r w:rsidRPr="003050C8">
              <w:rPr>
                <w:rFonts w:hint="eastAsia"/>
                <w:b/>
                <w:bCs/>
              </w:rPr>
              <w:t>5</w:t>
            </w:r>
            <w:r w:rsidRPr="003050C8">
              <w:rPr>
                <w:rFonts w:hint="eastAsia"/>
                <w:b/>
                <w:bCs/>
              </w:rPr>
              <w:t>、</w:t>
            </w:r>
            <w:r w:rsidRPr="003050C8">
              <w:rPr>
                <w:b/>
                <w:bCs/>
              </w:rPr>
              <w:t>公司海外布局如何推进？山东威高血液净化制品股份有限公司（以下简称</w:t>
            </w:r>
            <w:r w:rsidRPr="003050C8">
              <w:rPr>
                <w:b/>
                <w:bCs/>
              </w:rPr>
              <w:t>“</w:t>
            </w:r>
            <w:r w:rsidRPr="003050C8">
              <w:rPr>
                <w:b/>
                <w:bCs/>
              </w:rPr>
              <w:t>威高血净</w:t>
            </w:r>
            <w:r w:rsidRPr="003050C8">
              <w:rPr>
                <w:b/>
                <w:bCs/>
              </w:rPr>
              <w:t>”</w:t>
            </w:r>
            <w:r w:rsidRPr="003050C8">
              <w:rPr>
                <w:b/>
                <w:bCs/>
              </w:rPr>
              <w:t>）的血液净化业务与威高普瑞业务如何配置资源和团队？</w:t>
            </w:r>
          </w:p>
          <w:p w14:paraId="75110C0A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血液净化业务经过十多年的海外探索，正从产品出口逐步向当地注册、市场开发、供应链建设、本地化经营及技术输出延伸。公司将继续加强重点国家的终端覆盖和当地运营能力，近期与印尼合作伙伴签署的本土制造合作协议是其中的重要布局。</w:t>
            </w:r>
          </w:p>
          <w:p w14:paraId="2A07CBF4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威高普瑞主要围绕生物制药及创新药客户推进国际化：一方面为国内药企海外商业化提供给药系统配套，另一方面持续推进国际制药企业的客户开发、产品验证及供应链导入。该业务对药企质量审计、技术服务和大客户管理能力有较高要求。</w:t>
            </w:r>
          </w:p>
          <w:p w14:paraId="08280DE9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资源配置上，两项业务将保持前端专业化经营，不简单合并海外团队，在注册合规、供应链及当地管理等方面探索协同。公司将根据业务规模和重点市场需求，逐步补充本地销售、注册及技术服务能力，注重投入产出，不单纯追求人员规模扩张。</w:t>
            </w:r>
          </w:p>
          <w:p w14:paraId="03AA54F4" w14:textId="77777777" w:rsidR="00A54AF0" w:rsidRPr="003050C8" w:rsidRDefault="00A54AF0" w:rsidP="00A54AF0">
            <w:pPr>
              <w:ind w:firstLine="482"/>
              <w:rPr>
                <w:b/>
                <w:bCs/>
              </w:rPr>
            </w:pPr>
            <w:r w:rsidRPr="003050C8">
              <w:rPr>
                <w:rFonts w:hint="eastAsia"/>
                <w:b/>
                <w:bCs/>
              </w:rPr>
              <w:lastRenderedPageBreak/>
              <w:t>6</w:t>
            </w:r>
            <w:r w:rsidRPr="003050C8">
              <w:rPr>
                <w:rFonts w:hint="eastAsia"/>
                <w:b/>
                <w:bCs/>
              </w:rPr>
              <w:t>、</w:t>
            </w:r>
            <w:r w:rsidRPr="003050C8">
              <w:rPr>
                <w:b/>
                <w:bCs/>
              </w:rPr>
              <w:t>威高普瑞前三季度及第三季度经营表现如何？未来的主要增长驱动是什么？</w:t>
            </w:r>
          </w:p>
          <w:p w14:paraId="3889B5AF" w14:textId="644E831D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前三季度，威高普瑞实现营业收入</w:t>
            </w:r>
            <w:r w:rsidRPr="00E54528">
              <w:rPr>
                <w:rFonts w:cs="楷体" w:hint="eastAsia"/>
              </w:rPr>
              <w:t>16.72</w:t>
            </w:r>
            <w:r w:rsidRPr="00E54528">
              <w:rPr>
                <w:rFonts w:cs="楷体" w:hint="eastAsia"/>
              </w:rPr>
              <w:t>亿元，同比增长</w:t>
            </w:r>
            <w:r w:rsidRPr="00E54528">
              <w:rPr>
                <w:rFonts w:cs="楷体" w:hint="eastAsia"/>
              </w:rPr>
              <w:t>18.43%</w:t>
            </w:r>
            <w:r w:rsidRPr="00E54528">
              <w:rPr>
                <w:rFonts w:cs="楷体" w:hint="eastAsia"/>
              </w:rPr>
              <w:t>；实现净利润</w:t>
            </w:r>
            <w:r w:rsidRPr="00E54528">
              <w:rPr>
                <w:rFonts w:cs="楷体" w:hint="eastAsia"/>
              </w:rPr>
              <w:t>5.27</w:t>
            </w:r>
            <w:r w:rsidRPr="00E54528">
              <w:rPr>
                <w:rFonts w:cs="楷体" w:hint="eastAsia"/>
              </w:rPr>
              <w:t>亿元，同比增长</w:t>
            </w:r>
            <w:r w:rsidRPr="00E54528">
              <w:rPr>
                <w:rFonts w:cs="楷体" w:hint="eastAsia"/>
              </w:rPr>
              <w:t>8.51%</w:t>
            </w:r>
            <w:r w:rsidRPr="00E54528">
              <w:rPr>
                <w:rFonts w:cs="楷体" w:hint="eastAsia"/>
              </w:rPr>
              <w:t>。第三季度实现营业收入</w:t>
            </w:r>
            <w:r w:rsidRPr="00E54528">
              <w:rPr>
                <w:rFonts w:cs="楷体" w:hint="eastAsia"/>
              </w:rPr>
              <w:t>5.80</w:t>
            </w:r>
            <w:r w:rsidRPr="00E54528">
              <w:rPr>
                <w:rFonts w:cs="楷体" w:hint="eastAsia"/>
              </w:rPr>
              <w:t>亿元，同比增长</w:t>
            </w:r>
            <w:r w:rsidRPr="00E54528">
              <w:rPr>
                <w:rFonts w:cs="楷体" w:hint="eastAsia"/>
              </w:rPr>
              <w:t>24.10%</w:t>
            </w:r>
            <w:r w:rsidRPr="00E54528">
              <w:rPr>
                <w:rFonts w:cs="楷体" w:hint="eastAsia"/>
              </w:rPr>
              <w:t>。</w:t>
            </w:r>
          </w:p>
          <w:p w14:paraId="160BD863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普瑞的主要增长驱动包括成熟给药系统业务、自动安全给药系统及国际化拓展。预灌封注射器等产品服务于药企研发和商业化生产，客户管线推进、产品升级及用药方式变化，为既有业务和新产品提供了发展空间。</w:t>
            </w:r>
          </w:p>
          <w:p w14:paraId="5F791153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自动安全给药系统是业务延伸的重要方向。</w:t>
            </w:r>
            <w:r w:rsidRPr="00E54528">
              <w:rPr>
                <w:rFonts w:cs="楷体" w:hint="eastAsia"/>
              </w:rPr>
              <w:t>GLP-1</w:t>
            </w:r>
            <w:r w:rsidRPr="00E54528">
              <w:rPr>
                <w:rFonts w:cs="楷体" w:hint="eastAsia"/>
              </w:rPr>
              <w:t>等需要患者自行给药的药物，为自动注射笔等产品创造了应用机会。公司将继续推进产品迭代、客户验证及产能配套，预计</w:t>
            </w:r>
            <w:r w:rsidRPr="00E54528">
              <w:rPr>
                <w:rFonts w:cs="楷体" w:hint="eastAsia"/>
              </w:rPr>
              <w:t>2027</w:t>
            </w:r>
            <w:r w:rsidRPr="00E54528">
              <w:rPr>
                <w:rFonts w:cs="楷体" w:hint="eastAsia"/>
              </w:rPr>
              <w:t>年推进相关产能爬坡，为满足客户需求做好准备。</w:t>
            </w:r>
          </w:p>
          <w:p w14:paraId="429A824E" w14:textId="77777777" w:rsidR="00A54AF0" w:rsidRPr="003050C8" w:rsidRDefault="00A54AF0" w:rsidP="00A54AF0">
            <w:pPr>
              <w:ind w:firstLine="482"/>
              <w:rPr>
                <w:b/>
                <w:bCs/>
              </w:rPr>
            </w:pPr>
            <w:r w:rsidRPr="003050C8">
              <w:rPr>
                <w:b/>
                <w:bCs/>
              </w:rPr>
              <w:t>7</w:t>
            </w:r>
            <w:r>
              <w:rPr>
                <w:rFonts w:hint="eastAsia"/>
                <w:b/>
                <w:bCs/>
              </w:rPr>
              <w:t>、</w:t>
            </w:r>
            <w:r w:rsidRPr="003050C8">
              <w:rPr>
                <w:b/>
                <w:bCs/>
              </w:rPr>
              <w:t>血液净化业务将如何管理费用并提升投入产出效率？</w:t>
            </w:r>
          </w:p>
          <w:p w14:paraId="3C85CC6B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公司将持续深化费用精细化管理，建立以投入产出为导向的预算和考核机制。供应链方面，将通过精益管理优化原材料采购及物流成本，提高能源利用效率，合理控制原材料和产成品库存。</w:t>
            </w:r>
          </w:p>
          <w:p w14:paraId="73FFF5CA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资源配置将进一步支持海外业务，包括参加国际医疗器械展会及专业学术会议，拓展头部经销商、连锁医疗机构和区域代理商。结合不同市场准入条件及关税政策，公司将逐步探索通过合资建厂、海外并购等方式推进透析耗材本土化生产，以优化关税和物流成本。具体项目将结合条件及投入产出审慎推进。</w:t>
            </w:r>
          </w:p>
          <w:p w14:paraId="3D854D2E" w14:textId="77777777" w:rsidR="00A54AF0" w:rsidRPr="005A5A56" w:rsidRDefault="00A54AF0" w:rsidP="00A54AF0">
            <w:pPr>
              <w:ind w:firstLine="482"/>
              <w:rPr>
                <w:b/>
                <w:bCs/>
              </w:rPr>
            </w:pPr>
            <w:r w:rsidRPr="005A5A56">
              <w:rPr>
                <w:rFonts w:hint="eastAsia"/>
                <w:b/>
                <w:bCs/>
              </w:rPr>
              <w:t>8</w:t>
            </w:r>
            <w:r w:rsidRPr="005A5A56">
              <w:rPr>
                <w:rFonts w:hint="eastAsia"/>
                <w:b/>
                <w:bCs/>
              </w:rPr>
              <w:t>、</w:t>
            </w:r>
            <w:r w:rsidRPr="005A5A56">
              <w:rPr>
                <w:b/>
                <w:bCs/>
              </w:rPr>
              <w:t>便携式</w:t>
            </w:r>
            <w:r w:rsidRPr="005A5A56">
              <w:rPr>
                <w:b/>
                <w:bCs/>
              </w:rPr>
              <w:t>CRRT</w:t>
            </w:r>
            <w:r w:rsidRPr="005A5A56">
              <w:rPr>
                <w:b/>
                <w:bCs/>
              </w:rPr>
              <w:t>和床旁</w:t>
            </w:r>
            <w:r w:rsidRPr="005A5A56">
              <w:rPr>
                <w:b/>
                <w:bCs/>
              </w:rPr>
              <w:t>CRRT</w:t>
            </w:r>
            <w:r w:rsidRPr="005A5A56">
              <w:rPr>
                <w:b/>
                <w:bCs/>
              </w:rPr>
              <w:t>的注册及商业化进展如何？</w:t>
            </w:r>
          </w:p>
          <w:p w14:paraId="3DEEAEDC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便携式</w:t>
            </w:r>
            <w:r w:rsidRPr="00E54528">
              <w:rPr>
                <w:rFonts w:cs="楷体" w:hint="eastAsia"/>
              </w:rPr>
              <w:t>CRRT</w:t>
            </w:r>
            <w:r w:rsidRPr="00E54528">
              <w:rPr>
                <w:rFonts w:cs="楷体" w:hint="eastAsia"/>
              </w:rPr>
              <w:t>产品已于</w:t>
            </w:r>
            <w:r w:rsidRPr="00E54528">
              <w:rPr>
                <w:rFonts w:cs="楷体" w:hint="eastAsia"/>
              </w:rPr>
              <w:t>2026</w:t>
            </w:r>
            <w:r w:rsidRPr="00E54528">
              <w:rPr>
                <w:rFonts w:cs="楷体" w:hint="eastAsia"/>
              </w:rPr>
              <w:t>年内取得注册证。公司将结合注册核准的适用范围，重点探索灾害应急、特殊环</w:t>
            </w:r>
            <w:r w:rsidRPr="00E54528">
              <w:rPr>
                <w:rFonts w:cs="楷体" w:hint="eastAsia"/>
              </w:rPr>
              <w:lastRenderedPageBreak/>
              <w:t>境救治及患者转运等场景，并开展示范应用、使用培训、渠道建设及技术服务。该产品的商业化贡献仍需经历市场培育过程。</w:t>
            </w:r>
          </w:p>
          <w:p w14:paraId="08B6FCE6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床旁</w:t>
            </w:r>
            <w:r w:rsidRPr="00E54528">
              <w:rPr>
                <w:rFonts w:cs="楷体" w:hint="eastAsia"/>
              </w:rPr>
              <w:t>CRRT</w:t>
            </w:r>
            <w:r w:rsidRPr="00E54528">
              <w:rPr>
                <w:rFonts w:cs="楷体" w:hint="eastAsia"/>
              </w:rPr>
              <w:t>设备的研发及注册工作正在推进，预计于</w:t>
            </w:r>
            <w:r w:rsidRPr="00E54528">
              <w:rPr>
                <w:rFonts w:cs="楷体" w:hint="eastAsia"/>
              </w:rPr>
              <w:t>2027</w:t>
            </w:r>
            <w:r w:rsidRPr="00E54528">
              <w:rPr>
                <w:rFonts w:cs="楷体" w:hint="eastAsia"/>
              </w:rPr>
              <w:t>年取得注册证。产品研发具有一定不确定性，请投资者注意投资风险。</w:t>
            </w:r>
          </w:p>
          <w:p w14:paraId="6F10C843" w14:textId="77777777" w:rsidR="00A54AF0" w:rsidRPr="008A262A" w:rsidRDefault="00A54AF0" w:rsidP="00A54AF0">
            <w:pPr>
              <w:ind w:firstLine="482"/>
              <w:rPr>
                <w:b/>
                <w:bCs/>
              </w:rPr>
            </w:pPr>
            <w:r w:rsidRPr="008A262A">
              <w:rPr>
                <w:rFonts w:hint="eastAsia"/>
                <w:b/>
                <w:bCs/>
              </w:rPr>
              <w:t>9</w:t>
            </w:r>
            <w:r w:rsidRPr="008A262A">
              <w:rPr>
                <w:rFonts w:hint="eastAsia"/>
                <w:b/>
                <w:bCs/>
              </w:rPr>
              <w:t>、</w:t>
            </w:r>
            <w:r w:rsidRPr="008A262A">
              <w:rPr>
                <w:b/>
                <w:bCs/>
              </w:rPr>
              <w:t>公司后续产业布局及外延并购将围绕哪些方向？</w:t>
            </w:r>
          </w:p>
          <w:p w14:paraId="71DFA1D5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公司将围绕两条长期业务主线开展产业延伸。第一，服务肾病患者的全病程治疗需求，在现有设备及耗材等产品基础上，关注肾病诊疗、管理及创新治疗相关的技术和产品机会，对</w:t>
            </w:r>
            <w:r w:rsidRPr="00E54528">
              <w:rPr>
                <w:rFonts w:cs="楷体"/>
              </w:rPr>
              <w:t>成都中科奥格生物科技有限公司</w:t>
            </w:r>
            <w:r w:rsidRPr="00E54528">
              <w:rPr>
                <w:rFonts w:cs="楷体" w:hint="eastAsia"/>
              </w:rPr>
              <w:t>的投资属于前沿疗法方向的战略布局。第二，服务国内外生物制药及创新药企业，在威高普瑞给药系统业务基础上，推进生物制药过滤产品研发和客户验证，并关注同一客户及产业链上的产品和技术机会。</w:t>
            </w:r>
          </w:p>
          <w:p w14:paraId="2B504D02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外延并购方面，公司对符合战略方向的合作机会保持开放。国内更注重产品、关键技术及质量体系的补充，海外则结合市场准入及国际化需求综合考察产品和渠道资源。具体项目需评估技术、估值、整合难度和投资回报，不以扩大规模为唯一目标。</w:t>
            </w:r>
          </w:p>
          <w:p w14:paraId="42A71D78" w14:textId="77777777" w:rsidR="00A54AF0" w:rsidRPr="00F70C1C" w:rsidRDefault="00A54AF0" w:rsidP="00A54AF0">
            <w:pPr>
              <w:ind w:firstLine="482"/>
              <w:rPr>
                <w:b/>
                <w:bCs/>
              </w:rPr>
            </w:pPr>
            <w:r w:rsidRPr="00F70C1C">
              <w:rPr>
                <w:rFonts w:hint="eastAsia"/>
                <w:b/>
                <w:bCs/>
              </w:rPr>
              <w:t>10</w:t>
            </w:r>
            <w:r w:rsidRPr="00F70C1C">
              <w:rPr>
                <w:rFonts w:hint="eastAsia"/>
                <w:b/>
                <w:bCs/>
              </w:rPr>
              <w:t>、</w:t>
            </w:r>
            <w:r w:rsidRPr="00F70C1C">
              <w:rPr>
                <w:b/>
                <w:bCs/>
              </w:rPr>
              <w:t>新增透析设备装机能否带动自产耗材销售？耗材放量需要多长时间？</w:t>
            </w:r>
          </w:p>
          <w:p w14:paraId="202252F9" w14:textId="77777777" w:rsidR="00A54AF0" w:rsidRPr="00E54528" w:rsidRDefault="00A54AF0" w:rsidP="00A54AF0">
            <w:pPr>
              <w:ind w:firstLine="482"/>
              <w:rPr>
                <w:rFonts w:cs="楷体"/>
              </w:rPr>
            </w:pPr>
            <w:r w:rsidRPr="00E54528">
              <w:rPr>
                <w:rFonts w:cs="楷体" w:hint="eastAsia"/>
                <w:b/>
              </w:rPr>
              <w:t>答：</w:t>
            </w:r>
            <w:r w:rsidRPr="00E54528">
              <w:rPr>
                <w:rFonts w:cs="楷体" w:hint="eastAsia"/>
              </w:rPr>
              <w:t>设备与耗材存在业务协同，但新增装机量不能按固定比例换算为耗材销量。耗材使用需要满足医院采购、集采中选、临床适配和质量验证等要求，不同品牌设备与耗材在符合适配条件时可以组合使用，因此装机不等于锁定耗材销售。</w:t>
            </w:r>
          </w:p>
          <w:p w14:paraId="5FD5CDC8" w14:textId="77777777" w:rsidR="00A54AF0" w:rsidRPr="00E54528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公司已有较成熟的透析器、管路等耗材产品的终端覆盖和临床服务基础，叠加设备销售有助于提升整体解决方案及</w:t>
            </w:r>
            <w:r w:rsidRPr="00E54528">
              <w:rPr>
                <w:rFonts w:cs="楷体" w:hint="eastAsia"/>
              </w:rPr>
              <w:lastRenderedPageBreak/>
              <w:t>终端服务能力。耗材持续放量仍取决于产品质量、采购准入、临床认可和稳定供货能力。</w:t>
            </w:r>
          </w:p>
          <w:p w14:paraId="01B464B9" w14:textId="71A02422" w:rsidR="00F04964" w:rsidRPr="00A54AF0" w:rsidRDefault="00A54AF0" w:rsidP="00A54AF0">
            <w:pPr>
              <w:ind w:firstLine="480"/>
              <w:rPr>
                <w:rFonts w:cs="楷体"/>
              </w:rPr>
            </w:pPr>
            <w:r w:rsidRPr="00E54528">
              <w:rPr>
                <w:rFonts w:cs="楷体" w:hint="eastAsia"/>
              </w:rPr>
              <w:t>已有耗材采购基础的医院进行设备更新，协同可能较快体现；新建透析中心则需经历设备安装、培训及患者量和治疗量逐步增长等过程。实际爬坡周期因医院而异，不宜采用统一的时间或转化比例。</w:t>
            </w:r>
          </w:p>
        </w:tc>
      </w:tr>
      <w:tr w:rsidR="00F04964" w14:paraId="686DAA18" w14:textId="77777777" w:rsidTr="0069405E">
        <w:trPr>
          <w:trHeight w:val="644"/>
          <w:jc w:val="center"/>
        </w:trPr>
        <w:tc>
          <w:tcPr>
            <w:tcW w:w="1908" w:type="dxa"/>
            <w:vAlign w:val="center"/>
          </w:tcPr>
          <w:p w14:paraId="1AF8785F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lastRenderedPageBreak/>
              <w:t>附件清单</w:t>
            </w:r>
          </w:p>
          <w:p w14:paraId="492E844F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（如有）</w:t>
            </w:r>
          </w:p>
        </w:tc>
        <w:tc>
          <w:tcPr>
            <w:tcW w:w="6614" w:type="dxa"/>
            <w:vAlign w:val="center"/>
          </w:tcPr>
          <w:p w14:paraId="1896B36A" w14:textId="77777777" w:rsidR="00F04964" w:rsidRDefault="00000000">
            <w:pPr>
              <w:ind w:firstLineChars="0" w:firstLine="0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请见附件《与会清单》</w:t>
            </w:r>
          </w:p>
        </w:tc>
      </w:tr>
      <w:tr w:rsidR="00F04964" w14:paraId="77D50001" w14:textId="77777777" w:rsidTr="0069405E">
        <w:trPr>
          <w:trHeight w:val="696"/>
          <w:jc w:val="center"/>
        </w:trPr>
        <w:tc>
          <w:tcPr>
            <w:tcW w:w="1908" w:type="dxa"/>
            <w:vAlign w:val="center"/>
          </w:tcPr>
          <w:p w14:paraId="52234A96" w14:textId="77777777" w:rsidR="00F04964" w:rsidRDefault="00000000">
            <w:pPr>
              <w:ind w:firstLineChars="0" w:firstLine="0"/>
              <w:jc w:val="center"/>
              <w:rPr>
                <w:rFonts w:ascii="宋体" w:hAnsi="宋体" w:hint="eastAsia"/>
                <w:bCs/>
                <w:iCs/>
              </w:rPr>
            </w:pPr>
            <w:r>
              <w:rPr>
                <w:rFonts w:ascii="宋体" w:hAnsi="宋体" w:hint="eastAsia"/>
                <w:bCs/>
                <w:iCs/>
              </w:rPr>
              <w:t>日期</w:t>
            </w:r>
          </w:p>
        </w:tc>
        <w:tc>
          <w:tcPr>
            <w:tcW w:w="6614" w:type="dxa"/>
            <w:vAlign w:val="center"/>
          </w:tcPr>
          <w:p w14:paraId="2EF13D9A" w14:textId="5DF5BF8A" w:rsidR="00F04964" w:rsidRDefault="00000000">
            <w:pPr>
              <w:ind w:firstLineChars="0" w:firstLine="0"/>
              <w:rPr>
                <w:bCs/>
                <w:iCs/>
              </w:rPr>
            </w:pPr>
            <w:r>
              <w:rPr>
                <w:rFonts w:hint="eastAsia"/>
                <w:bCs/>
                <w:iCs/>
              </w:rPr>
              <w:t>2026</w:t>
            </w:r>
            <w:r>
              <w:rPr>
                <w:rFonts w:hint="eastAsia"/>
                <w:bCs/>
                <w:iCs/>
              </w:rPr>
              <w:t>年</w:t>
            </w:r>
            <w:r w:rsidR="00145AD7">
              <w:rPr>
                <w:rFonts w:hint="eastAsia"/>
                <w:bCs/>
                <w:iCs/>
              </w:rPr>
              <w:t>11</w:t>
            </w:r>
            <w:r>
              <w:rPr>
                <w:rFonts w:hint="eastAsia"/>
                <w:bCs/>
                <w:iCs/>
              </w:rPr>
              <w:t>月</w:t>
            </w:r>
            <w:r w:rsidR="00145AD7">
              <w:rPr>
                <w:rFonts w:hint="eastAsia"/>
                <w:bCs/>
                <w:iCs/>
              </w:rPr>
              <w:t>1</w:t>
            </w:r>
            <w:r>
              <w:rPr>
                <w:rFonts w:hint="eastAsia"/>
                <w:bCs/>
                <w:iCs/>
              </w:rPr>
              <w:t>日</w:t>
            </w:r>
          </w:p>
        </w:tc>
      </w:tr>
    </w:tbl>
    <w:p w14:paraId="416E1602" w14:textId="77777777" w:rsidR="00F04964" w:rsidRDefault="00000000">
      <w:pPr>
        <w:ind w:firstLineChars="0" w:firstLine="0"/>
      </w:pPr>
      <w:r>
        <w:br w:type="page"/>
      </w:r>
    </w:p>
    <w:p w14:paraId="374F1714" w14:textId="77777777" w:rsidR="00F04964" w:rsidRDefault="00000000" w:rsidP="00727C27">
      <w:pPr>
        <w:spacing w:after="240"/>
        <w:ind w:firstLineChars="0" w:firstLine="0"/>
        <w:rPr>
          <w:b/>
          <w:bCs/>
        </w:rPr>
      </w:pPr>
      <w:r>
        <w:rPr>
          <w:rFonts w:hint="eastAsia"/>
          <w:b/>
          <w:bCs/>
        </w:rPr>
        <w:lastRenderedPageBreak/>
        <w:t>附件：《与会清单》</w:t>
      </w:r>
    </w:p>
    <w:tbl>
      <w:tblPr>
        <w:tblStyle w:val="af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84"/>
        <w:gridCol w:w="6692"/>
      </w:tblGrid>
      <w:tr w:rsidR="00F04964" w:rsidRPr="00E810AF" w14:paraId="5D24D602" w14:textId="77777777" w:rsidTr="0088164F">
        <w:trPr>
          <w:jc w:val="center"/>
        </w:trPr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703537A0" w14:textId="77777777" w:rsidR="00F04964" w:rsidRPr="00D90877" w:rsidRDefault="00000000">
            <w:pPr>
              <w:ind w:firstLineChars="0" w:firstLine="0"/>
              <w:jc w:val="center"/>
              <w:rPr>
                <w:b/>
              </w:rPr>
            </w:pPr>
            <w:r w:rsidRPr="00D90877">
              <w:rPr>
                <w:b/>
              </w:rPr>
              <w:t>序号</w:t>
            </w:r>
          </w:p>
        </w:tc>
        <w:tc>
          <w:tcPr>
            <w:tcW w:w="6692" w:type="dxa"/>
            <w:shd w:val="clear" w:color="auto" w:fill="D9D9D9" w:themeFill="background1" w:themeFillShade="D9"/>
            <w:vAlign w:val="center"/>
          </w:tcPr>
          <w:p w14:paraId="44A3DB67" w14:textId="77777777" w:rsidR="00F04964" w:rsidRPr="00D90877" w:rsidRDefault="00000000">
            <w:pPr>
              <w:ind w:firstLineChars="0" w:firstLine="0"/>
              <w:jc w:val="center"/>
              <w:rPr>
                <w:b/>
              </w:rPr>
            </w:pPr>
            <w:r w:rsidRPr="00D90877">
              <w:rPr>
                <w:b/>
              </w:rPr>
              <w:t>公司名称</w:t>
            </w:r>
          </w:p>
        </w:tc>
      </w:tr>
      <w:tr w:rsidR="00FC7ACD" w:rsidRPr="00E810AF" w14:paraId="644D9ECE" w14:textId="77777777" w:rsidTr="0088164F">
        <w:trPr>
          <w:jc w:val="center"/>
        </w:trPr>
        <w:tc>
          <w:tcPr>
            <w:tcW w:w="1584" w:type="dxa"/>
          </w:tcPr>
          <w:p w14:paraId="6932F187" w14:textId="77777777" w:rsidR="00FC7ACD" w:rsidRPr="00E810AF" w:rsidRDefault="00FC7ACD" w:rsidP="00FC7ACD">
            <w:pPr>
              <w:ind w:firstLineChars="0" w:firstLine="0"/>
              <w:jc w:val="center"/>
              <w:rPr>
                <w:highlight w:val="yellow"/>
              </w:rPr>
            </w:pPr>
            <w:r w:rsidRPr="00E810AF">
              <w:t>1</w:t>
            </w:r>
          </w:p>
        </w:tc>
        <w:tc>
          <w:tcPr>
            <w:tcW w:w="6692" w:type="dxa"/>
            <w:vAlign w:val="center"/>
          </w:tcPr>
          <w:p w14:paraId="6268A9F9" w14:textId="074E3578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兴业证券</w:t>
            </w:r>
          </w:p>
        </w:tc>
      </w:tr>
      <w:tr w:rsidR="00FC7ACD" w:rsidRPr="00E810AF" w14:paraId="39FD420F" w14:textId="77777777" w:rsidTr="00FC7ACD">
        <w:trPr>
          <w:jc w:val="center"/>
        </w:trPr>
        <w:tc>
          <w:tcPr>
            <w:tcW w:w="1584" w:type="dxa"/>
          </w:tcPr>
          <w:p w14:paraId="10D22D84" w14:textId="77777777" w:rsidR="00FC7ACD" w:rsidRPr="00E810AF" w:rsidRDefault="00FC7ACD" w:rsidP="00FC7ACD">
            <w:pPr>
              <w:ind w:firstLineChars="0" w:firstLine="0"/>
              <w:jc w:val="center"/>
              <w:rPr>
                <w:highlight w:val="yellow"/>
              </w:rPr>
            </w:pPr>
            <w:r w:rsidRPr="00E810AF">
              <w:t>2</w:t>
            </w:r>
          </w:p>
        </w:tc>
        <w:tc>
          <w:tcPr>
            <w:tcW w:w="6692" w:type="dxa"/>
            <w:vAlign w:val="center"/>
          </w:tcPr>
          <w:p w14:paraId="6A28CAE9" w14:textId="5E660041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东方证券</w:t>
            </w:r>
          </w:p>
        </w:tc>
      </w:tr>
      <w:tr w:rsidR="00FC7ACD" w:rsidRPr="00E810AF" w14:paraId="041726A5" w14:textId="77777777" w:rsidTr="00FC7ACD">
        <w:trPr>
          <w:jc w:val="center"/>
        </w:trPr>
        <w:tc>
          <w:tcPr>
            <w:tcW w:w="1584" w:type="dxa"/>
          </w:tcPr>
          <w:p w14:paraId="43DC0520" w14:textId="77777777" w:rsidR="00FC7ACD" w:rsidRPr="00E810AF" w:rsidRDefault="00FC7ACD" w:rsidP="00FC7ACD">
            <w:pPr>
              <w:ind w:firstLineChars="0" w:firstLine="0"/>
              <w:jc w:val="center"/>
              <w:rPr>
                <w:highlight w:val="yellow"/>
              </w:rPr>
            </w:pPr>
            <w:r w:rsidRPr="00E810AF">
              <w:t>3</w:t>
            </w:r>
          </w:p>
        </w:tc>
        <w:tc>
          <w:tcPr>
            <w:tcW w:w="6692" w:type="dxa"/>
            <w:vAlign w:val="center"/>
          </w:tcPr>
          <w:p w14:paraId="6ABD87FF" w14:textId="0A249848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世纪证券</w:t>
            </w:r>
          </w:p>
        </w:tc>
      </w:tr>
      <w:tr w:rsidR="00FC7ACD" w:rsidRPr="00E810AF" w14:paraId="4110C332" w14:textId="77777777" w:rsidTr="00FC7ACD">
        <w:trPr>
          <w:jc w:val="center"/>
        </w:trPr>
        <w:tc>
          <w:tcPr>
            <w:tcW w:w="1584" w:type="dxa"/>
          </w:tcPr>
          <w:p w14:paraId="073235BA" w14:textId="77777777" w:rsidR="00FC7ACD" w:rsidRPr="00E810AF" w:rsidRDefault="00FC7ACD" w:rsidP="00FC7ACD">
            <w:pPr>
              <w:ind w:firstLineChars="0" w:firstLine="0"/>
              <w:jc w:val="center"/>
              <w:rPr>
                <w:highlight w:val="yellow"/>
              </w:rPr>
            </w:pPr>
            <w:r w:rsidRPr="00E810AF">
              <w:t>4</w:t>
            </w:r>
          </w:p>
        </w:tc>
        <w:tc>
          <w:tcPr>
            <w:tcW w:w="6692" w:type="dxa"/>
            <w:vAlign w:val="center"/>
          </w:tcPr>
          <w:p w14:paraId="2C43D360" w14:textId="38F2AD64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开源证券</w:t>
            </w:r>
          </w:p>
        </w:tc>
      </w:tr>
      <w:tr w:rsidR="00FC7ACD" w:rsidRPr="00E810AF" w14:paraId="79DDAE2C" w14:textId="77777777" w:rsidTr="00FC7ACD">
        <w:trPr>
          <w:jc w:val="center"/>
        </w:trPr>
        <w:tc>
          <w:tcPr>
            <w:tcW w:w="1584" w:type="dxa"/>
          </w:tcPr>
          <w:p w14:paraId="3B1D2D48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5</w:t>
            </w:r>
          </w:p>
        </w:tc>
        <w:tc>
          <w:tcPr>
            <w:tcW w:w="6692" w:type="dxa"/>
            <w:vAlign w:val="center"/>
          </w:tcPr>
          <w:p w14:paraId="695EEE02" w14:textId="50F2A7C0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浙商证券</w:t>
            </w:r>
          </w:p>
        </w:tc>
      </w:tr>
      <w:tr w:rsidR="00FC7ACD" w:rsidRPr="00E810AF" w14:paraId="386611F4" w14:textId="77777777" w:rsidTr="00FC7ACD">
        <w:trPr>
          <w:jc w:val="center"/>
        </w:trPr>
        <w:tc>
          <w:tcPr>
            <w:tcW w:w="1584" w:type="dxa"/>
          </w:tcPr>
          <w:p w14:paraId="486FB9F5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6</w:t>
            </w:r>
          </w:p>
        </w:tc>
        <w:tc>
          <w:tcPr>
            <w:tcW w:w="6692" w:type="dxa"/>
            <w:vAlign w:val="center"/>
          </w:tcPr>
          <w:p w14:paraId="013DBC1B" w14:textId="081A431A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国金证券</w:t>
            </w:r>
          </w:p>
        </w:tc>
      </w:tr>
      <w:tr w:rsidR="00FC7ACD" w:rsidRPr="00E810AF" w14:paraId="09672A4A" w14:textId="77777777" w:rsidTr="00FC7ACD">
        <w:trPr>
          <w:jc w:val="center"/>
        </w:trPr>
        <w:tc>
          <w:tcPr>
            <w:tcW w:w="1584" w:type="dxa"/>
          </w:tcPr>
          <w:p w14:paraId="3ECB95AF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7</w:t>
            </w:r>
          </w:p>
        </w:tc>
        <w:tc>
          <w:tcPr>
            <w:tcW w:w="6692" w:type="dxa"/>
            <w:vAlign w:val="center"/>
          </w:tcPr>
          <w:p w14:paraId="233A29ED" w14:textId="728CE175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中金公司</w:t>
            </w:r>
          </w:p>
        </w:tc>
      </w:tr>
      <w:tr w:rsidR="00FC7ACD" w:rsidRPr="00E810AF" w14:paraId="6039F793" w14:textId="77777777" w:rsidTr="00FC7ACD">
        <w:trPr>
          <w:jc w:val="center"/>
        </w:trPr>
        <w:tc>
          <w:tcPr>
            <w:tcW w:w="1584" w:type="dxa"/>
          </w:tcPr>
          <w:p w14:paraId="55CE0D68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8</w:t>
            </w:r>
          </w:p>
        </w:tc>
        <w:tc>
          <w:tcPr>
            <w:tcW w:w="6692" w:type="dxa"/>
            <w:vAlign w:val="center"/>
          </w:tcPr>
          <w:p w14:paraId="5CE53548" w14:textId="21B23B5E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山西证券</w:t>
            </w:r>
          </w:p>
        </w:tc>
      </w:tr>
      <w:tr w:rsidR="00FC7ACD" w:rsidRPr="00E810AF" w14:paraId="56509EDE" w14:textId="77777777" w:rsidTr="00FC7ACD">
        <w:trPr>
          <w:jc w:val="center"/>
        </w:trPr>
        <w:tc>
          <w:tcPr>
            <w:tcW w:w="1584" w:type="dxa"/>
          </w:tcPr>
          <w:p w14:paraId="2ADBBC3D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9</w:t>
            </w:r>
          </w:p>
        </w:tc>
        <w:tc>
          <w:tcPr>
            <w:tcW w:w="6692" w:type="dxa"/>
            <w:vAlign w:val="center"/>
          </w:tcPr>
          <w:p w14:paraId="4AD130F9" w14:textId="4D9C5459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东北证券</w:t>
            </w:r>
          </w:p>
        </w:tc>
      </w:tr>
      <w:tr w:rsidR="00FC7ACD" w:rsidRPr="00E810AF" w14:paraId="041EBB9B" w14:textId="77777777" w:rsidTr="00FC7ACD">
        <w:trPr>
          <w:jc w:val="center"/>
        </w:trPr>
        <w:tc>
          <w:tcPr>
            <w:tcW w:w="1584" w:type="dxa"/>
          </w:tcPr>
          <w:p w14:paraId="6DEB7F64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10</w:t>
            </w:r>
          </w:p>
        </w:tc>
        <w:tc>
          <w:tcPr>
            <w:tcW w:w="6692" w:type="dxa"/>
            <w:vAlign w:val="center"/>
          </w:tcPr>
          <w:p w14:paraId="7E8309DF" w14:textId="015CB3F3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中信建投</w:t>
            </w:r>
          </w:p>
        </w:tc>
      </w:tr>
      <w:tr w:rsidR="00FC7ACD" w:rsidRPr="00E810AF" w14:paraId="195CAD63" w14:textId="77777777" w:rsidTr="00FC7ACD">
        <w:trPr>
          <w:jc w:val="center"/>
        </w:trPr>
        <w:tc>
          <w:tcPr>
            <w:tcW w:w="1584" w:type="dxa"/>
          </w:tcPr>
          <w:p w14:paraId="2A0FEC12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11</w:t>
            </w:r>
          </w:p>
        </w:tc>
        <w:tc>
          <w:tcPr>
            <w:tcW w:w="6692" w:type="dxa"/>
            <w:vAlign w:val="center"/>
          </w:tcPr>
          <w:p w14:paraId="3FE0424F" w14:textId="5C702E0B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西部证券</w:t>
            </w:r>
          </w:p>
        </w:tc>
      </w:tr>
      <w:tr w:rsidR="00FC7ACD" w:rsidRPr="00E810AF" w14:paraId="3F4A4800" w14:textId="77777777" w:rsidTr="00FC7ACD">
        <w:trPr>
          <w:jc w:val="center"/>
        </w:trPr>
        <w:tc>
          <w:tcPr>
            <w:tcW w:w="1584" w:type="dxa"/>
          </w:tcPr>
          <w:p w14:paraId="13747CE5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12</w:t>
            </w:r>
          </w:p>
        </w:tc>
        <w:tc>
          <w:tcPr>
            <w:tcW w:w="6692" w:type="dxa"/>
            <w:vAlign w:val="center"/>
          </w:tcPr>
          <w:p w14:paraId="76E80D11" w14:textId="56A341C0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国海证券</w:t>
            </w:r>
          </w:p>
        </w:tc>
      </w:tr>
      <w:tr w:rsidR="00FC7ACD" w:rsidRPr="00E810AF" w14:paraId="23C32960" w14:textId="77777777" w:rsidTr="00FC7ACD">
        <w:trPr>
          <w:jc w:val="center"/>
        </w:trPr>
        <w:tc>
          <w:tcPr>
            <w:tcW w:w="1584" w:type="dxa"/>
          </w:tcPr>
          <w:p w14:paraId="1FB90789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13</w:t>
            </w:r>
          </w:p>
        </w:tc>
        <w:tc>
          <w:tcPr>
            <w:tcW w:w="6692" w:type="dxa"/>
            <w:vAlign w:val="center"/>
          </w:tcPr>
          <w:p w14:paraId="1862DCF4" w14:textId="501E3B51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天风证券</w:t>
            </w:r>
          </w:p>
        </w:tc>
      </w:tr>
      <w:tr w:rsidR="00FC7ACD" w:rsidRPr="00E810AF" w14:paraId="6E7A69EF" w14:textId="77777777" w:rsidTr="00FC7ACD">
        <w:trPr>
          <w:jc w:val="center"/>
        </w:trPr>
        <w:tc>
          <w:tcPr>
            <w:tcW w:w="1584" w:type="dxa"/>
          </w:tcPr>
          <w:p w14:paraId="11170C36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14</w:t>
            </w:r>
          </w:p>
        </w:tc>
        <w:tc>
          <w:tcPr>
            <w:tcW w:w="6692" w:type="dxa"/>
            <w:vAlign w:val="center"/>
          </w:tcPr>
          <w:p w14:paraId="3C3C4045" w14:textId="32D660BA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华鑫证券</w:t>
            </w:r>
          </w:p>
        </w:tc>
      </w:tr>
      <w:tr w:rsidR="00FC7ACD" w:rsidRPr="00E810AF" w14:paraId="63486D25" w14:textId="77777777" w:rsidTr="00FC7ACD">
        <w:trPr>
          <w:jc w:val="center"/>
        </w:trPr>
        <w:tc>
          <w:tcPr>
            <w:tcW w:w="1584" w:type="dxa"/>
          </w:tcPr>
          <w:p w14:paraId="693EF1FA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15</w:t>
            </w:r>
          </w:p>
        </w:tc>
        <w:tc>
          <w:tcPr>
            <w:tcW w:w="6692" w:type="dxa"/>
            <w:vAlign w:val="center"/>
          </w:tcPr>
          <w:p w14:paraId="2ED60346" w14:textId="6549924A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国泰海通</w:t>
            </w:r>
          </w:p>
        </w:tc>
      </w:tr>
      <w:tr w:rsidR="00FC7ACD" w:rsidRPr="00E810AF" w14:paraId="4A23980E" w14:textId="77777777" w:rsidTr="00FC7ACD">
        <w:trPr>
          <w:jc w:val="center"/>
        </w:trPr>
        <w:tc>
          <w:tcPr>
            <w:tcW w:w="1584" w:type="dxa"/>
          </w:tcPr>
          <w:p w14:paraId="6C9000AD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16</w:t>
            </w:r>
          </w:p>
        </w:tc>
        <w:tc>
          <w:tcPr>
            <w:tcW w:w="6692" w:type="dxa"/>
            <w:vAlign w:val="center"/>
          </w:tcPr>
          <w:p w14:paraId="6B76DDB0" w14:textId="527E0F1A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中信证券</w:t>
            </w:r>
          </w:p>
        </w:tc>
      </w:tr>
      <w:tr w:rsidR="00FC7ACD" w:rsidRPr="00E810AF" w14:paraId="3BFEA4F7" w14:textId="77777777" w:rsidTr="00FC7ACD">
        <w:trPr>
          <w:jc w:val="center"/>
        </w:trPr>
        <w:tc>
          <w:tcPr>
            <w:tcW w:w="1584" w:type="dxa"/>
          </w:tcPr>
          <w:p w14:paraId="528D394F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17</w:t>
            </w:r>
          </w:p>
        </w:tc>
        <w:tc>
          <w:tcPr>
            <w:tcW w:w="6692" w:type="dxa"/>
            <w:vAlign w:val="center"/>
          </w:tcPr>
          <w:p w14:paraId="0EDC7EF1" w14:textId="491639B4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华创证券</w:t>
            </w:r>
          </w:p>
        </w:tc>
      </w:tr>
      <w:tr w:rsidR="00FC7ACD" w:rsidRPr="00E810AF" w14:paraId="1C5AEC74" w14:textId="77777777" w:rsidTr="00FC7ACD">
        <w:trPr>
          <w:jc w:val="center"/>
        </w:trPr>
        <w:tc>
          <w:tcPr>
            <w:tcW w:w="1584" w:type="dxa"/>
          </w:tcPr>
          <w:p w14:paraId="330B6129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18</w:t>
            </w:r>
          </w:p>
        </w:tc>
        <w:tc>
          <w:tcPr>
            <w:tcW w:w="6692" w:type="dxa"/>
            <w:vAlign w:val="center"/>
          </w:tcPr>
          <w:p w14:paraId="569B3C08" w14:textId="74B07F63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野村东方国际</w:t>
            </w:r>
          </w:p>
        </w:tc>
      </w:tr>
      <w:tr w:rsidR="00FC7ACD" w:rsidRPr="00E810AF" w14:paraId="5A1C14A8" w14:textId="77777777" w:rsidTr="00FC7ACD">
        <w:trPr>
          <w:jc w:val="center"/>
        </w:trPr>
        <w:tc>
          <w:tcPr>
            <w:tcW w:w="1584" w:type="dxa"/>
          </w:tcPr>
          <w:p w14:paraId="672DE70B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19</w:t>
            </w:r>
          </w:p>
        </w:tc>
        <w:tc>
          <w:tcPr>
            <w:tcW w:w="6692" w:type="dxa"/>
            <w:vAlign w:val="center"/>
          </w:tcPr>
          <w:p w14:paraId="67058715" w14:textId="3213E05E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国联民生证券</w:t>
            </w:r>
          </w:p>
        </w:tc>
      </w:tr>
      <w:tr w:rsidR="00FC7ACD" w:rsidRPr="00E810AF" w14:paraId="0259CB87" w14:textId="77777777" w:rsidTr="00FC7ACD">
        <w:trPr>
          <w:jc w:val="center"/>
        </w:trPr>
        <w:tc>
          <w:tcPr>
            <w:tcW w:w="1584" w:type="dxa"/>
          </w:tcPr>
          <w:p w14:paraId="02515DAE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20</w:t>
            </w:r>
          </w:p>
        </w:tc>
        <w:tc>
          <w:tcPr>
            <w:tcW w:w="6692" w:type="dxa"/>
            <w:vAlign w:val="center"/>
          </w:tcPr>
          <w:p w14:paraId="06839E3A" w14:textId="3F93431A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东方财富证券</w:t>
            </w:r>
          </w:p>
        </w:tc>
      </w:tr>
      <w:tr w:rsidR="00FC7ACD" w:rsidRPr="00E810AF" w14:paraId="6517E92E" w14:textId="77777777" w:rsidTr="00FC7ACD">
        <w:trPr>
          <w:jc w:val="center"/>
        </w:trPr>
        <w:tc>
          <w:tcPr>
            <w:tcW w:w="1584" w:type="dxa"/>
          </w:tcPr>
          <w:p w14:paraId="49E1A3D8" w14:textId="77777777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t>21</w:t>
            </w:r>
          </w:p>
        </w:tc>
        <w:tc>
          <w:tcPr>
            <w:tcW w:w="6692" w:type="dxa"/>
            <w:vAlign w:val="center"/>
          </w:tcPr>
          <w:p w14:paraId="70576DB0" w14:textId="0F8204D4" w:rsidR="00FC7ACD" w:rsidRPr="00E810AF" w:rsidRDefault="00FC7ACD" w:rsidP="00FC7ACD">
            <w:pPr>
              <w:ind w:firstLineChars="0" w:firstLine="0"/>
              <w:jc w:val="center"/>
            </w:pPr>
            <w:r w:rsidRPr="00E810AF">
              <w:rPr>
                <w:rFonts w:hint="eastAsia"/>
                <w:szCs w:val="20"/>
              </w:rPr>
              <w:t>申万宏源证券</w:t>
            </w:r>
          </w:p>
        </w:tc>
      </w:tr>
      <w:tr w:rsidR="00836C10" w:rsidRPr="00E810AF" w14:paraId="310351E6" w14:textId="77777777" w:rsidTr="00C323E7">
        <w:trPr>
          <w:jc w:val="center"/>
        </w:trPr>
        <w:tc>
          <w:tcPr>
            <w:tcW w:w="1584" w:type="dxa"/>
          </w:tcPr>
          <w:p w14:paraId="61596772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22</w:t>
            </w:r>
          </w:p>
        </w:tc>
        <w:tc>
          <w:tcPr>
            <w:tcW w:w="6692" w:type="dxa"/>
            <w:vAlign w:val="bottom"/>
          </w:tcPr>
          <w:p w14:paraId="3DE2632C" w14:textId="1E4844F0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安联资管</w:t>
            </w:r>
          </w:p>
        </w:tc>
      </w:tr>
      <w:tr w:rsidR="00836C10" w:rsidRPr="00E810AF" w14:paraId="4DD441AD" w14:textId="77777777" w:rsidTr="00C323E7">
        <w:trPr>
          <w:jc w:val="center"/>
        </w:trPr>
        <w:tc>
          <w:tcPr>
            <w:tcW w:w="1584" w:type="dxa"/>
          </w:tcPr>
          <w:p w14:paraId="67699FE5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23</w:t>
            </w:r>
          </w:p>
        </w:tc>
        <w:tc>
          <w:tcPr>
            <w:tcW w:w="6692" w:type="dxa"/>
            <w:vAlign w:val="bottom"/>
          </w:tcPr>
          <w:p w14:paraId="5A280EFF" w14:textId="55895F69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大家资产</w:t>
            </w:r>
          </w:p>
        </w:tc>
      </w:tr>
      <w:tr w:rsidR="00836C10" w:rsidRPr="00E810AF" w14:paraId="35250597" w14:textId="77777777" w:rsidTr="00C323E7">
        <w:trPr>
          <w:jc w:val="center"/>
        </w:trPr>
        <w:tc>
          <w:tcPr>
            <w:tcW w:w="1584" w:type="dxa"/>
          </w:tcPr>
          <w:p w14:paraId="62E8590C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24</w:t>
            </w:r>
          </w:p>
        </w:tc>
        <w:tc>
          <w:tcPr>
            <w:tcW w:w="6692" w:type="dxa"/>
            <w:vAlign w:val="bottom"/>
          </w:tcPr>
          <w:p w14:paraId="06ACFAFA" w14:textId="121E3024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信银理财</w:t>
            </w:r>
          </w:p>
        </w:tc>
      </w:tr>
      <w:tr w:rsidR="00836C10" w:rsidRPr="00E810AF" w14:paraId="609C623A" w14:textId="77777777" w:rsidTr="00C323E7">
        <w:trPr>
          <w:jc w:val="center"/>
        </w:trPr>
        <w:tc>
          <w:tcPr>
            <w:tcW w:w="1584" w:type="dxa"/>
          </w:tcPr>
          <w:p w14:paraId="6854313E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25</w:t>
            </w:r>
          </w:p>
        </w:tc>
        <w:tc>
          <w:tcPr>
            <w:tcW w:w="6692" w:type="dxa"/>
            <w:vAlign w:val="bottom"/>
          </w:tcPr>
          <w:p w14:paraId="00F20AFE" w14:textId="2B298542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招商资管</w:t>
            </w:r>
          </w:p>
        </w:tc>
      </w:tr>
      <w:tr w:rsidR="00836C10" w:rsidRPr="00E810AF" w14:paraId="2CAE4B09" w14:textId="77777777" w:rsidTr="00C323E7">
        <w:trPr>
          <w:jc w:val="center"/>
        </w:trPr>
        <w:tc>
          <w:tcPr>
            <w:tcW w:w="1584" w:type="dxa"/>
          </w:tcPr>
          <w:p w14:paraId="6A712E80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26</w:t>
            </w:r>
          </w:p>
        </w:tc>
        <w:tc>
          <w:tcPr>
            <w:tcW w:w="6692" w:type="dxa"/>
            <w:vAlign w:val="bottom"/>
          </w:tcPr>
          <w:p w14:paraId="1311CB3B" w14:textId="72EA06F2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国投资管</w:t>
            </w:r>
          </w:p>
        </w:tc>
      </w:tr>
      <w:tr w:rsidR="00836C10" w:rsidRPr="00E810AF" w14:paraId="67D66831" w14:textId="77777777" w:rsidTr="00C323E7">
        <w:trPr>
          <w:jc w:val="center"/>
        </w:trPr>
        <w:tc>
          <w:tcPr>
            <w:tcW w:w="1584" w:type="dxa"/>
          </w:tcPr>
          <w:p w14:paraId="35815F61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lastRenderedPageBreak/>
              <w:t>27</w:t>
            </w:r>
          </w:p>
        </w:tc>
        <w:tc>
          <w:tcPr>
            <w:tcW w:w="6692" w:type="dxa"/>
            <w:vAlign w:val="bottom"/>
          </w:tcPr>
          <w:p w14:paraId="3F34CE2D" w14:textId="1719672E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华泰资管</w:t>
            </w:r>
          </w:p>
        </w:tc>
      </w:tr>
      <w:tr w:rsidR="00836C10" w:rsidRPr="00E810AF" w14:paraId="6D29D250" w14:textId="77777777" w:rsidTr="00C323E7">
        <w:trPr>
          <w:jc w:val="center"/>
        </w:trPr>
        <w:tc>
          <w:tcPr>
            <w:tcW w:w="1584" w:type="dxa"/>
          </w:tcPr>
          <w:p w14:paraId="27680375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28</w:t>
            </w:r>
          </w:p>
        </w:tc>
        <w:tc>
          <w:tcPr>
            <w:tcW w:w="6692" w:type="dxa"/>
            <w:vAlign w:val="bottom"/>
          </w:tcPr>
          <w:p w14:paraId="5C59694F" w14:textId="44980D8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太平资产</w:t>
            </w:r>
          </w:p>
        </w:tc>
      </w:tr>
      <w:tr w:rsidR="00836C10" w:rsidRPr="00E810AF" w14:paraId="11C19E86" w14:textId="77777777" w:rsidTr="00C323E7">
        <w:trPr>
          <w:jc w:val="center"/>
        </w:trPr>
        <w:tc>
          <w:tcPr>
            <w:tcW w:w="1584" w:type="dxa"/>
          </w:tcPr>
          <w:p w14:paraId="7876465D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29</w:t>
            </w:r>
          </w:p>
        </w:tc>
        <w:tc>
          <w:tcPr>
            <w:tcW w:w="6692" w:type="dxa"/>
            <w:vAlign w:val="bottom"/>
          </w:tcPr>
          <w:p w14:paraId="6C764F00" w14:textId="184BC844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太平基金</w:t>
            </w:r>
          </w:p>
        </w:tc>
      </w:tr>
      <w:tr w:rsidR="00836C10" w:rsidRPr="00E810AF" w14:paraId="06D24D8C" w14:textId="77777777" w:rsidTr="00C323E7">
        <w:trPr>
          <w:jc w:val="center"/>
        </w:trPr>
        <w:tc>
          <w:tcPr>
            <w:tcW w:w="1584" w:type="dxa"/>
          </w:tcPr>
          <w:p w14:paraId="4BEB4755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30</w:t>
            </w:r>
          </w:p>
        </w:tc>
        <w:tc>
          <w:tcPr>
            <w:tcW w:w="6692" w:type="dxa"/>
            <w:vAlign w:val="bottom"/>
          </w:tcPr>
          <w:p w14:paraId="1C1C5AC1" w14:textId="2E4E9279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贺腾资产</w:t>
            </w:r>
          </w:p>
        </w:tc>
      </w:tr>
      <w:tr w:rsidR="00836C10" w:rsidRPr="00E810AF" w14:paraId="6962E099" w14:textId="77777777" w:rsidTr="00C323E7">
        <w:trPr>
          <w:jc w:val="center"/>
        </w:trPr>
        <w:tc>
          <w:tcPr>
            <w:tcW w:w="1584" w:type="dxa"/>
          </w:tcPr>
          <w:p w14:paraId="4CF5A683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31</w:t>
            </w:r>
          </w:p>
        </w:tc>
        <w:tc>
          <w:tcPr>
            <w:tcW w:w="6692" w:type="dxa"/>
            <w:vAlign w:val="bottom"/>
          </w:tcPr>
          <w:p w14:paraId="0701C157" w14:textId="1756078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涌津投资</w:t>
            </w:r>
          </w:p>
        </w:tc>
      </w:tr>
      <w:tr w:rsidR="00836C10" w:rsidRPr="00E810AF" w14:paraId="79BA27A6" w14:textId="77777777" w:rsidTr="00C323E7">
        <w:trPr>
          <w:jc w:val="center"/>
        </w:trPr>
        <w:tc>
          <w:tcPr>
            <w:tcW w:w="1584" w:type="dxa"/>
          </w:tcPr>
          <w:p w14:paraId="114F3E0D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32</w:t>
            </w:r>
          </w:p>
        </w:tc>
        <w:tc>
          <w:tcPr>
            <w:tcW w:w="6692" w:type="dxa"/>
            <w:vAlign w:val="bottom"/>
          </w:tcPr>
          <w:p w14:paraId="280C44DA" w14:textId="5A6B51CE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沃金投资</w:t>
            </w:r>
          </w:p>
        </w:tc>
      </w:tr>
      <w:tr w:rsidR="00836C10" w:rsidRPr="00E810AF" w14:paraId="24A7718D" w14:textId="77777777" w:rsidTr="00C323E7">
        <w:trPr>
          <w:jc w:val="center"/>
        </w:trPr>
        <w:tc>
          <w:tcPr>
            <w:tcW w:w="1584" w:type="dxa"/>
          </w:tcPr>
          <w:p w14:paraId="758FFDF1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33</w:t>
            </w:r>
          </w:p>
        </w:tc>
        <w:tc>
          <w:tcPr>
            <w:tcW w:w="6692" w:type="dxa"/>
            <w:vAlign w:val="bottom"/>
          </w:tcPr>
          <w:p w14:paraId="300E0375" w14:textId="622E398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浦银理财</w:t>
            </w:r>
          </w:p>
        </w:tc>
      </w:tr>
      <w:tr w:rsidR="00836C10" w:rsidRPr="00E810AF" w14:paraId="30C6C53C" w14:textId="77777777" w:rsidTr="00C323E7">
        <w:trPr>
          <w:jc w:val="center"/>
        </w:trPr>
        <w:tc>
          <w:tcPr>
            <w:tcW w:w="1584" w:type="dxa"/>
          </w:tcPr>
          <w:p w14:paraId="46BC0417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34</w:t>
            </w:r>
          </w:p>
        </w:tc>
        <w:tc>
          <w:tcPr>
            <w:tcW w:w="6692" w:type="dxa"/>
            <w:vAlign w:val="bottom"/>
          </w:tcPr>
          <w:p w14:paraId="35F5C657" w14:textId="2261ED40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旦恩先锋</w:t>
            </w:r>
          </w:p>
        </w:tc>
      </w:tr>
      <w:tr w:rsidR="00836C10" w:rsidRPr="00E810AF" w14:paraId="7D0F51C6" w14:textId="77777777" w:rsidTr="00C323E7">
        <w:trPr>
          <w:jc w:val="center"/>
        </w:trPr>
        <w:tc>
          <w:tcPr>
            <w:tcW w:w="1584" w:type="dxa"/>
          </w:tcPr>
          <w:p w14:paraId="5489492A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35</w:t>
            </w:r>
          </w:p>
        </w:tc>
        <w:tc>
          <w:tcPr>
            <w:tcW w:w="6692" w:type="dxa"/>
            <w:vAlign w:val="bottom"/>
          </w:tcPr>
          <w:p w14:paraId="31C8BD34" w14:textId="21D777B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奇盛基金</w:t>
            </w:r>
          </w:p>
        </w:tc>
      </w:tr>
      <w:tr w:rsidR="00836C10" w:rsidRPr="00E810AF" w14:paraId="436DC334" w14:textId="77777777" w:rsidTr="00C323E7">
        <w:trPr>
          <w:jc w:val="center"/>
        </w:trPr>
        <w:tc>
          <w:tcPr>
            <w:tcW w:w="1584" w:type="dxa"/>
          </w:tcPr>
          <w:p w14:paraId="4FC1099F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36</w:t>
            </w:r>
          </w:p>
        </w:tc>
        <w:tc>
          <w:tcPr>
            <w:tcW w:w="6692" w:type="dxa"/>
            <w:vAlign w:val="bottom"/>
          </w:tcPr>
          <w:p w14:paraId="3B9AF9CB" w14:textId="621925B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原点资产</w:t>
            </w:r>
          </w:p>
        </w:tc>
      </w:tr>
      <w:tr w:rsidR="00836C10" w:rsidRPr="00E810AF" w14:paraId="2E0117D9" w14:textId="77777777" w:rsidTr="00C323E7">
        <w:trPr>
          <w:jc w:val="center"/>
        </w:trPr>
        <w:tc>
          <w:tcPr>
            <w:tcW w:w="1584" w:type="dxa"/>
          </w:tcPr>
          <w:p w14:paraId="64E66F4A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37</w:t>
            </w:r>
          </w:p>
        </w:tc>
        <w:tc>
          <w:tcPr>
            <w:tcW w:w="6692" w:type="dxa"/>
            <w:vAlign w:val="bottom"/>
          </w:tcPr>
          <w:p w14:paraId="77485C12" w14:textId="79C89CB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时真资本</w:t>
            </w:r>
          </w:p>
        </w:tc>
      </w:tr>
      <w:tr w:rsidR="00836C10" w:rsidRPr="00E810AF" w14:paraId="19AADCB3" w14:textId="77777777" w:rsidTr="00C323E7">
        <w:trPr>
          <w:jc w:val="center"/>
        </w:trPr>
        <w:tc>
          <w:tcPr>
            <w:tcW w:w="1584" w:type="dxa"/>
          </w:tcPr>
          <w:p w14:paraId="7AFCBCAA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38</w:t>
            </w:r>
          </w:p>
        </w:tc>
        <w:tc>
          <w:tcPr>
            <w:tcW w:w="6692" w:type="dxa"/>
            <w:vAlign w:val="bottom"/>
          </w:tcPr>
          <w:p w14:paraId="4CDEC7FC" w14:textId="20312460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华夏理财</w:t>
            </w:r>
          </w:p>
        </w:tc>
      </w:tr>
      <w:tr w:rsidR="00836C10" w:rsidRPr="00E810AF" w14:paraId="07293DE8" w14:textId="77777777" w:rsidTr="00C323E7">
        <w:trPr>
          <w:jc w:val="center"/>
        </w:trPr>
        <w:tc>
          <w:tcPr>
            <w:tcW w:w="1584" w:type="dxa"/>
          </w:tcPr>
          <w:p w14:paraId="4AE183D0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39</w:t>
            </w:r>
          </w:p>
        </w:tc>
        <w:tc>
          <w:tcPr>
            <w:tcW w:w="6692" w:type="dxa"/>
            <w:vAlign w:val="bottom"/>
          </w:tcPr>
          <w:p w14:paraId="488A92A9" w14:textId="184D2F2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平安理财</w:t>
            </w:r>
          </w:p>
        </w:tc>
      </w:tr>
      <w:tr w:rsidR="00836C10" w:rsidRPr="00E810AF" w14:paraId="291E11D2" w14:textId="77777777" w:rsidTr="00C323E7">
        <w:trPr>
          <w:jc w:val="center"/>
        </w:trPr>
        <w:tc>
          <w:tcPr>
            <w:tcW w:w="1584" w:type="dxa"/>
          </w:tcPr>
          <w:p w14:paraId="54389EF5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40</w:t>
            </w:r>
          </w:p>
        </w:tc>
        <w:tc>
          <w:tcPr>
            <w:tcW w:w="6692" w:type="dxa"/>
            <w:vAlign w:val="bottom"/>
          </w:tcPr>
          <w:p w14:paraId="1B370741" w14:textId="6416881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宁泉资产</w:t>
            </w:r>
          </w:p>
        </w:tc>
      </w:tr>
      <w:tr w:rsidR="00836C10" w:rsidRPr="00E810AF" w14:paraId="281CFADB" w14:textId="77777777" w:rsidTr="00C323E7">
        <w:trPr>
          <w:jc w:val="center"/>
        </w:trPr>
        <w:tc>
          <w:tcPr>
            <w:tcW w:w="1584" w:type="dxa"/>
          </w:tcPr>
          <w:p w14:paraId="019E6A87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41</w:t>
            </w:r>
          </w:p>
        </w:tc>
        <w:tc>
          <w:tcPr>
            <w:tcW w:w="6692" w:type="dxa"/>
            <w:vAlign w:val="bottom"/>
          </w:tcPr>
          <w:p w14:paraId="35696A3A" w14:textId="4F6FB88A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工银安盛</w:t>
            </w:r>
          </w:p>
        </w:tc>
      </w:tr>
      <w:tr w:rsidR="00836C10" w:rsidRPr="00E810AF" w14:paraId="2E1D4CA2" w14:textId="77777777" w:rsidTr="00C323E7">
        <w:trPr>
          <w:jc w:val="center"/>
        </w:trPr>
        <w:tc>
          <w:tcPr>
            <w:tcW w:w="1584" w:type="dxa"/>
          </w:tcPr>
          <w:p w14:paraId="7AD062F2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42</w:t>
            </w:r>
          </w:p>
        </w:tc>
        <w:tc>
          <w:tcPr>
            <w:tcW w:w="6692" w:type="dxa"/>
            <w:vAlign w:val="bottom"/>
          </w:tcPr>
          <w:p w14:paraId="2770D161" w14:textId="0C076C5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恒大人寿</w:t>
            </w:r>
          </w:p>
        </w:tc>
      </w:tr>
      <w:tr w:rsidR="00836C10" w:rsidRPr="00E810AF" w14:paraId="7C1502A9" w14:textId="77777777" w:rsidTr="00C323E7">
        <w:trPr>
          <w:jc w:val="center"/>
        </w:trPr>
        <w:tc>
          <w:tcPr>
            <w:tcW w:w="1584" w:type="dxa"/>
          </w:tcPr>
          <w:p w14:paraId="3511A6E3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43</w:t>
            </w:r>
          </w:p>
        </w:tc>
        <w:tc>
          <w:tcPr>
            <w:tcW w:w="6692" w:type="dxa"/>
            <w:vAlign w:val="bottom"/>
          </w:tcPr>
          <w:p w14:paraId="013C299C" w14:textId="13D3EFC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国寿养老</w:t>
            </w:r>
          </w:p>
        </w:tc>
      </w:tr>
      <w:tr w:rsidR="00836C10" w:rsidRPr="00E810AF" w14:paraId="6C271F0C" w14:textId="77777777" w:rsidTr="00C323E7">
        <w:trPr>
          <w:jc w:val="center"/>
        </w:trPr>
        <w:tc>
          <w:tcPr>
            <w:tcW w:w="1584" w:type="dxa"/>
          </w:tcPr>
          <w:p w14:paraId="4D14080E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44</w:t>
            </w:r>
          </w:p>
        </w:tc>
        <w:tc>
          <w:tcPr>
            <w:tcW w:w="6692" w:type="dxa"/>
            <w:vAlign w:val="bottom"/>
          </w:tcPr>
          <w:p w14:paraId="1485CD71" w14:textId="44A2FC5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浙商资管</w:t>
            </w:r>
          </w:p>
        </w:tc>
      </w:tr>
      <w:tr w:rsidR="00836C10" w:rsidRPr="00E810AF" w14:paraId="1FBCD6A4" w14:textId="77777777" w:rsidTr="00C323E7">
        <w:trPr>
          <w:jc w:val="center"/>
        </w:trPr>
        <w:tc>
          <w:tcPr>
            <w:tcW w:w="1584" w:type="dxa"/>
          </w:tcPr>
          <w:p w14:paraId="33DEF5A3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45</w:t>
            </w:r>
          </w:p>
        </w:tc>
        <w:tc>
          <w:tcPr>
            <w:tcW w:w="6692" w:type="dxa"/>
            <w:vAlign w:val="bottom"/>
          </w:tcPr>
          <w:p w14:paraId="0B8245CF" w14:textId="3BB754E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华宝信托</w:t>
            </w:r>
          </w:p>
        </w:tc>
      </w:tr>
      <w:tr w:rsidR="00836C10" w:rsidRPr="00E810AF" w14:paraId="02958710" w14:textId="77777777" w:rsidTr="00C323E7">
        <w:trPr>
          <w:jc w:val="center"/>
        </w:trPr>
        <w:tc>
          <w:tcPr>
            <w:tcW w:w="1584" w:type="dxa"/>
          </w:tcPr>
          <w:p w14:paraId="2A830D26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46</w:t>
            </w:r>
          </w:p>
        </w:tc>
        <w:tc>
          <w:tcPr>
            <w:tcW w:w="6692" w:type="dxa"/>
            <w:vAlign w:val="bottom"/>
          </w:tcPr>
          <w:p w14:paraId="009C2DCB" w14:textId="0341A7DF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财信信托</w:t>
            </w:r>
          </w:p>
        </w:tc>
      </w:tr>
      <w:tr w:rsidR="00836C10" w:rsidRPr="00E810AF" w14:paraId="7ABF4A0A" w14:textId="77777777" w:rsidTr="00C323E7">
        <w:trPr>
          <w:jc w:val="center"/>
        </w:trPr>
        <w:tc>
          <w:tcPr>
            <w:tcW w:w="1584" w:type="dxa"/>
          </w:tcPr>
          <w:p w14:paraId="3D6B1AC6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47</w:t>
            </w:r>
          </w:p>
        </w:tc>
        <w:tc>
          <w:tcPr>
            <w:tcW w:w="6692" w:type="dxa"/>
            <w:vAlign w:val="bottom"/>
          </w:tcPr>
          <w:p w14:paraId="50EEF87A" w14:textId="08D1CA1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富国基金</w:t>
            </w:r>
          </w:p>
        </w:tc>
      </w:tr>
      <w:tr w:rsidR="00836C10" w:rsidRPr="00E810AF" w14:paraId="385C9121" w14:textId="77777777" w:rsidTr="00C323E7">
        <w:trPr>
          <w:jc w:val="center"/>
        </w:trPr>
        <w:tc>
          <w:tcPr>
            <w:tcW w:w="1584" w:type="dxa"/>
          </w:tcPr>
          <w:p w14:paraId="17886D27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48</w:t>
            </w:r>
          </w:p>
        </w:tc>
        <w:tc>
          <w:tcPr>
            <w:tcW w:w="6692" w:type="dxa"/>
            <w:vAlign w:val="bottom"/>
          </w:tcPr>
          <w:p w14:paraId="67D02D09" w14:textId="7342910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睿远基金</w:t>
            </w:r>
          </w:p>
        </w:tc>
      </w:tr>
      <w:tr w:rsidR="00836C10" w:rsidRPr="00E810AF" w14:paraId="657ED5BB" w14:textId="77777777" w:rsidTr="00C323E7">
        <w:trPr>
          <w:jc w:val="center"/>
        </w:trPr>
        <w:tc>
          <w:tcPr>
            <w:tcW w:w="1584" w:type="dxa"/>
          </w:tcPr>
          <w:p w14:paraId="5238772E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49</w:t>
            </w:r>
          </w:p>
        </w:tc>
        <w:tc>
          <w:tcPr>
            <w:tcW w:w="6692" w:type="dxa"/>
            <w:vAlign w:val="bottom"/>
          </w:tcPr>
          <w:p w14:paraId="5B40F188" w14:textId="5BC36F23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银河基金</w:t>
            </w:r>
          </w:p>
        </w:tc>
      </w:tr>
      <w:tr w:rsidR="00836C10" w:rsidRPr="00E810AF" w14:paraId="2FADC154" w14:textId="77777777" w:rsidTr="00C323E7">
        <w:trPr>
          <w:jc w:val="center"/>
        </w:trPr>
        <w:tc>
          <w:tcPr>
            <w:tcW w:w="1584" w:type="dxa"/>
          </w:tcPr>
          <w:p w14:paraId="4DDA5348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50</w:t>
            </w:r>
          </w:p>
        </w:tc>
        <w:tc>
          <w:tcPr>
            <w:tcW w:w="6692" w:type="dxa"/>
            <w:vAlign w:val="bottom"/>
          </w:tcPr>
          <w:p w14:paraId="4BB9BDA8" w14:textId="738B7119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银华基金</w:t>
            </w:r>
          </w:p>
        </w:tc>
      </w:tr>
      <w:tr w:rsidR="00836C10" w:rsidRPr="00E810AF" w14:paraId="5F39E233" w14:textId="77777777" w:rsidTr="00C323E7">
        <w:trPr>
          <w:jc w:val="center"/>
        </w:trPr>
        <w:tc>
          <w:tcPr>
            <w:tcW w:w="1584" w:type="dxa"/>
          </w:tcPr>
          <w:p w14:paraId="37DE918D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51</w:t>
            </w:r>
          </w:p>
        </w:tc>
        <w:tc>
          <w:tcPr>
            <w:tcW w:w="6692" w:type="dxa"/>
            <w:vAlign w:val="bottom"/>
          </w:tcPr>
          <w:p w14:paraId="7082A67C" w14:textId="477EAEB0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华夏基金</w:t>
            </w:r>
          </w:p>
        </w:tc>
      </w:tr>
      <w:tr w:rsidR="00836C10" w:rsidRPr="00E810AF" w14:paraId="79B2B2E6" w14:textId="77777777" w:rsidTr="00C323E7">
        <w:trPr>
          <w:jc w:val="center"/>
        </w:trPr>
        <w:tc>
          <w:tcPr>
            <w:tcW w:w="1584" w:type="dxa"/>
          </w:tcPr>
          <w:p w14:paraId="4AA7A1CF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52</w:t>
            </w:r>
          </w:p>
        </w:tc>
        <w:tc>
          <w:tcPr>
            <w:tcW w:w="6692" w:type="dxa"/>
            <w:vAlign w:val="bottom"/>
          </w:tcPr>
          <w:p w14:paraId="1BF74F87" w14:textId="6200714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嘉实基金</w:t>
            </w:r>
          </w:p>
        </w:tc>
      </w:tr>
      <w:tr w:rsidR="00836C10" w:rsidRPr="00E810AF" w14:paraId="1EA7B9FC" w14:textId="77777777" w:rsidTr="00C323E7">
        <w:trPr>
          <w:jc w:val="center"/>
        </w:trPr>
        <w:tc>
          <w:tcPr>
            <w:tcW w:w="1584" w:type="dxa"/>
          </w:tcPr>
          <w:p w14:paraId="57861EFC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53</w:t>
            </w:r>
          </w:p>
        </w:tc>
        <w:tc>
          <w:tcPr>
            <w:tcW w:w="6692" w:type="dxa"/>
            <w:vAlign w:val="bottom"/>
          </w:tcPr>
          <w:p w14:paraId="4F5F8615" w14:textId="46067461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华安基金</w:t>
            </w:r>
          </w:p>
        </w:tc>
      </w:tr>
      <w:tr w:rsidR="00836C10" w:rsidRPr="00E810AF" w14:paraId="2FA9B0CF" w14:textId="77777777" w:rsidTr="00C323E7">
        <w:trPr>
          <w:jc w:val="center"/>
        </w:trPr>
        <w:tc>
          <w:tcPr>
            <w:tcW w:w="1584" w:type="dxa"/>
          </w:tcPr>
          <w:p w14:paraId="2396B0AC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54</w:t>
            </w:r>
          </w:p>
        </w:tc>
        <w:tc>
          <w:tcPr>
            <w:tcW w:w="6692" w:type="dxa"/>
            <w:vAlign w:val="bottom"/>
          </w:tcPr>
          <w:p w14:paraId="67046BD5" w14:textId="00AB80F0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长信基金</w:t>
            </w:r>
          </w:p>
        </w:tc>
      </w:tr>
      <w:tr w:rsidR="00836C10" w:rsidRPr="00E810AF" w14:paraId="7105D2C2" w14:textId="77777777" w:rsidTr="00C323E7">
        <w:trPr>
          <w:jc w:val="center"/>
        </w:trPr>
        <w:tc>
          <w:tcPr>
            <w:tcW w:w="1584" w:type="dxa"/>
          </w:tcPr>
          <w:p w14:paraId="1BF0B44B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lastRenderedPageBreak/>
              <w:t>55</w:t>
            </w:r>
          </w:p>
        </w:tc>
        <w:tc>
          <w:tcPr>
            <w:tcW w:w="6692" w:type="dxa"/>
            <w:vAlign w:val="bottom"/>
          </w:tcPr>
          <w:p w14:paraId="7C415278" w14:textId="4E7E268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上银基金</w:t>
            </w:r>
          </w:p>
        </w:tc>
      </w:tr>
      <w:tr w:rsidR="00836C10" w:rsidRPr="00E810AF" w14:paraId="5F8A8B88" w14:textId="77777777" w:rsidTr="00C323E7">
        <w:trPr>
          <w:jc w:val="center"/>
        </w:trPr>
        <w:tc>
          <w:tcPr>
            <w:tcW w:w="1584" w:type="dxa"/>
          </w:tcPr>
          <w:p w14:paraId="07733E69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56</w:t>
            </w:r>
          </w:p>
        </w:tc>
        <w:tc>
          <w:tcPr>
            <w:tcW w:w="6692" w:type="dxa"/>
            <w:vAlign w:val="bottom"/>
          </w:tcPr>
          <w:p w14:paraId="6B2E0534" w14:textId="5899748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非马投资</w:t>
            </w:r>
          </w:p>
        </w:tc>
      </w:tr>
      <w:tr w:rsidR="00836C10" w:rsidRPr="00E810AF" w14:paraId="49489F0A" w14:textId="77777777" w:rsidTr="00C323E7">
        <w:trPr>
          <w:jc w:val="center"/>
        </w:trPr>
        <w:tc>
          <w:tcPr>
            <w:tcW w:w="1584" w:type="dxa"/>
          </w:tcPr>
          <w:p w14:paraId="6117D31F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57</w:t>
            </w:r>
          </w:p>
        </w:tc>
        <w:tc>
          <w:tcPr>
            <w:tcW w:w="6692" w:type="dxa"/>
            <w:vAlign w:val="bottom"/>
          </w:tcPr>
          <w:p w14:paraId="6A0B299F" w14:textId="1218D9D5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南方基金</w:t>
            </w:r>
          </w:p>
        </w:tc>
      </w:tr>
      <w:tr w:rsidR="00836C10" w:rsidRPr="00E810AF" w14:paraId="278A6A45" w14:textId="77777777" w:rsidTr="00C323E7">
        <w:trPr>
          <w:jc w:val="center"/>
        </w:trPr>
        <w:tc>
          <w:tcPr>
            <w:tcW w:w="1584" w:type="dxa"/>
          </w:tcPr>
          <w:p w14:paraId="020A1A27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58</w:t>
            </w:r>
          </w:p>
        </w:tc>
        <w:tc>
          <w:tcPr>
            <w:tcW w:w="6692" w:type="dxa"/>
            <w:vAlign w:val="bottom"/>
          </w:tcPr>
          <w:p w14:paraId="589A03A3" w14:textId="5E6971F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融通基金</w:t>
            </w:r>
          </w:p>
        </w:tc>
      </w:tr>
      <w:tr w:rsidR="00836C10" w:rsidRPr="00E810AF" w14:paraId="3AEE0F5C" w14:textId="77777777" w:rsidTr="00C323E7">
        <w:trPr>
          <w:jc w:val="center"/>
        </w:trPr>
        <w:tc>
          <w:tcPr>
            <w:tcW w:w="1584" w:type="dxa"/>
          </w:tcPr>
          <w:p w14:paraId="041BB2AF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59</w:t>
            </w:r>
          </w:p>
        </w:tc>
        <w:tc>
          <w:tcPr>
            <w:tcW w:w="6692" w:type="dxa"/>
            <w:vAlign w:val="bottom"/>
          </w:tcPr>
          <w:p w14:paraId="35A2A058" w14:textId="0E468D78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德邦基金</w:t>
            </w:r>
          </w:p>
        </w:tc>
      </w:tr>
      <w:tr w:rsidR="00836C10" w:rsidRPr="00E810AF" w14:paraId="2AE02D11" w14:textId="77777777" w:rsidTr="00C323E7">
        <w:trPr>
          <w:jc w:val="center"/>
        </w:trPr>
        <w:tc>
          <w:tcPr>
            <w:tcW w:w="1584" w:type="dxa"/>
          </w:tcPr>
          <w:p w14:paraId="59D00986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60</w:t>
            </w:r>
          </w:p>
        </w:tc>
        <w:tc>
          <w:tcPr>
            <w:tcW w:w="6692" w:type="dxa"/>
            <w:vAlign w:val="bottom"/>
          </w:tcPr>
          <w:p w14:paraId="1D0A3000" w14:textId="43ADDB8E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中航基金</w:t>
            </w:r>
          </w:p>
        </w:tc>
      </w:tr>
      <w:tr w:rsidR="00836C10" w:rsidRPr="00E810AF" w14:paraId="63FB5703" w14:textId="77777777" w:rsidTr="00C323E7">
        <w:trPr>
          <w:jc w:val="center"/>
        </w:trPr>
        <w:tc>
          <w:tcPr>
            <w:tcW w:w="1584" w:type="dxa"/>
          </w:tcPr>
          <w:p w14:paraId="752DC06F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61</w:t>
            </w:r>
          </w:p>
        </w:tc>
        <w:tc>
          <w:tcPr>
            <w:tcW w:w="6692" w:type="dxa"/>
            <w:vAlign w:val="bottom"/>
          </w:tcPr>
          <w:p w14:paraId="773C6BAA" w14:textId="7FCCC1CE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建信基金</w:t>
            </w:r>
          </w:p>
        </w:tc>
      </w:tr>
      <w:tr w:rsidR="00836C10" w:rsidRPr="00E810AF" w14:paraId="1ADE6D07" w14:textId="77777777" w:rsidTr="00C323E7">
        <w:trPr>
          <w:jc w:val="center"/>
        </w:trPr>
        <w:tc>
          <w:tcPr>
            <w:tcW w:w="1584" w:type="dxa"/>
          </w:tcPr>
          <w:p w14:paraId="3C45EA7A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62</w:t>
            </w:r>
          </w:p>
        </w:tc>
        <w:tc>
          <w:tcPr>
            <w:tcW w:w="6692" w:type="dxa"/>
            <w:vAlign w:val="bottom"/>
          </w:tcPr>
          <w:p w14:paraId="614122BC" w14:textId="6D33F943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平安基金</w:t>
            </w:r>
          </w:p>
        </w:tc>
      </w:tr>
      <w:tr w:rsidR="00836C10" w:rsidRPr="00E810AF" w14:paraId="2FBF5729" w14:textId="77777777" w:rsidTr="00C323E7">
        <w:trPr>
          <w:jc w:val="center"/>
        </w:trPr>
        <w:tc>
          <w:tcPr>
            <w:tcW w:w="1584" w:type="dxa"/>
          </w:tcPr>
          <w:p w14:paraId="62095A24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63</w:t>
            </w:r>
          </w:p>
        </w:tc>
        <w:tc>
          <w:tcPr>
            <w:tcW w:w="6692" w:type="dxa"/>
            <w:vAlign w:val="bottom"/>
          </w:tcPr>
          <w:p w14:paraId="1BD4048D" w14:textId="7DEE823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长城基金</w:t>
            </w:r>
          </w:p>
        </w:tc>
      </w:tr>
      <w:tr w:rsidR="00836C10" w:rsidRPr="00E810AF" w14:paraId="01C6F63C" w14:textId="77777777" w:rsidTr="00C323E7">
        <w:trPr>
          <w:jc w:val="center"/>
        </w:trPr>
        <w:tc>
          <w:tcPr>
            <w:tcW w:w="1584" w:type="dxa"/>
          </w:tcPr>
          <w:p w14:paraId="5A7F93BD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64</w:t>
            </w:r>
          </w:p>
        </w:tc>
        <w:tc>
          <w:tcPr>
            <w:tcW w:w="6692" w:type="dxa"/>
            <w:vAlign w:val="bottom"/>
          </w:tcPr>
          <w:p w14:paraId="6B539D50" w14:textId="4207449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中银基金</w:t>
            </w:r>
          </w:p>
        </w:tc>
      </w:tr>
      <w:tr w:rsidR="00836C10" w:rsidRPr="00E810AF" w14:paraId="627CF06E" w14:textId="77777777" w:rsidTr="00C323E7">
        <w:trPr>
          <w:jc w:val="center"/>
        </w:trPr>
        <w:tc>
          <w:tcPr>
            <w:tcW w:w="1584" w:type="dxa"/>
          </w:tcPr>
          <w:p w14:paraId="48E10C20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65</w:t>
            </w:r>
          </w:p>
        </w:tc>
        <w:tc>
          <w:tcPr>
            <w:tcW w:w="6692" w:type="dxa"/>
            <w:vAlign w:val="bottom"/>
          </w:tcPr>
          <w:p w14:paraId="7C9B0788" w14:textId="2BDF140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湘财基金</w:t>
            </w:r>
          </w:p>
        </w:tc>
      </w:tr>
      <w:tr w:rsidR="00836C10" w:rsidRPr="00E810AF" w14:paraId="34CC88EC" w14:textId="77777777" w:rsidTr="00C323E7">
        <w:trPr>
          <w:jc w:val="center"/>
        </w:trPr>
        <w:tc>
          <w:tcPr>
            <w:tcW w:w="1584" w:type="dxa"/>
          </w:tcPr>
          <w:p w14:paraId="6E2087E5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66</w:t>
            </w:r>
          </w:p>
        </w:tc>
        <w:tc>
          <w:tcPr>
            <w:tcW w:w="6692" w:type="dxa"/>
            <w:vAlign w:val="bottom"/>
          </w:tcPr>
          <w:p w14:paraId="710A5785" w14:textId="280FE261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华宝基金</w:t>
            </w:r>
          </w:p>
        </w:tc>
      </w:tr>
      <w:tr w:rsidR="00836C10" w:rsidRPr="00E810AF" w14:paraId="121EBB78" w14:textId="77777777" w:rsidTr="00C323E7">
        <w:trPr>
          <w:jc w:val="center"/>
        </w:trPr>
        <w:tc>
          <w:tcPr>
            <w:tcW w:w="1584" w:type="dxa"/>
          </w:tcPr>
          <w:p w14:paraId="25AD861A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67</w:t>
            </w:r>
          </w:p>
        </w:tc>
        <w:tc>
          <w:tcPr>
            <w:tcW w:w="6692" w:type="dxa"/>
            <w:vAlign w:val="bottom"/>
          </w:tcPr>
          <w:p w14:paraId="0CFE480C" w14:textId="046C5F8F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国联安基金</w:t>
            </w:r>
          </w:p>
        </w:tc>
      </w:tr>
      <w:tr w:rsidR="00836C10" w:rsidRPr="00E810AF" w14:paraId="6161C7E7" w14:textId="77777777" w:rsidTr="00C323E7">
        <w:trPr>
          <w:jc w:val="center"/>
        </w:trPr>
        <w:tc>
          <w:tcPr>
            <w:tcW w:w="1584" w:type="dxa"/>
          </w:tcPr>
          <w:p w14:paraId="400AAC88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t>68</w:t>
            </w:r>
          </w:p>
        </w:tc>
        <w:tc>
          <w:tcPr>
            <w:tcW w:w="6692" w:type="dxa"/>
            <w:vAlign w:val="bottom"/>
          </w:tcPr>
          <w:p w14:paraId="7489B140" w14:textId="4C9AACE4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富恩德资产</w:t>
            </w:r>
          </w:p>
        </w:tc>
      </w:tr>
      <w:tr w:rsidR="00836C10" w:rsidRPr="00E810AF" w14:paraId="6726C88A" w14:textId="77777777" w:rsidTr="00C323E7">
        <w:trPr>
          <w:jc w:val="center"/>
        </w:trPr>
        <w:tc>
          <w:tcPr>
            <w:tcW w:w="1584" w:type="dxa"/>
          </w:tcPr>
          <w:p w14:paraId="7F3ED93B" w14:textId="7777777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69</w:t>
            </w:r>
          </w:p>
        </w:tc>
        <w:tc>
          <w:tcPr>
            <w:tcW w:w="6692" w:type="dxa"/>
            <w:vAlign w:val="bottom"/>
          </w:tcPr>
          <w:p w14:paraId="2920B75A" w14:textId="64E78CA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海富通基金</w:t>
            </w:r>
          </w:p>
        </w:tc>
      </w:tr>
      <w:tr w:rsidR="00836C10" w:rsidRPr="00E810AF" w14:paraId="54A1D396" w14:textId="77777777" w:rsidTr="00C323E7">
        <w:trPr>
          <w:jc w:val="center"/>
        </w:trPr>
        <w:tc>
          <w:tcPr>
            <w:tcW w:w="1584" w:type="dxa"/>
          </w:tcPr>
          <w:p w14:paraId="5EBEF17D" w14:textId="096C8031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70</w:t>
            </w:r>
          </w:p>
        </w:tc>
        <w:tc>
          <w:tcPr>
            <w:tcW w:w="6692" w:type="dxa"/>
            <w:vAlign w:val="bottom"/>
          </w:tcPr>
          <w:p w14:paraId="5E433DAC" w14:textId="220BDD1A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富安达基金</w:t>
            </w:r>
          </w:p>
        </w:tc>
      </w:tr>
      <w:tr w:rsidR="00836C10" w:rsidRPr="00E810AF" w14:paraId="3E655208" w14:textId="77777777" w:rsidTr="00C323E7">
        <w:trPr>
          <w:jc w:val="center"/>
        </w:trPr>
        <w:tc>
          <w:tcPr>
            <w:tcW w:w="1584" w:type="dxa"/>
          </w:tcPr>
          <w:p w14:paraId="6CB08959" w14:textId="6EE08360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71</w:t>
            </w:r>
          </w:p>
        </w:tc>
        <w:tc>
          <w:tcPr>
            <w:tcW w:w="6692" w:type="dxa"/>
            <w:vAlign w:val="bottom"/>
          </w:tcPr>
          <w:p w14:paraId="4B921610" w14:textId="3C2E00A4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易鑫安资产</w:t>
            </w:r>
          </w:p>
        </w:tc>
      </w:tr>
      <w:tr w:rsidR="00836C10" w:rsidRPr="00E810AF" w14:paraId="5E650873" w14:textId="77777777" w:rsidTr="00C323E7">
        <w:trPr>
          <w:jc w:val="center"/>
        </w:trPr>
        <w:tc>
          <w:tcPr>
            <w:tcW w:w="1584" w:type="dxa"/>
          </w:tcPr>
          <w:p w14:paraId="51B06C5C" w14:textId="330C8AB9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72</w:t>
            </w:r>
          </w:p>
        </w:tc>
        <w:tc>
          <w:tcPr>
            <w:tcW w:w="6692" w:type="dxa"/>
            <w:vAlign w:val="bottom"/>
          </w:tcPr>
          <w:p w14:paraId="7839D9CA" w14:textId="4BDB7762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淡水泉投资</w:t>
            </w:r>
          </w:p>
        </w:tc>
      </w:tr>
      <w:tr w:rsidR="00836C10" w:rsidRPr="00E810AF" w14:paraId="049D590F" w14:textId="77777777" w:rsidTr="00C323E7">
        <w:trPr>
          <w:jc w:val="center"/>
        </w:trPr>
        <w:tc>
          <w:tcPr>
            <w:tcW w:w="1584" w:type="dxa"/>
          </w:tcPr>
          <w:p w14:paraId="4AA40A9C" w14:textId="47A6A994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73</w:t>
            </w:r>
          </w:p>
        </w:tc>
        <w:tc>
          <w:tcPr>
            <w:tcW w:w="6692" w:type="dxa"/>
            <w:vAlign w:val="bottom"/>
          </w:tcPr>
          <w:p w14:paraId="1237E01C" w14:textId="3D7FC258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易正朗投资</w:t>
            </w:r>
          </w:p>
        </w:tc>
      </w:tr>
      <w:tr w:rsidR="00836C10" w:rsidRPr="00E810AF" w14:paraId="18A99D51" w14:textId="77777777" w:rsidTr="00C323E7">
        <w:trPr>
          <w:jc w:val="center"/>
        </w:trPr>
        <w:tc>
          <w:tcPr>
            <w:tcW w:w="1584" w:type="dxa"/>
          </w:tcPr>
          <w:p w14:paraId="7DF4BFA2" w14:textId="0F6D2921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74</w:t>
            </w:r>
          </w:p>
        </w:tc>
        <w:tc>
          <w:tcPr>
            <w:tcW w:w="6692" w:type="dxa"/>
            <w:vAlign w:val="bottom"/>
          </w:tcPr>
          <w:p w14:paraId="3168B30C" w14:textId="694F785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太平洋资产</w:t>
            </w:r>
          </w:p>
        </w:tc>
      </w:tr>
      <w:tr w:rsidR="00836C10" w:rsidRPr="00E810AF" w14:paraId="60A42F98" w14:textId="77777777" w:rsidTr="00C323E7">
        <w:trPr>
          <w:jc w:val="center"/>
        </w:trPr>
        <w:tc>
          <w:tcPr>
            <w:tcW w:w="1584" w:type="dxa"/>
          </w:tcPr>
          <w:p w14:paraId="7355A306" w14:textId="5D6F6154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75</w:t>
            </w:r>
          </w:p>
        </w:tc>
        <w:tc>
          <w:tcPr>
            <w:tcW w:w="6692" w:type="dxa"/>
            <w:vAlign w:val="bottom"/>
          </w:tcPr>
          <w:p w14:paraId="375C07CE" w14:textId="28C8A1A9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汇添富基金</w:t>
            </w:r>
          </w:p>
        </w:tc>
      </w:tr>
      <w:tr w:rsidR="00836C10" w:rsidRPr="00E810AF" w14:paraId="577D320A" w14:textId="77777777" w:rsidTr="00C323E7">
        <w:trPr>
          <w:jc w:val="center"/>
        </w:trPr>
        <w:tc>
          <w:tcPr>
            <w:tcW w:w="1584" w:type="dxa"/>
          </w:tcPr>
          <w:p w14:paraId="58A011E1" w14:textId="30B4C5F9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76</w:t>
            </w:r>
          </w:p>
        </w:tc>
        <w:tc>
          <w:tcPr>
            <w:tcW w:w="6692" w:type="dxa"/>
            <w:vAlign w:val="bottom"/>
          </w:tcPr>
          <w:p w14:paraId="0FDAC9D2" w14:textId="33EE9421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中信保诚基金</w:t>
            </w:r>
          </w:p>
        </w:tc>
      </w:tr>
      <w:tr w:rsidR="00836C10" w:rsidRPr="00E810AF" w14:paraId="14843CE4" w14:textId="77777777" w:rsidTr="00C323E7">
        <w:trPr>
          <w:jc w:val="center"/>
        </w:trPr>
        <w:tc>
          <w:tcPr>
            <w:tcW w:w="1584" w:type="dxa"/>
          </w:tcPr>
          <w:p w14:paraId="1FFCF5F9" w14:textId="1A4C828C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77</w:t>
            </w:r>
          </w:p>
        </w:tc>
        <w:tc>
          <w:tcPr>
            <w:tcW w:w="6692" w:type="dxa"/>
            <w:vAlign w:val="bottom"/>
          </w:tcPr>
          <w:p w14:paraId="467513C5" w14:textId="62B5979E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农银汇理基金</w:t>
            </w:r>
          </w:p>
        </w:tc>
      </w:tr>
      <w:tr w:rsidR="00836C10" w:rsidRPr="00E810AF" w14:paraId="20F3CAA5" w14:textId="77777777" w:rsidTr="00C323E7">
        <w:trPr>
          <w:jc w:val="center"/>
        </w:trPr>
        <w:tc>
          <w:tcPr>
            <w:tcW w:w="1584" w:type="dxa"/>
          </w:tcPr>
          <w:p w14:paraId="302A2122" w14:textId="16EDF4A4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78</w:t>
            </w:r>
          </w:p>
        </w:tc>
        <w:tc>
          <w:tcPr>
            <w:tcW w:w="6692" w:type="dxa"/>
            <w:vAlign w:val="bottom"/>
          </w:tcPr>
          <w:p w14:paraId="5B45D471" w14:textId="6B867C3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圆信永丰基金</w:t>
            </w:r>
          </w:p>
        </w:tc>
      </w:tr>
      <w:tr w:rsidR="00836C10" w:rsidRPr="00E810AF" w14:paraId="03CD1D87" w14:textId="77777777" w:rsidTr="00C323E7">
        <w:trPr>
          <w:jc w:val="center"/>
        </w:trPr>
        <w:tc>
          <w:tcPr>
            <w:tcW w:w="1584" w:type="dxa"/>
          </w:tcPr>
          <w:p w14:paraId="08317AFE" w14:textId="3AC30242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79</w:t>
            </w:r>
          </w:p>
        </w:tc>
        <w:tc>
          <w:tcPr>
            <w:tcW w:w="6692" w:type="dxa"/>
            <w:vAlign w:val="bottom"/>
          </w:tcPr>
          <w:p w14:paraId="6D482555" w14:textId="215902F5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申万菱信基金</w:t>
            </w:r>
          </w:p>
        </w:tc>
      </w:tr>
      <w:tr w:rsidR="00836C10" w:rsidRPr="00E810AF" w14:paraId="487E4B9B" w14:textId="77777777" w:rsidTr="00C323E7">
        <w:trPr>
          <w:jc w:val="center"/>
        </w:trPr>
        <w:tc>
          <w:tcPr>
            <w:tcW w:w="1584" w:type="dxa"/>
          </w:tcPr>
          <w:p w14:paraId="52A99D1E" w14:textId="6AAEEEA2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80</w:t>
            </w:r>
          </w:p>
        </w:tc>
        <w:tc>
          <w:tcPr>
            <w:tcW w:w="6692" w:type="dxa"/>
            <w:vAlign w:val="bottom"/>
          </w:tcPr>
          <w:p w14:paraId="4FFD6E53" w14:textId="6ED33FE7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兴证全球基金</w:t>
            </w:r>
          </w:p>
        </w:tc>
      </w:tr>
      <w:tr w:rsidR="00836C10" w:rsidRPr="00E810AF" w14:paraId="3BECE18A" w14:textId="77777777" w:rsidTr="00C323E7">
        <w:trPr>
          <w:jc w:val="center"/>
        </w:trPr>
        <w:tc>
          <w:tcPr>
            <w:tcW w:w="1584" w:type="dxa"/>
          </w:tcPr>
          <w:p w14:paraId="78DEBA22" w14:textId="77390189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81</w:t>
            </w:r>
          </w:p>
        </w:tc>
        <w:tc>
          <w:tcPr>
            <w:tcW w:w="6692" w:type="dxa"/>
            <w:vAlign w:val="bottom"/>
          </w:tcPr>
          <w:p w14:paraId="1397A6F6" w14:textId="3947650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创金合信基金</w:t>
            </w:r>
          </w:p>
        </w:tc>
      </w:tr>
      <w:tr w:rsidR="00836C10" w:rsidRPr="00E810AF" w14:paraId="3950F7B6" w14:textId="77777777" w:rsidTr="00C323E7">
        <w:trPr>
          <w:jc w:val="center"/>
        </w:trPr>
        <w:tc>
          <w:tcPr>
            <w:tcW w:w="1584" w:type="dxa"/>
          </w:tcPr>
          <w:p w14:paraId="2A159659" w14:textId="60FFF52B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82</w:t>
            </w:r>
          </w:p>
        </w:tc>
        <w:tc>
          <w:tcPr>
            <w:tcW w:w="6692" w:type="dxa"/>
            <w:vAlign w:val="bottom"/>
          </w:tcPr>
          <w:p w14:paraId="1935A03D" w14:textId="02FB646F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浦银安盛基金</w:t>
            </w:r>
          </w:p>
        </w:tc>
      </w:tr>
      <w:tr w:rsidR="00836C10" w:rsidRPr="00E810AF" w14:paraId="7A9246D9" w14:textId="77777777" w:rsidTr="00C323E7">
        <w:trPr>
          <w:jc w:val="center"/>
        </w:trPr>
        <w:tc>
          <w:tcPr>
            <w:tcW w:w="1584" w:type="dxa"/>
          </w:tcPr>
          <w:p w14:paraId="01E7F0AC" w14:textId="3BE427FA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lastRenderedPageBreak/>
              <w:t>83</w:t>
            </w:r>
          </w:p>
        </w:tc>
        <w:tc>
          <w:tcPr>
            <w:tcW w:w="6692" w:type="dxa"/>
            <w:vAlign w:val="bottom"/>
          </w:tcPr>
          <w:p w14:paraId="3A08B19A" w14:textId="0148B438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工银瑞信基金</w:t>
            </w:r>
          </w:p>
        </w:tc>
      </w:tr>
      <w:tr w:rsidR="00836C10" w:rsidRPr="00E810AF" w14:paraId="6DE26136" w14:textId="77777777" w:rsidTr="00C323E7">
        <w:trPr>
          <w:jc w:val="center"/>
        </w:trPr>
        <w:tc>
          <w:tcPr>
            <w:tcW w:w="1584" w:type="dxa"/>
          </w:tcPr>
          <w:p w14:paraId="511F3150" w14:textId="03B3BA26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84</w:t>
            </w:r>
          </w:p>
        </w:tc>
        <w:tc>
          <w:tcPr>
            <w:tcW w:w="6692" w:type="dxa"/>
            <w:vAlign w:val="bottom"/>
          </w:tcPr>
          <w:p w14:paraId="34B3B98F" w14:textId="5D367D2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汇丰晋信基金</w:t>
            </w:r>
          </w:p>
        </w:tc>
      </w:tr>
      <w:tr w:rsidR="00836C10" w:rsidRPr="00E810AF" w14:paraId="23CA6097" w14:textId="77777777" w:rsidTr="00C323E7">
        <w:trPr>
          <w:jc w:val="center"/>
        </w:trPr>
        <w:tc>
          <w:tcPr>
            <w:tcW w:w="1584" w:type="dxa"/>
          </w:tcPr>
          <w:p w14:paraId="40573796" w14:textId="6B3C43DB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85</w:t>
            </w:r>
          </w:p>
        </w:tc>
        <w:tc>
          <w:tcPr>
            <w:tcW w:w="6692" w:type="dxa"/>
            <w:vAlign w:val="bottom"/>
          </w:tcPr>
          <w:p w14:paraId="6CFC3D59" w14:textId="0E6CCDA2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前海开源基金</w:t>
            </w:r>
          </w:p>
        </w:tc>
      </w:tr>
      <w:tr w:rsidR="00836C10" w:rsidRPr="00E810AF" w14:paraId="1F290AD0" w14:textId="77777777" w:rsidTr="00C323E7">
        <w:trPr>
          <w:jc w:val="center"/>
        </w:trPr>
        <w:tc>
          <w:tcPr>
            <w:tcW w:w="1584" w:type="dxa"/>
          </w:tcPr>
          <w:p w14:paraId="7FA439D5" w14:textId="73F8BA08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86</w:t>
            </w:r>
          </w:p>
        </w:tc>
        <w:tc>
          <w:tcPr>
            <w:tcW w:w="6692" w:type="dxa"/>
            <w:vAlign w:val="bottom"/>
          </w:tcPr>
          <w:p w14:paraId="5A4B8B3A" w14:textId="7F197F9D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信达澳亚基金</w:t>
            </w:r>
          </w:p>
        </w:tc>
      </w:tr>
      <w:tr w:rsidR="00836C10" w:rsidRPr="00E810AF" w14:paraId="34F11043" w14:textId="77777777" w:rsidTr="00C323E7">
        <w:trPr>
          <w:jc w:val="center"/>
        </w:trPr>
        <w:tc>
          <w:tcPr>
            <w:tcW w:w="1584" w:type="dxa"/>
          </w:tcPr>
          <w:p w14:paraId="54D1A65F" w14:textId="7D626EB5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87</w:t>
            </w:r>
          </w:p>
        </w:tc>
        <w:tc>
          <w:tcPr>
            <w:tcW w:w="6692" w:type="dxa"/>
            <w:vAlign w:val="bottom"/>
          </w:tcPr>
          <w:p w14:paraId="09E86ED8" w14:textId="104199F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鑫垣私募基金</w:t>
            </w:r>
          </w:p>
        </w:tc>
      </w:tr>
      <w:tr w:rsidR="00836C10" w:rsidRPr="00E810AF" w14:paraId="6D814320" w14:textId="77777777" w:rsidTr="00C323E7">
        <w:trPr>
          <w:jc w:val="center"/>
        </w:trPr>
        <w:tc>
          <w:tcPr>
            <w:tcW w:w="1584" w:type="dxa"/>
          </w:tcPr>
          <w:p w14:paraId="524ED647" w14:textId="1BE314EE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88</w:t>
            </w:r>
          </w:p>
        </w:tc>
        <w:tc>
          <w:tcPr>
            <w:tcW w:w="6692" w:type="dxa"/>
            <w:vAlign w:val="bottom"/>
          </w:tcPr>
          <w:p w14:paraId="357F3E2E" w14:textId="3FBCF40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乐赢私募基金</w:t>
            </w:r>
          </w:p>
        </w:tc>
      </w:tr>
      <w:tr w:rsidR="00836C10" w:rsidRPr="00E810AF" w14:paraId="47C2D4DE" w14:textId="77777777" w:rsidTr="00C323E7">
        <w:trPr>
          <w:jc w:val="center"/>
        </w:trPr>
        <w:tc>
          <w:tcPr>
            <w:tcW w:w="1584" w:type="dxa"/>
          </w:tcPr>
          <w:p w14:paraId="211F8D84" w14:textId="228ACFBF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89</w:t>
            </w:r>
          </w:p>
        </w:tc>
        <w:tc>
          <w:tcPr>
            <w:tcW w:w="6692" w:type="dxa"/>
            <w:vAlign w:val="bottom"/>
          </w:tcPr>
          <w:p w14:paraId="5284B28E" w14:textId="4EEB3D3C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万泰华瑞投资</w:t>
            </w:r>
          </w:p>
        </w:tc>
      </w:tr>
      <w:tr w:rsidR="00836C10" w:rsidRPr="00E810AF" w14:paraId="0514D271" w14:textId="77777777" w:rsidTr="00C323E7">
        <w:trPr>
          <w:jc w:val="center"/>
        </w:trPr>
        <w:tc>
          <w:tcPr>
            <w:tcW w:w="1584" w:type="dxa"/>
          </w:tcPr>
          <w:p w14:paraId="59934227" w14:textId="29BE57D5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90</w:t>
            </w:r>
          </w:p>
        </w:tc>
        <w:tc>
          <w:tcPr>
            <w:tcW w:w="6692" w:type="dxa"/>
            <w:vAlign w:val="bottom"/>
          </w:tcPr>
          <w:p w14:paraId="015DC32A" w14:textId="31990E93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长心私募基金</w:t>
            </w:r>
          </w:p>
        </w:tc>
      </w:tr>
      <w:tr w:rsidR="00836C10" w:rsidRPr="00E810AF" w14:paraId="26D20A72" w14:textId="77777777" w:rsidTr="00C323E7">
        <w:trPr>
          <w:jc w:val="center"/>
        </w:trPr>
        <w:tc>
          <w:tcPr>
            <w:tcW w:w="1584" w:type="dxa"/>
          </w:tcPr>
          <w:p w14:paraId="4F1FB4DE" w14:textId="6C734AD9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91</w:t>
            </w:r>
          </w:p>
        </w:tc>
        <w:tc>
          <w:tcPr>
            <w:tcW w:w="6692" w:type="dxa"/>
            <w:vAlign w:val="bottom"/>
          </w:tcPr>
          <w:p w14:paraId="0E6A808B" w14:textId="57D0E6D5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昱阳私募基金</w:t>
            </w:r>
          </w:p>
        </w:tc>
      </w:tr>
      <w:tr w:rsidR="00836C10" w:rsidRPr="00E810AF" w14:paraId="69F7FAB8" w14:textId="77777777" w:rsidTr="00C323E7">
        <w:trPr>
          <w:jc w:val="center"/>
        </w:trPr>
        <w:tc>
          <w:tcPr>
            <w:tcW w:w="1584" w:type="dxa"/>
          </w:tcPr>
          <w:p w14:paraId="3BB7B47B" w14:textId="34D32928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92</w:t>
            </w:r>
          </w:p>
        </w:tc>
        <w:tc>
          <w:tcPr>
            <w:tcW w:w="6692" w:type="dxa"/>
            <w:vAlign w:val="bottom"/>
          </w:tcPr>
          <w:p w14:paraId="1193B0F2" w14:textId="04345386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寻阑私募基金</w:t>
            </w:r>
          </w:p>
        </w:tc>
      </w:tr>
      <w:tr w:rsidR="00836C10" w:rsidRPr="00E810AF" w14:paraId="6251CA9D" w14:textId="77777777" w:rsidTr="00C323E7">
        <w:trPr>
          <w:jc w:val="center"/>
        </w:trPr>
        <w:tc>
          <w:tcPr>
            <w:tcW w:w="1584" w:type="dxa"/>
          </w:tcPr>
          <w:p w14:paraId="6D22FA2C" w14:textId="337852A9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93</w:t>
            </w:r>
          </w:p>
        </w:tc>
        <w:tc>
          <w:tcPr>
            <w:tcW w:w="6692" w:type="dxa"/>
            <w:vAlign w:val="bottom"/>
          </w:tcPr>
          <w:p w14:paraId="71E46709" w14:textId="6674DC7F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翎展私募基金</w:t>
            </w:r>
          </w:p>
        </w:tc>
      </w:tr>
      <w:tr w:rsidR="00836C10" w:rsidRPr="00E810AF" w14:paraId="6EA9F7E6" w14:textId="77777777" w:rsidTr="00C323E7">
        <w:trPr>
          <w:jc w:val="center"/>
        </w:trPr>
        <w:tc>
          <w:tcPr>
            <w:tcW w:w="1584" w:type="dxa"/>
          </w:tcPr>
          <w:p w14:paraId="24EB5DC7" w14:textId="0A351D8E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94</w:t>
            </w:r>
          </w:p>
        </w:tc>
        <w:tc>
          <w:tcPr>
            <w:tcW w:w="6692" w:type="dxa"/>
            <w:vAlign w:val="bottom"/>
          </w:tcPr>
          <w:p w14:paraId="74795B21" w14:textId="2C3BE368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国泰海通资管</w:t>
            </w:r>
          </w:p>
        </w:tc>
      </w:tr>
      <w:tr w:rsidR="00836C10" w:rsidRPr="00E810AF" w14:paraId="42F2656B" w14:textId="77777777" w:rsidTr="00C323E7">
        <w:trPr>
          <w:jc w:val="center"/>
        </w:trPr>
        <w:tc>
          <w:tcPr>
            <w:tcW w:w="1584" w:type="dxa"/>
          </w:tcPr>
          <w:p w14:paraId="4E3C66EC" w14:textId="61302FAD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95</w:t>
            </w:r>
          </w:p>
        </w:tc>
        <w:tc>
          <w:tcPr>
            <w:tcW w:w="6692" w:type="dxa"/>
            <w:vAlign w:val="bottom"/>
          </w:tcPr>
          <w:p w14:paraId="7E454844" w14:textId="108FDC82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光大保德信基金</w:t>
            </w:r>
          </w:p>
        </w:tc>
      </w:tr>
      <w:tr w:rsidR="00836C10" w:rsidRPr="00E810AF" w14:paraId="697F3EC3" w14:textId="77777777" w:rsidTr="00C323E7">
        <w:trPr>
          <w:jc w:val="center"/>
        </w:trPr>
        <w:tc>
          <w:tcPr>
            <w:tcW w:w="1584" w:type="dxa"/>
          </w:tcPr>
          <w:p w14:paraId="7555552D" w14:textId="314AAB82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96</w:t>
            </w:r>
          </w:p>
        </w:tc>
        <w:tc>
          <w:tcPr>
            <w:tcW w:w="6692" w:type="dxa"/>
            <w:vAlign w:val="bottom"/>
          </w:tcPr>
          <w:p w14:paraId="65B19A74" w14:textId="7A0B24E4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国海富兰克林基金</w:t>
            </w:r>
          </w:p>
        </w:tc>
      </w:tr>
      <w:tr w:rsidR="00836C10" w:rsidRPr="00E810AF" w14:paraId="6108F3DF" w14:textId="77777777" w:rsidTr="00C323E7">
        <w:trPr>
          <w:jc w:val="center"/>
        </w:trPr>
        <w:tc>
          <w:tcPr>
            <w:tcW w:w="1584" w:type="dxa"/>
          </w:tcPr>
          <w:p w14:paraId="2C80CDF8" w14:textId="2AB328B4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97</w:t>
            </w:r>
          </w:p>
        </w:tc>
        <w:tc>
          <w:tcPr>
            <w:tcW w:w="6692" w:type="dxa"/>
            <w:vAlign w:val="bottom"/>
          </w:tcPr>
          <w:p w14:paraId="646A6747" w14:textId="18932B7A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六禾致谦私募基金</w:t>
            </w:r>
          </w:p>
        </w:tc>
      </w:tr>
      <w:tr w:rsidR="00836C10" w:rsidRPr="00E810AF" w14:paraId="2F201907" w14:textId="77777777" w:rsidTr="00C323E7">
        <w:trPr>
          <w:jc w:val="center"/>
        </w:trPr>
        <w:tc>
          <w:tcPr>
            <w:tcW w:w="1584" w:type="dxa"/>
          </w:tcPr>
          <w:p w14:paraId="79DEEDFF" w14:textId="033D2D31" w:rsidR="00836C10" w:rsidRPr="00E810AF" w:rsidRDefault="00032F54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</w:rPr>
              <w:t>98</w:t>
            </w:r>
          </w:p>
        </w:tc>
        <w:tc>
          <w:tcPr>
            <w:tcW w:w="6692" w:type="dxa"/>
            <w:vAlign w:val="bottom"/>
          </w:tcPr>
          <w:p w14:paraId="785D5202" w14:textId="60F7A97B" w:rsidR="00836C10" w:rsidRPr="00E810AF" w:rsidRDefault="00836C10" w:rsidP="00836C10">
            <w:pPr>
              <w:ind w:firstLineChars="0" w:firstLine="0"/>
              <w:jc w:val="center"/>
            </w:pPr>
            <w:r w:rsidRPr="00E810AF">
              <w:rPr>
                <w:rFonts w:hint="eastAsia"/>
                <w:color w:val="000000"/>
                <w:szCs w:val="22"/>
              </w:rPr>
              <w:t>Ninety One Asia Pte. Limited</w:t>
            </w:r>
          </w:p>
        </w:tc>
      </w:tr>
    </w:tbl>
    <w:p w14:paraId="55E855F6" w14:textId="77777777" w:rsidR="00F04964" w:rsidRDefault="00F04964">
      <w:pPr>
        <w:ind w:firstLineChars="0" w:firstLine="0"/>
        <w:rPr>
          <w:b/>
          <w:bCs/>
        </w:rPr>
      </w:pPr>
    </w:p>
    <w:sectPr w:rsidR="00F049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C95B1" w14:textId="77777777" w:rsidR="0057793D" w:rsidRDefault="0057793D">
      <w:pPr>
        <w:spacing w:line="240" w:lineRule="auto"/>
        <w:ind w:firstLine="480"/>
      </w:pPr>
      <w:r>
        <w:separator/>
      </w:r>
    </w:p>
  </w:endnote>
  <w:endnote w:type="continuationSeparator" w:id="0">
    <w:p w14:paraId="27217657" w14:textId="77777777" w:rsidR="0057793D" w:rsidRDefault="0057793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2FFB6" w14:textId="77777777" w:rsidR="00F04964" w:rsidRDefault="00F0496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6938" w14:textId="77777777" w:rsidR="00F04964" w:rsidRDefault="00F04964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7BB4" w14:textId="77777777" w:rsidR="00F04964" w:rsidRDefault="00F0496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7219B" w14:textId="77777777" w:rsidR="0057793D" w:rsidRDefault="0057793D">
      <w:pPr>
        <w:ind w:firstLine="480"/>
      </w:pPr>
      <w:r>
        <w:separator/>
      </w:r>
    </w:p>
  </w:footnote>
  <w:footnote w:type="continuationSeparator" w:id="0">
    <w:p w14:paraId="4DD77AAD" w14:textId="77777777" w:rsidR="0057793D" w:rsidRDefault="0057793D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9928" w14:textId="77777777" w:rsidR="00F04964" w:rsidRDefault="00F0496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18A1A" w14:textId="77777777" w:rsidR="00F04964" w:rsidRDefault="00F04964">
    <w:pPr>
      <w:ind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215F6" w14:textId="77777777" w:rsidR="00F04964" w:rsidRDefault="00F04964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75B"/>
    <w:rsid w:val="00003709"/>
    <w:rsid w:val="00012BDB"/>
    <w:rsid w:val="0001591B"/>
    <w:rsid w:val="00022376"/>
    <w:rsid w:val="0002274E"/>
    <w:rsid w:val="00023D28"/>
    <w:rsid w:val="000305E7"/>
    <w:rsid w:val="00032F54"/>
    <w:rsid w:val="00033252"/>
    <w:rsid w:val="00034352"/>
    <w:rsid w:val="00037872"/>
    <w:rsid w:val="0004222B"/>
    <w:rsid w:val="0004542B"/>
    <w:rsid w:val="0004556E"/>
    <w:rsid w:val="0005219D"/>
    <w:rsid w:val="0006437A"/>
    <w:rsid w:val="000701D2"/>
    <w:rsid w:val="000704EC"/>
    <w:rsid w:val="00075237"/>
    <w:rsid w:val="00081DF0"/>
    <w:rsid w:val="00085C0F"/>
    <w:rsid w:val="00087B30"/>
    <w:rsid w:val="00090061"/>
    <w:rsid w:val="000909F0"/>
    <w:rsid w:val="00091315"/>
    <w:rsid w:val="00094993"/>
    <w:rsid w:val="00097BAB"/>
    <w:rsid w:val="000A29CA"/>
    <w:rsid w:val="000A35DF"/>
    <w:rsid w:val="000B0092"/>
    <w:rsid w:val="000B017D"/>
    <w:rsid w:val="000B1ABD"/>
    <w:rsid w:val="000B3EAA"/>
    <w:rsid w:val="000C7BFE"/>
    <w:rsid w:val="000D27B2"/>
    <w:rsid w:val="000D3A94"/>
    <w:rsid w:val="000E14EA"/>
    <w:rsid w:val="000E2029"/>
    <w:rsid w:val="000E367B"/>
    <w:rsid w:val="000E5639"/>
    <w:rsid w:val="000F0391"/>
    <w:rsid w:val="000F06B3"/>
    <w:rsid w:val="000F1651"/>
    <w:rsid w:val="000F447D"/>
    <w:rsid w:val="000F4979"/>
    <w:rsid w:val="000F5FF9"/>
    <w:rsid w:val="00104812"/>
    <w:rsid w:val="00105FBB"/>
    <w:rsid w:val="00107475"/>
    <w:rsid w:val="00107F54"/>
    <w:rsid w:val="001144C8"/>
    <w:rsid w:val="00117B09"/>
    <w:rsid w:val="00125411"/>
    <w:rsid w:val="00132550"/>
    <w:rsid w:val="001458DE"/>
    <w:rsid w:val="00145AD7"/>
    <w:rsid w:val="00147B18"/>
    <w:rsid w:val="001510AA"/>
    <w:rsid w:val="00155510"/>
    <w:rsid w:val="00156A1A"/>
    <w:rsid w:val="00157D9A"/>
    <w:rsid w:val="00160824"/>
    <w:rsid w:val="00164DD7"/>
    <w:rsid w:val="00165535"/>
    <w:rsid w:val="001659DB"/>
    <w:rsid w:val="00167880"/>
    <w:rsid w:val="00171D40"/>
    <w:rsid w:val="00185727"/>
    <w:rsid w:val="00186D91"/>
    <w:rsid w:val="001874D3"/>
    <w:rsid w:val="0019338D"/>
    <w:rsid w:val="0019524F"/>
    <w:rsid w:val="00195330"/>
    <w:rsid w:val="00195B59"/>
    <w:rsid w:val="00196015"/>
    <w:rsid w:val="00196A8A"/>
    <w:rsid w:val="00197FB0"/>
    <w:rsid w:val="001A27E3"/>
    <w:rsid w:val="001A4EB7"/>
    <w:rsid w:val="001B0D61"/>
    <w:rsid w:val="001B0D68"/>
    <w:rsid w:val="001B3FDC"/>
    <w:rsid w:val="001C07F1"/>
    <w:rsid w:val="001C4347"/>
    <w:rsid w:val="001C494C"/>
    <w:rsid w:val="001D214F"/>
    <w:rsid w:val="001D4A89"/>
    <w:rsid w:val="001D68B0"/>
    <w:rsid w:val="001D6939"/>
    <w:rsid w:val="001E3408"/>
    <w:rsid w:val="001E5F93"/>
    <w:rsid w:val="001E6A51"/>
    <w:rsid w:val="001F047E"/>
    <w:rsid w:val="001F4100"/>
    <w:rsid w:val="001F45A5"/>
    <w:rsid w:val="001F60DF"/>
    <w:rsid w:val="00203B44"/>
    <w:rsid w:val="00204985"/>
    <w:rsid w:val="00205A51"/>
    <w:rsid w:val="00216037"/>
    <w:rsid w:val="00220168"/>
    <w:rsid w:val="002209EE"/>
    <w:rsid w:val="00221259"/>
    <w:rsid w:val="00222312"/>
    <w:rsid w:val="0022423D"/>
    <w:rsid w:val="0022603E"/>
    <w:rsid w:val="0022783F"/>
    <w:rsid w:val="00232C9B"/>
    <w:rsid w:val="00243BE9"/>
    <w:rsid w:val="00254B4D"/>
    <w:rsid w:val="0025666F"/>
    <w:rsid w:val="0026400A"/>
    <w:rsid w:val="00265E36"/>
    <w:rsid w:val="002660CC"/>
    <w:rsid w:val="00270B37"/>
    <w:rsid w:val="00274CD8"/>
    <w:rsid w:val="00277327"/>
    <w:rsid w:val="002806A6"/>
    <w:rsid w:val="0028375B"/>
    <w:rsid w:val="00284A7B"/>
    <w:rsid w:val="00292D41"/>
    <w:rsid w:val="002950DA"/>
    <w:rsid w:val="002A02A7"/>
    <w:rsid w:val="002A0A94"/>
    <w:rsid w:val="002A6983"/>
    <w:rsid w:val="002A69FF"/>
    <w:rsid w:val="002A6A4C"/>
    <w:rsid w:val="002B76EC"/>
    <w:rsid w:val="002C0496"/>
    <w:rsid w:val="002C0CE5"/>
    <w:rsid w:val="002C1766"/>
    <w:rsid w:val="002C68C5"/>
    <w:rsid w:val="002E55CF"/>
    <w:rsid w:val="002E5954"/>
    <w:rsid w:val="002E698A"/>
    <w:rsid w:val="002F10DC"/>
    <w:rsid w:val="002F4CF0"/>
    <w:rsid w:val="002F77B2"/>
    <w:rsid w:val="00302B00"/>
    <w:rsid w:val="00303072"/>
    <w:rsid w:val="00306097"/>
    <w:rsid w:val="00310FF5"/>
    <w:rsid w:val="003111E9"/>
    <w:rsid w:val="00312303"/>
    <w:rsid w:val="00313BE6"/>
    <w:rsid w:val="00315E1E"/>
    <w:rsid w:val="00324E6A"/>
    <w:rsid w:val="00332707"/>
    <w:rsid w:val="00335247"/>
    <w:rsid w:val="00336933"/>
    <w:rsid w:val="00336BD2"/>
    <w:rsid w:val="00337BC0"/>
    <w:rsid w:val="00344342"/>
    <w:rsid w:val="00347B93"/>
    <w:rsid w:val="003500D3"/>
    <w:rsid w:val="00350413"/>
    <w:rsid w:val="00355ACF"/>
    <w:rsid w:val="003612E2"/>
    <w:rsid w:val="003675A6"/>
    <w:rsid w:val="00367AD8"/>
    <w:rsid w:val="003707B3"/>
    <w:rsid w:val="00371490"/>
    <w:rsid w:val="003725DA"/>
    <w:rsid w:val="00373C09"/>
    <w:rsid w:val="00377D02"/>
    <w:rsid w:val="00382D31"/>
    <w:rsid w:val="00383B73"/>
    <w:rsid w:val="003874F7"/>
    <w:rsid w:val="00391665"/>
    <w:rsid w:val="0039734A"/>
    <w:rsid w:val="003A07E1"/>
    <w:rsid w:val="003A08C3"/>
    <w:rsid w:val="003A603D"/>
    <w:rsid w:val="003B7F51"/>
    <w:rsid w:val="003C33CD"/>
    <w:rsid w:val="003C4757"/>
    <w:rsid w:val="003C5EB4"/>
    <w:rsid w:val="003D11ED"/>
    <w:rsid w:val="003E0C87"/>
    <w:rsid w:val="003E0E71"/>
    <w:rsid w:val="003E5A31"/>
    <w:rsid w:val="003E6BD2"/>
    <w:rsid w:val="003E6C0C"/>
    <w:rsid w:val="003F04F7"/>
    <w:rsid w:val="003F0987"/>
    <w:rsid w:val="003F0A0A"/>
    <w:rsid w:val="003F6099"/>
    <w:rsid w:val="004020B1"/>
    <w:rsid w:val="004046A1"/>
    <w:rsid w:val="00414FFC"/>
    <w:rsid w:val="00422D21"/>
    <w:rsid w:val="00423B4F"/>
    <w:rsid w:val="00426E67"/>
    <w:rsid w:val="004339E9"/>
    <w:rsid w:val="004366B4"/>
    <w:rsid w:val="0043713F"/>
    <w:rsid w:val="0043730A"/>
    <w:rsid w:val="00437A2E"/>
    <w:rsid w:val="00441A96"/>
    <w:rsid w:val="004434F1"/>
    <w:rsid w:val="00443BA4"/>
    <w:rsid w:val="00444495"/>
    <w:rsid w:val="004464BD"/>
    <w:rsid w:val="00451131"/>
    <w:rsid w:val="00453D4D"/>
    <w:rsid w:val="004551E6"/>
    <w:rsid w:val="0045698E"/>
    <w:rsid w:val="00461D2A"/>
    <w:rsid w:val="00463C7E"/>
    <w:rsid w:val="00466344"/>
    <w:rsid w:val="0047210E"/>
    <w:rsid w:val="00477A44"/>
    <w:rsid w:val="00480AC2"/>
    <w:rsid w:val="004852FA"/>
    <w:rsid w:val="00492849"/>
    <w:rsid w:val="00493D50"/>
    <w:rsid w:val="00495A61"/>
    <w:rsid w:val="004B2451"/>
    <w:rsid w:val="004B2C3E"/>
    <w:rsid w:val="004B37E7"/>
    <w:rsid w:val="004B49D2"/>
    <w:rsid w:val="004B68D4"/>
    <w:rsid w:val="004B72BC"/>
    <w:rsid w:val="004C0879"/>
    <w:rsid w:val="004C0F2A"/>
    <w:rsid w:val="004C355A"/>
    <w:rsid w:val="004D04B8"/>
    <w:rsid w:val="004D07FE"/>
    <w:rsid w:val="004D09A4"/>
    <w:rsid w:val="004E21A4"/>
    <w:rsid w:val="004E38AD"/>
    <w:rsid w:val="004E412D"/>
    <w:rsid w:val="004E60BD"/>
    <w:rsid w:val="004E6B42"/>
    <w:rsid w:val="004F01E7"/>
    <w:rsid w:val="00503FF8"/>
    <w:rsid w:val="0050409A"/>
    <w:rsid w:val="00514987"/>
    <w:rsid w:val="005169C6"/>
    <w:rsid w:val="00517581"/>
    <w:rsid w:val="00517B4F"/>
    <w:rsid w:val="005217CD"/>
    <w:rsid w:val="0052280B"/>
    <w:rsid w:val="005260B1"/>
    <w:rsid w:val="00527D24"/>
    <w:rsid w:val="0053580C"/>
    <w:rsid w:val="005364A2"/>
    <w:rsid w:val="00537316"/>
    <w:rsid w:val="00537D72"/>
    <w:rsid w:val="005446BB"/>
    <w:rsid w:val="0054687B"/>
    <w:rsid w:val="00547142"/>
    <w:rsid w:val="00552CBD"/>
    <w:rsid w:val="005531D9"/>
    <w:rsid w:val="0055330C"/>
    <w:rsid w:val="00561A1F"/>
    <w:rsid w:val="00563830"/>
    <w:rsid w:val="005701C1"/>
    <w:rsid w:val="005714BA"/>
    <w:rsid w:val="00572A28"/>
    <w:rsid w:val="00573DC9"/>
    <w:rsid w:val="00574C75"/>
    <w:rsid w:val="0057793D"/>
    <w:rsid w:val="00586FF8"/>
    <w:rsid w:val="00590C6A"/>
    <w:rsid w:val="005923BB"/>
    <w:rsid w:val="0059397A"/>
    <w:rsid w:val="00594B2A"/>
    <w:rsid w:val="00595234"/>
    <w:rsid w:val="00595752"/>
    <w:rsid w:val="005A10B7"/>
    <w:rsid w:val="005A120D"/>
    <w:rsid w:val="005A1278"/>
    <w:rsid w:val="005A78F5"/>
    <w:rsid w:val="005B034B"/>
    <w:rsid w:val="005B04DF"/>
    <w:rsid w:val="005C0189"/>
    <w:rsid w:val="005D1CA8"/>
    <w:rsid w:val="005D547D"/>
    <w:rsid w:val="005D7AE2"/>
    <w:rsid w:val="005E02E5"/>
    <w:rsid w:val="005E1DBD"/>
    <w:rsid w:val="005E4A45"/>
    <w:rsid w:val="005E53E8"/>
    <w:rsid w:val="005F04D4"/>
    <w:rsid w:val="005F56CD"/>
    <w:rsid w:val="00600507"/>
    <w:rsid w:val="006008C3"/>
    <w:rsid w:val="00601F3B"/>
    <w:rsid w:val="0060289C"/>
    <w:rsid w:val="00606743"/>
    <w:rsid w:val="00606C37"/>
    <w:rsid w:val="006127F0"/>
    <w:rsid w:val="00614D96"/>
    <w:rsid w:val="0061715D"/>
    <w:rsid w:val="00617884"/>
    <w:rsid w:val="00631803"/>
    <w:rsid w:val="00632A8A"/>
    <w:rsid w:val="00633819"/>
    <w:rsid w:val="00633B7E"/>
    <w:rsid w:val="00634473"/>
    <w:rsid w:val="00641549"/>
    <w:rsid w:val="00650724"/>
    <w:rsid w:val="00651D76"/>
    <w:rsid w:val="00651E36"/>
    <w:rsid w:val="006627A1"/>
    <w:rsid w:val="00664A66"/>
    <w:rsid w:val="006650E4"/>
    <w:rsid w:val="006709E4"/>
    <w:rsid w:val="00670D52"/>
    <w:rsid w:val="00671AA6"/>
    <w:rsid w:val="00673111"/>
    <w:rsid w:val="00681696"/>
    <w:rsid w:val="006920A2"/>
    <w:rsid w:val="00692752"/>
    <w:rsid w:val="0069405E"/>
    <w:rsid w:val="00695A68"/>
    <w:rsid w:val="006976F4"/>
    <w:rsid w:val="006B5D86"/>
    <w:rsid w:val="006C2A07"/>
    <w:rsid w:val="006C4ABE"/>
    <w:rsid w:val="006D187B"/>
    <w:rsid w:val="006D1DF0"/>
    <w:rsid w:val="006D2C78"/>
    <w:rsid w:val="006D3CC3"/>
    <w:rsid w:val="006D5D92"/>
    <w:rsid w:val="006E1A2B"/>
    <w:rsid w:val="006E4266"/>
    <w:rsid w:val="006F19D5"/>
    <w:rsid w:val="006F28FB"/>
    <w:rsid w:val="006F6179"/>
    <w:rsid w:val="00700E37"/>
    <w:rsid w:val="00707270"/>
    <w:rsid w:val="00710BB5"/>
    <w:rsid w:val="00711481"/>
    <w:rsid w:val="0071182C"/>
    <w:rsid w:val="00712158"/>
    <w:rsid w:val="00713C0B"/>
    <w:rsid w:val="00715C0F"/>
    <w:rsid w:val="007202D7"/>
    <w:rsid w:val="007212F8"/>
    <w:rsid w:val="007233AB"/>
    <w:rsid w:val="00724C71"/>
    <w:rsid w:val="00724F90"/>
    <w:rsid w:val="00727C27"/>
    <w:rsid w:val="00730113"/>
    <w:rsid w:val="007309BD"/>
    <w:rsid w:val="00733504"/>
    <w:rsid w:val="0073517A"/>
    <w:rsid w:val="00735FA6"/>
    <w:rsid w:val="00740295"/>
    <w:rsid w:val="00740F46"/>
    <w:rsid w:val="00741EF5"/>
    <w:rsid w:val="00744E8C"/>
    <w:rsid w:val="007468FE"/>
    <w:rsid w:val="00754FF3"/>
    <w:rsid w:val="007620D7"/>
    <w:rsid w:val="0076545F"/>
    <w:rsid w:val="00765904"/>
    <w:rsid w:val="007669DD"/>
    <w:rsid w:val="007711C9"/>
    <w:rsid w:val="00771E5E"/>
    <w:rsid w:val="007725C8"/>
    <w:rsid w:val="00781D4A"/>
    <w:rsid w:val="00783B06"/>
    <w:rsid w:val="00787547"/>
    <w:rsid w:val="00790994"/>
    <w:rsid w:val="00792E5F"/>
    <w:rsid w:val="00793C6A"/>
    <w:rsid w:val="00797959"/>
    <w:rsid w:val="007A164F"/>
    <w:rsid w:val="007A430C"/>
    <w:rsid w:val="007A5BE1"/>
    <w:rsid w:val="007A5F83"/>
    <w:rsid w:val="007B6D5F"/>
    <w:rsid w:val="007C2E07"/>
    <w:rsid w:val="007C483C"/>
    <w:rsid w:val="007D2AC3"/>
    <w:rsid w:val="007D3A1D"/>
    <w:rsid w:val="007D61F9"/>
    <w:rsid w:val="007E1E1D"/>
    <w:rsid w:val="007E3C0B"/>
    <w:rsid w:val="007E40C5"/>
    <w:rsid w:val="007F0344"/>
    <w:rsid w:val="007F129B"/>
    <w:rsid w:val="007F3EDA"/>
    <w:rsid w:val="007F7313"/>
    <w:rsid w:val="00803057"/>
    <w:rsid w:val="0080692C"/>
    <w:rsid w:val="00806C7C"/>
    <w:rsid w:val="00812242"/>
    <w:rsid w:val="00813338"/>
    <w:rsid w:val="008142C4"/>
    <w:rsid w:val="008147A3"/>
    <w:rsid w:val="0081682A"/>
    <w:rsid w:val="008240C3"/>
    <w:rsid w:val="00824E65"/>
    <w:rsid w:val="00833CBA"/>
    <w:rsid w:val="008345BD"/>
    <w:rsid w:val="00834D5A"/>
    <w:rsid w:val="00836C10"/>
    <w:rsid w:val="008374D9"/>
    <w:rsid w:val="00843623"/>
    <w:rsid w:val="00845C6F"/>
    <w:rsid w:val="00851413"/>
    <w:rsid w:val="00853695"/>
    <w:rsid w:val="00856EF5"/>
    <w:rsid w:val="00857A85"/>
    <w:rsid w:val="00864C87"/>
    <w:rsid w:val="008653F1"/>
    <w:rsid w:val="00865EEE"/>
    <w:rsid w:val="00867315"/>
    <w:rsid w:val="0087101F"/>
    <w:rsid w:val="0087212A"/>
    <w:rsid w:val="0087511C"/>
    <w:rsid w:val="0088164F"/>
    <w:rsid w:val="00881AD8"/>
    <w:rsid w:val="0088317F"/>
    <w:rsid w:val="00887E74"/>
    <w:rsid w:val="00890F3A"/>
    <w:rsid w:val="00893A31"/>
    <w:rsid w:val="00894DFE"/>
    <w:rsid w:val="00895106"/>
    <w:rsid w:val="008A14D0"/>
    <w:rsid w:val="008A20A6"/>
    <w:rsid w:val="008A4E93"/>
    <w:rsid w:val="008A578B"/>
    <w:rsid w:val="008A6275"/>
    <w:rsid w:val="008B0137"/>
    <w:rsid w:val="008C2A00"/>
    <w:rsid w:val="008C419D"/>
    <w:rsid w:val="008C7B4A"/>
    <w:rsid w:val="008D0D2C"/>
    <w:rsid w:val="008D118B"/>
    <w:rsid w:val="008D5A70"/>
    <w:rsid w:val="008D6BA9"/>
    <w:rsid w:val="008E0BD2"/>
    <w:rsid w:val="008E584E"/>
    <w:rsid w:val="008F318C"/>
    <w:rsid w:val="008F37AB"/>
    <w:rsid w:val="008F3805"/>
    <w:rsid w:val="008F47E7"/>
    <w:rsid w:val="008F4CE5"/>
    <w:rsid w:val="00906CBF"/>
    <w:rsid w:val="00912B82"/>
    <w:rsid w:val="00912C01"/>
    <w:rsid w:val="00912C08"/>
    <w:rsid w:val="0091373C"/>
    <w:rsid w:val="00915F7B"/>
    <w:rsid w:val="00916634"/>
    <w:rsid w:val="00921CB8"/>
    <w:rsid w:val="009227A9"/>
    <w:rsid w:val="00922CBB"/>
    <w:rsid w:val="0092384C"/>
    <w:rsid w:val="00932208"/>
    <w:rsid w:val="00933C6A"/>
    <w:rsid w:val="00933D63"/>
    <w:rsid w:val="00943E44"/>
    <w:rsid w:val="00947C69"/>
    <w:rsid w:val="00953102"/>
    <w:rsid w:val="009531DA"/>
    <w:rsid w:val="009566AE"/>
    <w:rsid w:val="009629BE"/>
    <w:rsid w:val="009675AC"/>
    <w:rsid w:val="00967D1F"/>
    <w:rsid w:val="00967D21"/>
    <w:rsid w:val="009715EA"/>
    <w:rsid w:val="00971D03"/>
    <w:rsid w:val="0097495C"/>
    <w:rsid w:val="009749D2"/>
    <w:rsid w:val="00976F09"/>
    <w:rsid w:val="009804AE"/>
    <w:rsid w:val="009813D4"/>
    <w:rsid w:val="0098360C"/>
    <w:rsid w:val="00985FBD"/>
    <w:rsid w:val="009901B3"/>
    <w:rsid w:val="00993D72"/>
    <w:rsid w:val="00996AE9"/>
    <w:rsid w:val="009A1648"/>
    <w:rsid w:val="009A62F5"/>
    <w:rsid w:val="009B4FAA"/>
    <w:rsid w:val="009B7284"/>
    <w:rsid w:val="009C6A5F"/>
    <w:rsid w:val="009C798B"/>
    <w:rsid w:val="009D2D4E"/>
    <w:rsid w:val="009D34B4"/>
    <w:rsid w:val="009D45DB"/>
    <w:rsid w:val="009D52A0"/>
    <w:rsid w:val="009D5B20"/>
    <w:rsid w:val="009D6B6B"/>
    <w:rsid w:val="009E108E"/>
    <w:rsid w:val="009E21FF"/>
    <w:rsid w:val="009E4EFF"/>
    <w:rsid w:val="00A03F2E"/>
    <w:rsid w:val="00A04601"/>
    <w:rsid w:val="00A10FA3"/>
    <w:rsid w:val="00A11E93"/>
    <w:rsid w:val="00A13220"/>
    <w:rsid w:val="00A15C15"/>
    <w:rsid w:val="00A166AE"/>
    <w:rsid w:val="00A174B5"/>
    <w:rsid w:val="00A21A2C"/>
    <w:rsid w:val="00A21BAB"/>
    <w:rsid w:val="00A22A8D"/>
    <w:rsid w:val="00A27BCE"/>
    <w:rsid w:val="00A27F38"/>
    <w:rsid w:val="00A31362"/>
    <w:rsid w:val="00A31844"/>
    <w:rsid w:val="00A35BC8"/>
    <w:rsid w:val="00A35CD1"/>
    <w:rsid w:val="00A443D9"/>
    <w:rsid w:val="00A464CA"/>
    <w:rsid w:val="00A53FF9"/>
    <w:rsid w:val="00A541CD"/>
    <w:rsid w:val="00A54AF0"/>
    <w:rsid w:val="00A61024"/>
    <w:rsid w:val="00A6114A"/>
    <w:rsid w:val="00A61D81"/>
    <w:rsid w:val="00A659CC"/>
    <w:rsid w:val="00A7695D"/>
    <w:rsid w:val="00A76B93"/>
    <w:rsid w:val="00A87F15"/>
    <w:rsid w:val="00AA0103"/>
    <w:rsid w:val="00AA2701"/>
    <w:rsid w:val="00AA701D"/>
    <w:rsid w:val="00AA7130"/>
    <w:rsid w:val="00AB08BA"/>
    <w:rsid w:val="00AB121D"/>
    <w:rsid w:val="00AB63C4"/>
    <w:rsid w:val="00AC3A48"/>
    <w:rsid w:val="00AC5CF4"/>
    <w:rsid w:val="00AC78C4"/>
    <w:rsid w:val="00AD2C78"/>
    <w:rsid w:val="00AD55BD"/>
    <w:rsid w:val="00AD7020"/>
    <w:rsid w:val="00AE468A"/>
    <w:rsid w:val="00AE4A0D"/>
    <w:rsid w:val="00AE5A79"/>
    <w:rsid w:val="00AE74F4"/>
    <w:rsid w:val="00AF768C"/>
    <w:rsid w:val="00B00863"/>
    <w:rsid w:val="00B035C5"/>
    <w:rsid w:val="00B036D0"/>
    <w:rsid w:val="00B10BCB"/>
    <w:rsid w:val="00B1441E"/>
    <w:rsid w:val="00B204BA"/>
    <w:rsid w:val="00B221F6"/>
    <w:rsid w:val="00B230C5"/>
    <w:rsid w:val="00B25257"/>
    <w:rsid w:val="00B332F2"/>
    <w:rsid w:val="00B34D46"/>
    <w:rsid w:val="00B406AF"/>
    <w:rsid w:val="00B411B9"/>
    <w:rsid w:val="00B446D0"/>
    <w:rsid w:val="00B50600"/>
    <w:rsid w:val="00B528B8"/>
    <w:rsid w:val="00B53942"/>
    <w:rsid w:val="00B545A6"/>
    <w:rsid w:val="00B6191E"/>
    <w:rsid w:val="00B6374A"/>
    <w:rsid w:val="00B63BBD"/>
    <w:rsid w:val="00B71704"/>
    <w:rsid w:val="00B729F0"/>
    <w:rsid w:val="00B7471A"/>
    <w:rsid w:val="00B75E59"/>
    <w:rsid w:val="00B764B3"/>
    <w:rsid w:val="00B86C06"/>
    <w:rsid w:val="00B873AD"/>
    <w:rsid w:val="00B87694"/>
    <w:rsid w:val="00B8799C"/>
    <w:rsid w:val="00B90270"/>
    <w:rsid w:val="00B93C8E"/>
    <w:rsid w:val="00B93D9F"/>
    <w:rsid w:val="00BA1BE7"/>
    <w:rsid w:val="00BA1EF0"/>
    <w:rsid w:val="00BB49EE"/>
    <w:rsid w:val="00BB523B"/>
    <w:rsid w:val="00BB6980"/>
    <w:rsid w:val="00BC1035"/>
    <w:rsid w:val="00BC115F"/>
    <w:rsid w:val="00BC4F69"/>
    <w:rsid w:val="00BC6281"/>
    <w:rsid w:val="00BC7F97"/>
    <w:rsid w:val="00BD6461"/>
    <w:rsid w:val="00BE3F4B"/>
    <w:rsid w:val="00BE6B2F"/>
    <w:rsid w:val="00BF0B79"/>
    <w:rsid w:val="00BF196F"/>
    <w:rsid w:val="00BF7850"/>
    <w:rsid w:val="00C002AE"/>
    <w:rsid w:val="00C066A2"/>
    <w:rsid w:val="00C10EE4"/>
    <w:rsid w:val="00C120E2"/>
    <w:rsid w:val="00C15D14"/>
    <w:rsid w:val="00C2019B"/>
    <w:rsid w:val="00C20B0F"/>
    <w:rsid w:val="00C27EA5"/>
    <w:rsid w:val="00C27FB3"/>
    <w:rsid w:val="00C33BC5"/>
    <w:rsid w:val="00C36A83"/>
    <w:rsid w:val="00C42BAC"/>
    <w:rsid w:val="00C42BD1"/>
    <w:rsid w:val="00C43E0E"/>
    <w:rsid w:val="00C44115"/>
    <w:rsid w:val="00C441B0"/>
    <w:rsid w:val="00C445D6"/>
    <w:rsid w:val="00C456DD"/>
    <w:rsid w:val="00C45C04"/>
    <w:rsid w:val="00C5422C"/>
    <w:rsid w:val="00C55B9B"/>
    <w:rsid w:val="00C56161"/>
    <w:rsid w:val="00C57B41"/>
    <w:rsid w:val="00C57F7D"/>
    <w:rsid w:val="00C60A18"/>
    <w:rsid w:val="00C64890"/>
    <w:rsid w:val="00C6496D"/>
    <w:rsid w:val="00C64AF3"/>
    <w:rsid w:val="00C65228"/>
    <w:rsid w:val="00C65628"/>
    <w:rsid w:val="00C66AD3"/>
    <w:rsid w:val="00C7067D"/>
    <w:rsid w:val="00C731BA"/>
    <w:rsid w:val="00C73769"/>
    <w:rsid w:val="00C74247"/>
    <w:rsid w:val="00C834D3"/>
    <w:rsid w:val="00C91184"/>
    <w:rsid w:val="00C94405"/>
    <w:rsid w:val="00C976AB"/>
    <w:rsid w:val="00CA18EF"/>
    <w:rsid w:val="00CA511B"/>
    <w:rsid w:val="00CB21D2"/>
    <w:rsid w:val="00CB30AA"/>
    <w:rsid w:val="00CB4770"/>
    <w:rsid w:val="00CC4659"/>
    <w:rsid w:val="00CC48CE"/>
    <w:rsid w:val="00CC72AB"/>
    <w:rsid w:val="00CC7709"/>
    <w:rsid w:val="00CD49F6"/>
    <w:rsid w:val="00CE15C3"/>
    <w:rsid w:val="00CE588A"/>
    <w:rsid w:val="00CE5CA9"/>
    <w:rsid w:val="00CE7529"/>
    <w:rsid w:val="00CF606A"/>
    <w:rsid w:val="00D03616"/>
    <w:rsid w:val="00D0688B"/>
    <w:rsid w:val="00D10D06"/>
    <w:rsid w:val="00D12C35"/>
    <w:rsid w:val="00D140CD"/>
    <w:rsid w:val="00D14E8A"/>
    <w:rsid w:val="00D227EA"/>
    <w:rsid w:val="00D2410B"/>
    <w:rsid w:val="00D24F63"/>
    <w:rsid w:val="00D27A6D"/>
    <w:rsid w:val="00D55872"/>
    <w:rsid w:val="00D56451"/>
    <w:rsid w:val="00D56A64"/>
    <w:rsid w:val="00D64FAD"/>
    <w:rsid w:val="00D65339"/>
    <w:rsid w:val="00D65EB4"/>
    <w:rsid w:val="00D66500"/>
    <w:rsid w:val="00D67451"/>
    <w:rsid w:val="00D7003A"/>
    <w:rsid w:val="00D7189C"/>
    <w:rsid w:val="00D731D8"/>
    <w:rsid w:val="00D73563"/>
    <w:rsid w:val="00D74DE5"/>
    <w:rsid w:val="00D75DA9"/>
    <w:rsid w:val="00D84E34"/>
    <w:rsid w:val="00D90877"/>
    <w:rsid w:val="00D92FD0"/>
    <w:rsid w:val="00DA4A95"/>
    <w:rsid w:val="00DA5BF9"/>
    <w:rsid w:val="00DB3457"/>
    <w:rsid w:val="00DB4797"/>
    <w:rsid w:val="00DC1DCA"/>
    <w:rsid w:val="00DC493C"/>
    <w:rsid w:val="00DC49AC"/>
    <w:rsid w:val="00DE0447"/>
    <w:rsid w:val="00DE1A55"/>
    <w:rsid w:val="00DE4584"/>
    <w:rsid w:val="00DF6DE1"/>
    <w:rsid w:val="00E001B6"/>
    <w:rsid w:val="00E0277D"/>
    <w:rsid w:val="00E07D1A"/>
    <w:rsid w:val="00E16B78"/>
    <w:rsid w:val="00E17861"/>
    <w:rsid w:val="00E21208"/>
    <w:rsid w:val="00E248A3"/>
    <w:rsid w:val="00E24C96"/>
    <w:rsid w:val="00E269EC"/>
    <w:rsid w:val="00E27227"/>
    <w:rsid w:val="00E33EF6"/>
    <w:rsid w:val="00E36979"/>
    <w:rsid w:val="00E40120"/>
    <w:rsid w:val="00E50DCC"/>
    <w:rsid w:val="00E53D70"/>
    <w:rsid w:val="00E56489"/>
    <w:rsid w:val="00E56CFB"/>
    <w:rsid w:val="00E5724D"/>
    <w:rsid w:val="00E621BB"/>
    <w:rsid w:val="00E708F4"/>
    <w:rsid w:val="00E71954"/>
    <w:rsid w:val="00E72413"/>
    <w:rsid w:val="00E72901"/>
    <w:rsid w:val="00E768CA"/>
    <w:rsid w:val="00E8051F"/>
    <w:rsid w:val="00E810AF"/>
    <w:rsid w:val="00E81495"/>
    <w:rsid w:val="00E86223"/>
    <w:rsid w:val="00E92E30"/>
    <w:rsid w:val="00E942FF"/>
    <w:rsid w:val="00EA6439"/>
    <w:rsid w:val="00EB0B3C"/>
    <w:rsid w:val="00EB2B58"/>
    <w:rsid w:val="00EB7C3D"/>
    <w:rsid w:val="00EC15FA"/>
    <w:rsid w:val="00ED04FB"/>
    <w:rsid w:val="00ED15EF"/>
    <w:rsid w:val="00ED3AA9"/>
    <w:rsid w:val="00ED4790"/>
    <w:rsid w:val="00ED6C32"/>
    <w:rsid w:val="00EE0B82"/>
    <w:rsid w:val="00EE19BA"/>
    <w:rsid w:val="00EF18B3"/>
    <w:rsid w:val="00EF4A2C"/>
    <w:rsid w:val="00EF5A6C"/>
    <w:rsid w:val="00F00960"/>
    <w:rsid w:val="00F0212F"/>
    <w:rsid w:val="00F034C2"/>
    <w:rsid w:val="00F04964"/>
    <w:rsid w:val="00F050E8"/>
    <w:rsid w:val="00F05B97"/>
    <w:rsid w:val="00F06D3A"/>
    <w:rsid w:val="00F07CFF"/>
    <w:rsid w:val="00F10553"/>
    <w:rsid w:val="00F11B43"/>
    <w:rsid w:val="00F13500"/>
    <w:rsid w:val="00F1381B"/>
    <w:rsid w:val="00F13FFA"/>
    <w:rsid w:val="00F16B8B"/>
    <w:rsid w:val="00F17738"/>
    <w:rsid w:val="00F20DD0"/>
    <w:rsid w:val="00F27728"/>
    <w:rsid w:val="00F37B6F"/>
    <w:rsid w:val="00F414AF"/>
    <w:rsid w:val="00F43321"/>
    <w:rsid w:val="00F52D9A"/>
    <w:rsid w:val="00F5310A"/>
    <w:rsid w:val="00F57364"/>
    <w:rsid w:val="00F61300"/>
    <w:rsid w:val="00F6184A"/>
    <w:rsid w:val="00F640E4"/>
    <w:rsid w:val="00F6639B"/>
    <w:rsid w:val="00F73506"/>
    <w:rsid w:val="00F7377D"/>
    <w:rsid w:val="00F769C8"/>
    <w:rsid w:val="00F80B2A"/>
    <w:rsid w:val="00F81081"/>
    <w:rsid w:val="00F87719"/>
    <w:rsid w:val="00F87DC2"/>
    <w:rsid w:val="00F87DEE"/>
    <w:rsid w:val="00F918EE"/>
    <w:rsid w:val="00F91F81"/>
    <w:rsid w:val="00F92B5A"/>
    <w:rsid w:val="00F934D9"/>
    <w:rsid w:val="00F94C93"/>
    <w:rsid w:val="00F95460"/>
    <w:rsid w:val="00FA0231"/>
    <w:rsid w:val="00FA1E95"/>
    <w:rsid w:val="00FA24BF"/>
    <w:rsid w:val="00FA2896"/>
    <w:rsid w:val="00FA2F5A"/>
    <w:rsid w:val="00FA2FB7"/>
    <w:rsid w:val="00FA305E"/>
    <w:rsid w:val="00FA5013"/>
    <w:rsid w:val="00FB537E"/>
    <w:rsid w:val="00FC5E26"/>
    <w:rsid w:val="00FC7395"/>
    <w:rsid w:val="00FC7ACD"/>
    <w:rsid w:val="00FD0F47"/>
    <w:rsid w:val="00FD28FF"/>
    <w:rsid w:val="00FD3362"/>
    <w:rsid w:val="00FD6901"/>
    <w:rsid w:val="00FE0F9F"/>
    <w:rsid w:val="00FE1698"/>
    <w:rsid w:val="00FF056D"/>
    <w:rsid w:val="00FF1B98"/>
    <w:rsid w:val="00FF42A6"/>
    <w:rsid w:val="00FF44BC"/>
    <w:rsid w:val="00FF6FFB"/>
    <w:rsid w:val="6661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1F8A2"/>
  <w15:docId w15:val="{52213CD9-F73B-427E-A58D-524DAA2F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40" w:lineRule="auto"/>
      <w:ind w:firstLineChars="0" w:firstLine="0"/>
      <w:outlineLvl w:val="7"/>
    </w:pPr>
    <w:rPr>
      <w:rFonts w:asciiTheme="minorHAnsi" w:eastAsiaTheme="minorEastAsia" w:hAnsiTheme="minorHAnsi" w:cstheme="majorBidi"/>
      <w:color w:val="595959" w:themeColor="text1" w:themeTint="A6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ody Text"/>
    <w:basedOn w:val="a"/>
    <w:link w:val="a6"/>
    <w:qFormat/>
    <w:pPr>
      <w:widowControl/>
      <w:spacing w:before="180" w:after="180" w:line="240" w:lineRule="auto"/>
      <w:ind w:firstLineChars="0" w:firstLine="0"/>
      <w:jc w:val="left"/>
    </w:pPr>
    <w:rPr>
      <w:rFonts w:asciiTheme="minorHAnsi" w:eastAsiaTheme="minorEastAsia" w:hAnsiTheme="minorHAnsi" w:cstheme="minorBidi"/>
      <w:kern w:val="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uiPriority w:val="39"/>
    <w:qFormat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spacing w:line="240" w:lineRule="auto"/>
      <w:ind w:firstLine="420"/>
    </w:pPr>
    <w:rPr>
      <w:rFonts w:asciiTheme="minorHAnsi" w:eastAsiaTheme="minorEastAsia" w:hAnsiTheme="minorHAnsi" w:cstheme="minorBidi"/>
      <w:sz w:val="21"/>
    </w:rPr>
  </w:style>
  <w:style w:type="paragraph" w:customStyle="1" w:styleId="1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ae">
    <w:name w:val="批注主题 字符"/>
    <w:basedOn w:val="a4"/>
    <w:link w:val="ad"/>
    <w:uiPriority w:val="99"/>
    <w:semiHidden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a6">
    <w:name w:val="正文文本 字符"/>
    <w:basedOn w:val="a0"/>
    <w:link w:val="a5"/>
    <w:qFormat/>
    <w:rPr>
      <w:kern w:val="0"/>
      <w:sz w:val="24"/>
      <w:szCs w:val="24"/>
      <w:lang w:eastAsia="en-US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paragraph" w:customStyle="1" w:styleId="10">
    <w:name w:val="修订1"/>
    <w:hidden/>
    <w:uiPriority w:val="99"/>
    <w:semiHidden/>
    <w:qFormat/>
    <w:rPr>
      <w:rFonts w:ascii="微软雅黑" w:eastAsia="微软雅黑" w:hAnsi="微软雅黑" w:cs="Times New Roman"/>
      <w:sz w:val="21"/>
      <w:szCs w:val="22"/>
    </w:rPr>
  </w:style>
  <w:style w:type="paragraph" w:styleId="af2">
    <w:name w:val="Revision"/>
    <w:hidden/>
    <w:uiPriority w:val="99"/>
    <w:unhideWhenUsed/>
    <w:rsid w:val="00480AC2"/>
    <w:rPr>
      <w:rFonts w:ascii="Times New Roman" w:eastAsia="宋体" w:hAnsi="Times New Roman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53802-61F7-432C-A1D7-5C953D5F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10</Pages>
  <Words>647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Wangwx</dc:creator>
  <cp:lastModifiedBy>浩 王</cp:lastModifiedBy>
  <cp:revision>75</cp:revision>
  <cp:lastPrinted>2025-07-13T07:42:00Z</cp:lastPrinted>
  <dcterms:created xsi:type="dcterms:W3CDTF">2026-03-31T04:05:00Z</dcterms:created>
  <dcterms:modified xsi:type="dcterms:W3CDTF">2026-11-02T15:01:00Z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eyJoZGlkIjoiYmE0MWYwOTJmZTM5MGFlMTI5YTE0MmU3ZjdkYTBkYmUiLCJ1c2VySWQiOiI1OTY0OTU1MzEifQ==</vt:lpwstr>
  </property>
  <property fmtid="{D5CDD505-2E9C-101B-9397-08002B2CF9AE}" pid="3" name="KSOProductBuildVer">
    <vt:lpwstr>2052-12.1.0.25222</vt:lpwstr>
  </property>
  <property fmtid="{D5CDD505-2E9C-101B-9397-08002B2CF9AE}" pid="4" name="ICV">
    <vt:lpwstr>3CB2F3FC88114D5DBC281717F66949BF_13</vt:lpwstr>
  </property>
</Properties>
</file>