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BBD81" w14:textId="77777777" w:rsidR="00DA428C" w:rsidRDefault="00000000">
      <w:pPr>
        <w:jc w:val="center"/>
        <w:rPr>
          <w:rFonts w:ascii="宋体" w:eastAsia="宋体" w:hAnsi="宋体" w:hint="eastAsia"/>
          <w:b/>
          <w:bCs/>
          <w:sz w:val="40"/>
          <w:szCs w:val="40"/>
        </w:rPr>
      </w:pPr>
      <w:r>
        <w:rPr>
          <w:rFonts w:ascii="宋体" w:eastAsia="宋体" w:hAnsi="宋体" w:hint="eastAsia"/>
          <w:b/>
          <w:bCs/>
          <w:sz w:val="40"/>
          <w:szCs w:val="40"/>
        </w:rPr>
        <w:t>云南省贵金属新材料控股集团股份有限公司</w:t>
      </w:r>
    </w:p>
    <w:p w14:paraId="3201CE90" w14:textId="77777777" w:rsidR="00DA428C" w:rsidRDefault="00000000">
      <w:pPr>
        <w:jc w:val="center"/>
        <w:rPr>
          <w:rFonts w:ascii="宋体" w:eastAsia="宋体" w:hAnsi="宋体" w:hint="eastAsia"/>
          <w:b/>
          <w:bCs/>
          <w:sz w:val="40"/>
          <w:szCs w:val="40"/>
        </w:rPr>
      </w:pPr>
      <w:r>
        <w:rPr>
          <w:rFonts w:ascii="宋体" w:eastAsia="宋体" w:hAnsi="宋体" w:hint="eastAsia"/>
          <w:b/>
          <w:bCs/>
          <w:sz w:val="40"/>
          <w:szCs w:val="40"/>
        </w:rPr>
        <w:t>投资者关系活动记录表</w:t>
      </w:r>
    </w:p>
    <w:p w14:paraId="0A5E35D8" w14:textId="55222D46" w:rsidR="00DA428C" w:rsidRDefault="00000000">
      <w:pPr>
        <w:jc w:val="center"/>
        <w:rPr>
          <w:rFonts w:ascii="宋体" w:eastAsia="宋体" w:hAnsi="宋体" w:hint="eastAsia"/>
          <w:b/>
          <w:bCs/>
          <w:sz w:val="30"/>
          <w:szCs w:val="30"/>
        </w:rPr>
      </w:pPr>
      <w:r>
        <w:rPr>
          <w:rFonts w:ascii="宋体" w:eastAsia="宋体" w:hAnsi="宋体" w:hint="eastAsia"/>
          <w:b/>
          <w:bCs/>
          <w:sz w:val="30"/>
          <w:szCs w:val="30"/>
        </w:rPr>
        <w:t>证券简称：贵</w:t>
      </w:r>
      <w:proofErr w:type="gramStart"/>
      <w:r>
        <w:rPr>
          <w:rFonts w:ascii="宋体" w:eastAsia="宋体" w:hAnsi="宋体" w:hint="eastAsia"/>
          <w:b/>
          <w:bCs/>
          <w:sz w:val="30"/>
          <w:szCs w:val="30"/>
        </w:rPr>
        <w:t>研铂业</w:t>
      </w:r>
      <w:proofErr w:type="gramEnd"/>
      <w:r w:rsidR="00CF1C04">
        <w:rPr>
          <w:rFonts w:ascii="宋体" w:eastAsia="宋体" w:hAnsi="宋体" w:hint="eastAsia"/>
          <w:b/>
          <w:bCs/>
          <w:sz w:val="30"/>
          <w:szCs w:val="30"/>
        </w:rPr>
        <w:t xml:space="preserve">                   </w:t>
      </w:r>
      <w:r>
        <w:rPr>
          <w:rFonts w:ascii="宋体" w:eastAsia="宋体" w:hAnsi="宋体" w:hint="eastAsia"/>
          <w:b/>
          <w:bCs/>
          <w:sz w:val="30"/>
          <w:szCs w:val="30"/>
        </w:rPr>
        <w:t>证券代码：600459</w:t>
      </w:r>
    </w:p>
    <w:tbl>
      <w:tblPr>
        <w:tblStyle w:val="a6"/>
        <w:tblW w:w="9926" w:type="dxa"/>
        <w:jc w:val="center"/>
        <w:tblLook w:val="04A0" w:firstRow="1" w:lastRow="0" w:firstColumn="1" w:lastColumn="0" w:noHBand="0" w:noVBand="1"/>
      </w:tblPr>
      <w:tblGrid>
        <w:gridCol w:w="1271"/>
        <w:gridCol w:w="6556"/>
        <w:gridCol w:w="2091"/>
        <w:gridCol w:w="8"/>
      </w:tblGrid>
      <w:tr w:rsidR="00DA428C" w14:paraId="6E2F028D" w14:textId="77777777" w:rsidTr="00AB3297">
        <w:trPr>
          <w:gridAfter w:val="1"/>
          <w:wAfter w:w="8" w:type="dxa"/>
          <w:trHeight w:val="1611"/>
          <w:jc w:val="center"/>
        </w:trPr>
        <w:tc>
          <w:tcPr>
            <w:tcW w:w="1271" w:type="dxa"/>
            <w:vAlign w:val="center"/>
          </w:tcPr>
          <w:p w14:paraId="5B44568A" w14:textId="77777777" w:rsidR="00DA428C" w:rsidRDefault="00000000">
            <w:pPr>
              <w:spacing w:after="0" w:line="400" w:lineRule="exact"/>
              <w:jc w:val="center"/>
              <w:rPr>
                <w:rFonts w:ascii="宋体" w:eastAsia="宋体" w:hAnsi="宋体" w:hint="eastAsia"/>
                <w:sz w:val="24"/>
              </w:rPr>
            </w:pPr>
            <w:r>
              <w:rPr>
                <w:rFonts w:ascii="宋体" w:eastAsia="宋体" w:hAnsi="宋体" w:hint="eastAsia"/>
                <w:sz w:val="24"/>
              </w:rPr>
              <w:t>投资者关系活动类别</w:t>
            </w:r>
          </w:p>
        </w:tc>
        <w:tc>
          <w:tcPr>
            <w:tcW w:w="8647" w:type="dxa"/>
            <w:gridSpan w:val="2"/>
          </w:tcPr>
          <w:p w14:paraId="67B8D960" w14:textId="44A7E893" w:rsidR="00DA428C" w:rsidRDefault="00000000">
            <w:pPr>
              <w:spacing w:after="0" w:line="400" w:lineRule="exact"/>
              <w:jc w:val="both"/>
              <w:rPr>
                <w:rFonts w:ascii="宋体" w:eastAsia="宋体" w:hAnsi="宋体" w:cs="Segoe UI Symbol" w:hint="eastAsia"/>
                <w:sz w:val="24"/>
              </w:rPr>
            </w:pPr>
            <w:bookmarkStart w:id="0" w:name="OLE_LINK1"/>
            <w:r>
              <w:rPr>
                <w:rFonts w:ascii="Segoe UI Symbol" w:eastAsia="宋体" w:hAnsi="Segoe UI Symbol" w:cs="Segoe UI Symbol"/>
                <w:sz w:val="24"/>
              </w:rPr>
              <w:t>☐</w:t>
            </w:r>
            <w:bookmarkEnd w:id="0"/>
            <w:r>
              <w:rPr>
                <w:rFonts w:ascii="宋体" w:eastAsia="宋体" w:hAnsi="宋体" w:cs="Segoe UI Symbol" w:hint="eastAsia"/>
                <w:sz w:val="24"/>
              </w:rPr>
              <w:t>特定对象调研</w:t>
            </w:r>
            <w:r>
              <w:rPr>
                <w:rFonts w:ascii="Segoe UI Symbol" w:eastAsia="宋体" w:hAnsi="Segoe UI Symbol" w:cs="Segoe UI Symbol"/>
                <w:sz w:val="24"/>
              </w:rPr>
              <w:t>☐</w:t>
            </w:r>
            <w:r>
              <w:rPr>
                <w:rFonts w:ascii="宋体" w:eastAsia="宋体" w:hAnsi="宋体" w:cs="Segoe UI Symbol" w:hint="eastAsia"/>
                <w:sz w:val="24"/>
              </w:rPr>
              <w:t>分析师会议</w:t>
            </w:r>
          </w:p>
          <w:p w14:paraId="397831A2" w14:textId="45635631" w:rsidR="00DA428C" w:rsidRDefault="00000000">
            <w:pPr>
              <w:spacing w:after="0" w:line="400" w:lineRule="exact"/>
              <w:jc w:val="both"/>
              <w:rPr>
                <w:rFonts w:ascii="宋体" w:eastAsia="宋体" w:hAnsi="宋体" w:cs="Segoe UI Symbol" w:hint="eastAsia"/>
                <w:sz w:val="24"/>
              </w:rPr>
            </w:pPr>
            <w:r>
              <w:rPr>
                <w:rFonts w:ascii="Segoe UI Symbol" w:eastAsia="宋体" w:hAnsi="Segoe UI Symbol" w:cs="Segoe UI Symbol"/>
                <w:sz w:val="24"/>
              </w:rPr>
              <w:t>☐</w:t>
            </w:r>
            <w:r>
              <w:rPr>
                <w:rFonts w:ascii="宋体" w:eastAsia="宋体" w:hAnsi="宋体" w:cs="Segoe UI Symbol" w:hint="eastAsia"/>
                <w:sz w:val="24"/>
              </w:rPr>
              <w:t>媒体采访</w:t>
            </w:r>
            <w:r>
              <w:rPr>
                <w:rFonts w:ascii="Segoe UI Symbol" w:eastAsia="宋体" w:hAnsi="Segoe UI Symbol" w:cs="Segoe UI Symbol"/>
                <w:sz w:val="24"/>
              </w:rPr>
              <w:t>☐</w:t>
            </w:r>
            <w:r>
              <w:rPr>
                <w:rFonts w:ascii="宋体" w:eastAsia="宋体" w:hAnsi="宋体" w:cs="Segoe UI Symbol" w:hint="eastAsia"/>
                <w:sz w:val="24"/>
              </w:rPr>
              <w:t>业绩说明会</w:t>
            </w:r>
          </w:p>
          <w:p w14:paraId="5314F40F" w14:textId="3678E2AF" w:rsidR="00DA428C" w:rsidRDefault="00000000">
            <w:pPr>
              <w:spacing w:after="0" w:line="400" w:lineRule="exact"/>
              <w:jc w:val="both"/>
              <w:rPr>
                <w:rFonts w:ascii="宋体" w:eastAsia="宋体" w:hAnsi="宋体" w:cs="Segoe UI Symbol" w:hint="eastAsia"/>
                <w:sz w:val="24"/>
              </w:rPr>
            </w:pPr>
            <w:r>
              <w:rPr>
                <w:rFonts w:ascii="Segoe UI Symbol" w:eastAsia="宋体" w:hAnsi="Segoe UI Symbol" w:cs="Segoe UI Symbol"/>
                <w:sz w:val="24"/>
              </w:rPr>
              <w:t>☐</w:t>
            </w:r>
            <w:r>
              <w:rPr>
                <w:rFonts w:ascii="宋体" w:eastAsia="宋体" w:hAnsi="宋体" w:cs="Segoe UI Symbol" w:hint="eastAsia"/>
                <w:sz w:val="24"/>
              </w:rPr>
              <w:t>新闻发布会</w:t>
            </w:r>
            <w:r>
              <w:rPr>
                <w:rFonts w:ascii="Segoe UI Symbol" w:eastAsia="宋体" w:hAnsi="Segoe UI Symbol" w:cs="Segoe UI Symbol"/>
                <w:sz w:val="24"/>
              </w:rPr>
              <w:t>☐</w:t>
            </w:r>
            <w:r>
              <w:rPr>
                <w:rFonts w:ascii="宋体" w:eastAsia="宋体" w:hAnsi="宋体" w:cs="Segoe UI Symbol" w:hint="eastAsia"/>
                <w:sz w:val="24"/>
              </w:rPr>
              <w:t>路演活动</w:t>
            </w:r>
          </w:p>
          <w:p w14:paraId="65E3C5FA" w14:textId="06361EDA" w:rsidR="00DA428C" w:rsidRDefault="00000000">
            <w:pPr>
              <w:spacing w:after="0" w:line="400" w:lineRule="exact"/>
              <w:jc w:val="both"/>
              <w:rPr>
                <w:rFonts w:ascii="宋体" w:eastAsia="宋体" w:hAnsi="宋体" w:hint="eastAsia"/>
                <w:sz w:val="24"/>
              </w:rPr>
            </w:pPr>
            <w:r>
              <w:rPr>
                <w:rFonts w:ascii="Segoe UI Symbol" w:eastAsia="宋体" w:hAnsi="Segoe UI Symbol" w:cs="Segoe UI Symbol"/>
                <w:sz w:val="24"/>
              </w:rPr>
              <w:t>☑</w:t>
            </w:r>
            <w:r>
              <w:rPr>
                <w:rFonts w:ascii="宋体" w:eastAsia="宋体" w:hAnsi="宋体" w:cs="Segoe UI Symbol" w:hint="eastAsia"/>
                <w:sz w:val="24"/>
              </w:rPr>
              <w:t>现场调研</w:t>
            </w:r>
            <w:r>
              <w:rPr>
                <w:rFonts w:ascii="Segoe UI Symbol" w:eastAsia="宋体" w:hAnsi="Segoe UI Symbol" w:cs="Segoe UI Symbol"/>
                <w:sz w:val="24"/>
              </w:rPr>
              <w:t>☐</w:t>
            </w:r>
            <w:r>
              <w:rPr>
                <w:rFonts w:ascii="宋体" w:eastAsia="宋体" w:hAnsi="宋体" w:cs="Segoe UI Symbol" w:hint="eastAsia"/>
                <w:sz w:val="24"/>
              </w:rPr>
              <w:t>其他</w:t>
            </w:r>
          </w:p>
        </w:tc>
      </w:tr>
      <w:tr w:rsidR="00DA428C" w14:paraId="2F8F14CA" w14:textId="77777777" w:rsidTr="00AB3297">
        <w:trPr>
          <w:gridAfter w:val="1"/>
          <w:wAfter w:w="8" w:type="dxa"/>
          <w:trHeight w:val="551"/>
          <w:jc w:val="center"/>
        </w:trPr>
        <w:tc>
          <w:tcPr>
            <w:tcW w:w="1271" w:type="dxa"/>
            <w:vAlign w:val="center"/>
          </w:tcPr>
          <w:p w14:paraId="1C81C94B" w14:textId="77777777" w:rsidR="00DA428C" w:rsidRDefault="00000000">
            <w:pPr>
              <w:spacing w:after="0" w:line="360" w:lineRule="auto"/>
              <w:jc w:val="both"/>
              <w:rPr>
                <w:rFonts w:ascii="宋体" w:eastAsia="宋体" w:hAnsi="宋体" w:hint="eastAsia"/>
                <w:sz w:val="24"/>
              </w:rPr>
            </w:pPr>
            <w:r>
              <w:rPr>
                <w:rFonts w:ascii="宋体" w:eastAsia="宋体" w:hAnsi="宋体" w:hint="eastAsia"/>
                <w:sz w:val="24"/>
              </w:rPr>
              <w:t>活动参与人员</w:t>
            </w:r>
          </w:p>
        </w:tc>
        <w:tc>
          <w:tcPr>
            <w:tcW w:w="8647" w:type="dxa"/>
            <w:gridSpan w:val="2"/>
          </w:tcPr>
          <w:p w14:paraId="3A1415A4" w14:textId="360A5D9A" w:rsidR="00B940B8" w:rsidRDefault="00B940B8">
            <w:pPr>
              <w:spacing w:after="0" w:line="360" w:lineRule="auto"/>
              <w:rPr>
                <w:rFonts w:ascii="宋体" w:eastAsia="宋体" w:hAnsi="宋体" w:hint="eastAsia"/>
                <w:sz w:val="24"/>
              </w:rPr>
            </w:pPr>
            <w:r w:rsidRPr="00B940B8">
              <w:rPr>
                <w:rFonts w:ascii="宋体" w:eastAsia="宋体" w:hAnsi="宋体"/>
                <w:sz w:val="24"/>
              </w:rPr>
              <w:t>长城证券</w:t>
            </w:r>
            <w:r>
              <w:rPr>
                <w:rFonts w:ascii="宋体" w:eastAsia="宋体" w:hAnsi="宋体" w:hint="eastAsia"/>
                <w:sz w:val="24"/>
              </w:rPr>
              <w:t>、</w:t>
            </w:r>
            <w:r w:rsidRPr="00B940B8">
              <w:rPr>
                <w:rFonts w:ascii="宋体" w:eastAsia="宋体" w:hAnsi="宋体"/>
                <w:sz w:val="24"/>
              </w:rPr>
              <w:t>景顺长城基金</w:t>
            </w:r>
            <w:r>
              <w:rPr>
                <w:rFonts w:ascii="宋体" w:eastAsia="宋体" w:hAnsi="宋体" w:hint="eastAsia"/>
                <w:sz w:val="24"/>
              </w:rPr>
              <w:t>、</w:t>
            </w:r>
            <w:r w:rsidRPr="00B940B8">
              <w:rPr>
                <w:rFonts w:ascii="宋体" w:eastAsia="宋体" w:hAnsi="宋体"/>
                <w:sz w:val="24"/>
              </w:rPr>
              <w:t>上海何</w:t>
            </w:r>
            <w:proofErr w:type="gramStart"/>
            <w:r w:rsidRPr="00B940B8">
              <w:rPr>
                <w:rFonts w:ascii="宋体" w:eastAsia="宋体" w:hAnsi="宋体"/>
                <w:sz w:val="24"/>
              </w:rPr>
              <w:t>澹</w:t>
            </w:r>
            <w:proofErr w:type="gramEnd"/>
            <w:r>
              <w:rPr>
                <w:rFonts w:ascii="宋体" w:eastAsia="宋体" w:hAnsi="宋体" w:hint="eastAsia"/>
                <w:sz w:val="24"/>
              </w:rPr>
              <w:t>、</w:t>
            </w:r>
            <w:r w:rsidRPr="00B940B8">
              <w:rPr>
                <w:rFonts w:ascii="宋体" w:eastAsia="宋体" w:hAnsi="宋体"/>
                <w:sz w:val="24"/>
              </w:rPr>
              <w:t>申万宏源</w:t>
            </w:r>
            <w:r>
              <w:rPr>
                <w:rFonts w:ascii="宋体" w:eastAsia="宋体" w:hAnsi="宋体" w:hint="eastAsia"/>
                <w:sz w:val="24"/>
              </w:rPr>
              <w:t>、</w:t>
            </w:r>
            <w:r w:rsidRPr="00B940B8">
              <w:rPr>
                <w:rFonts w:ascii="宋体" w:eastAsia="宋体" w:hAnsi="宋体"/>
                <w:sz w:val="24"/>
              </w:rPr>
              <w:t>紫金资管</w:t>
            </w:r>
            <w:r>
              <w:rPr>
                <w:rFonts w:ascii="宋体" w:eastAsia="宋体" w:hAnsi="宋体" w:hint="eastAsia"/>
                <w:sz w:val="24"/>
              </w:rPr>
              <w:t>、</w:t>
            </w:r>
            <w:proofErr w:type="gramStart"/>
            <w:r w:rsidRPr="00B940B8">
              <w:rPr>
                <w:rFonts w:ascii="宋体" w:eastAsia="宋体" w:hAnsi="宋体"/>
                <w:sz w:val="24"/>
              </w:rPr>
              <w:t>聚鸣投资</w:t>
            </w:r>
            <w:proofErr w:type="gramEnd"/>
            <w:r>
              <w:rPr>
                <w:rFonts w:ascii="宋体" w:eastAsia="宋体" w:hAnsi="宋体" w:hint="eastAsia"/>
                <w:sz w:val="24"/>
              </w:rPr>
              <w:t>、</w:t>
            </w:r>
            <w:proofErr w:type="gramStart"/>
            <w:r w:rsidRPr="00B940B8">
              <w:rPr>
                <w:rFonts w:ascii="宋体" w:eastAsia="宋体" w:hAnsi="宋体"/>
                <w:sz w:val="24"/>
              </w:rPr>
              <w:t>天弘基金</w:t>
            </w:r>
            <w:proofErr w:type="gramEnd"/>
            <w:r>
              <w:rPr>
                <w:rFonts w:ascii="宋体" w:eastAsia="宋体" w:hAnsi="宋体" w:hint="eastAsia"/>
                <w:sz w:val="24"/>
              </w:rPr>
              <w:t>、</w:t>
            </w:r>
            <w:r w:rsidRPr="00B940B8">
              <w:rPr>
                <w:rFonts w:ascii="宋体" w:eastAsia="宋体" w:hAnsi="宋体"/>
                <w:sz w:val="24"/>
              </w:rPr>
              <w:t>兴全基金</w:t>
            </w:r>
            <w:r>
              <w:rPr>
                <w:rFonts w:ascii="宋体" w:eastAsia="宋体" w:hAnsi="宋体" w:hint="eastAsia"/>
                <w:sz w:val="24"/>
              </w:rPr>
              <w:t>、</w:t>
            </w:r>
            <w:r w:rsidRPr="00B940B8">
              <w:rPr>
                <w:rFonts w:ascii="宋体" w:eastAsia="宋体" w:hAnsi="宋体"/>
                <w:sz w:val="24"/>
              </w:rPr>
              <w:t>农银汇理</w:t>
            </w:r>
            <w:r>
              <w:rPr>
                <w:rFonts w:ascii="宋体" w:eastAsia="宋体" w:hAnsi="宋体" w:hint="eastAsia"/>
                <w:sz w:val="24"/>
              </w:rPr>
              <w:t>、</w:t>
            </w:r>
            <w:r w:rsidRPr="00B940B8">
              <w:rPr>
                <w:rFonts w:ascii="宋体" w:eastAsia="宋体" w:hAnsi="宋体"/>
                <w:sz w:val="24"/>
              </w:rPr>
              <w:t>国盛证券</w:t>
            </w:r>
            <w:r>
              <w:rPr>
                <w:rFonts w:ascii="宋体" w:eastAsia="宋体" w:hAnsi="宋体" w:hint="eastAsia"/>
                <w:sz w:val="24"/>
              </w:rPr>
              <w:t>、</w:t>
            </w:r>
            <w:r w:rsidRPr="00B940B8">
              <w:rPr>
                <w:rFonts w:ascii="宋体" w:eastAsia="宋体" w:hAnsi="宋体"/>
                <w:sz w:val="24"/>
              </w:rPr>
              <w:t>银华基金</w:t>
            </w:r>
          </w:p>
        </w:tc>
      </w:tr>
      <w:tr w:rsidR="00DA428C" w14:paraId="05C3BCEE" w14:textId="77777777" w:rsidTr="00AB3297">
        <w:trPr>
          <w:gridAfter w:val="1"/>
          <w:wAfter w:w="8" w:type="dxa"/>
          <w:trHeight w:val="533"/>
          <w:jc w:val="center"/>
        </w:trPr>
        <w:tc>
          <w:tcPr>
            <w:tcW w:w="1271" w:type="dxa"/>
            <w:vAlign w:val="center"/>
          </w:tcPr>
          <w:p w14:paraId="1F1D458D" w14:textId="77777777" w:rsidR="00DA428C" w:rsidRDefault="00000000">
            <w:pPr>
              <w:spacing w:after="0" w:line="360" w:lineRule="auto"/>
              <w:jc w:val="both"/>
              <w:rPr>
                <w:rFonts w:ascii="宋体" w:eastAsia="宋体" w:hAnsi="宋体" w:hint="eastAsia"/>
                <w:sz w:val="24"/>
              </w:rPr>
            </w:pPr>
            <w:r>
              <w:rPr>
                <w:rFonts w:ascii="宋体" w:eastAsia="宋体" w:hAnsi="宋体" w:hint="eastAsia"/>
                <w:sz w:val="24"/>
              </w:rPr>
              <w:t>时间</w:t>
            </w:r>
          </w:p>
        </w:tc>
        <w:tc>
          <w:tcPr>
            <w:tcW w:w="8647" w:type="dxa"/>
            <w:gridSpan w:val="2"/>
          </w:tcPr>
          <w:p w14:paraId="41020698" w14:textId="4DE5FDC0" w:rsidR="00DA428C" w:rsidRDefault="00000000">
            <w:pPr>
              <w:spacing w:after="0" w:line="360" w:lineRule="auto"/>
              <w:rPr>
                <w:rFonts w:ascii="宋体" w:eastAsia="宋体" w:hAnsi="宋体" w:hint="eastAsia"/>
                <w:sz w:val="24"/>
              </w:rPr>
            </w:pPr>
            <w:r>
              <w:rPr>
                <w:rFonts w:ascii="宋体" w:eastAsia="宋体" w:hAnsi="宋体" w:hint="eastAsia"/>
                <w:sz w:val="24"/>
              </w:rPr>
              <w:t>2026年</w:t>
            </w:r>
            <w:r w:rsidR="00B940B8">
              <w:rPr>
                <w:rFonts w:ascii="宋体" w:eastAsia="宋体" w:hAnsi="宋体" w:hint="eastAsia"/>
                <w:sz w:val="24"/>
              </w:rPr>
              <w:t>9</w:t>
            </w:r>
            <w:r>
              <w:rPr>
                <w:rFonts w:ascii="宋体" w:eastAsia="宋体" w:hAnsi="宋体" w:hint="eastAsia"/>
                <w:sz w:val="24"/>
              </w:rPr>
              <w:t>月1日</w:t>
            </w:r>
            <w:r>
              <w:rPr>
                <w:rFonts w:ascii="宋体" w:eastAsia="宋体" w:hAnsi="宋体"/>
                <w:sz w:val="24"/>
              </w:rPr>
              <w:t>-</w:t>
            </w:r>
            <w:r w:rsidR="00B940B8">
              <w:rPr>
                <w:rFonts w:ascii="宋体" w:eastAsia="宋体" w:hAnsi="宋体" w:hint="eastAsia"/>
                <w:sz w:val="24"/>
              </w:rPr>
              <w:t>9</w:t>
            </w:r>
            <w:r>
              <w:rPr>
                <w:rFonts w:ascii="宋体" w:eastAsia="宋体" w:hAnsi="宋体" w:hint="eastAsia"/>
                <w:sz w:val="24"/>
              </w:rPr>
              <w:t>月</w:t>
            </w:r>
            <w:r w:rsidR="00737A7A">
              <w:rPr>
                <w:rFonts w:ascii="宋体" w:eastAsia="宋体" w:hAnsi="宋体" w:hint="eastAsia"/>
                <w:sz w:val="24"/>
              </w:rPr>
              <w:t>3</w:t>
            </w:r>
            <w:r w:rsidR="00B940B8">
              <w:rPr>
                <w:rFonts w:ascii="宋体" w:eastAsia="宋体" w:hAnsi="宋体" w:hint="eastAsia"/>
                <w:sz w:val="24"/>
              </w:rPr>
              <w:t>0</w:t>
            </w:r>
            <w:r>
              <w:rPr>
                <w:rFonts w:ascii="宋体" w:eastAsia="宋体" w:hAnsi="宋体" w:hint="eastAsia"/>
                <w:sz w:val="24"/>
              </w:rPr>
              <w:t>日</w:t>
            </w:r>
          </w:p>
        </w:tc>
      </w:tr>
      <w:tr w:rsidR="00DA428C" w14:paraId="2BFD2DD3" w14:textId="77777777" w:rsidTr="00AB3297">
        <w:trPr>
          <w:gridAfter w:val="1"/>
          <w:wAfter w:w="8" w:type="dxa"/>
          <w:trHeight w:val="551"/>
          <w:jc w:val="center"/>
        </w:trPr>
        <w:tc>
          <w:tcPr>
            <w:tcW w:w="1271" w:type="dxa"/>
            <w:vAlign w:val="center"/>
          </w:tcPr>
          <w:p w14:paraId="4133A36B" w14:textId="77777777" w:rsidR="00DA428C" w:rsidRDefault="00000000">
            <w:pPr>
              <w:spacing w:after="0" w:line="360" w:lineRule="auto"/>
              <w:jc w:val="both"/>
              <w:rPr>
                <w:rFonts w:ascii="宋体" w:eastAsia="宋体" w:hAnsi="宋体" w:hint="eastAsia"/>
                <w:sz w:val="24"/>
              </w:rPr>
            </w:pPr>
            <w:r>
              <w:rPr>
                <w:rFonts w:ascii="宋体" w:eastAsia="宋体" w:hAnsi="宋体" w:hint="eastAsia"/>
                <w:sz w:val="24"/>
              </w:rPr>
              <w:t>地点</w:t>
            </w:r>
          </w:p>
        </w:tc>
        <w:tc>
          <w:tcPr>
            <w:tcW w:w="8647" w:type="dxa"/>
            <w:gridSpan w:val="2"/>
          </w:tcPr>
          <w:p w14:paraId="7511191C" w14:textId="1545C050" w:rsidR="00DA428C" w:rsidRDefault="00000000">
            <w:pPr>
              <w:spacing w:after="0" w:line="360" w:lineRule="auto"/>
              <w:rPr>
                <w:rFonts w:ascii="宋体" w:eastAsia="宋体" w:hAnsi="宋体" w:hint="eastAsia"/>
                <w:sz w:val="24"/>
              </w:rPr>
            </w:pPr>
            <w:bookmarkStart w:id="1" w:name="OLE_LINK7"/>
            <w:r>
              <w:rPr>
                <w:rFonts w:ascii="宋体" w:eastAsia="宋体" w:hAnsi="宋体" w:hint="eastAsia"/>
                <w:sz w:val="24"/>
              </w:rPr>
              <w:t>公司二楼会议室</w:t>
            </w:r>
            <w:bookmarkEnd w:id="1"/>
          </w:p>
        </w:tc>
      </w:tr>
      <w:tr w:rsidR="00DA428C" w14:paraId="5DE89F1D" w14:textId="77777777" w:rsidTr="00AB3297">
        <w:trPr>
          <w:gridAfter w:val="1"/>
          <w:wAfter w:w="8" w:type="dxa"/>
          <w:trHeight w:val="551"/>
          <w:jc w:val="center"/>
        </w:trPr>
        <w:tc>
          <w:tcPr>
            <w:tcW w:w="1271" w:type="dxa"/>
            <w:vAlign w:val="center"/>
          </w:tcPr>
          <w:p w14:paraId="2AD3CBCC" w14:textId="77777777" w:rsidR="00DA428C" w:rsidRDefault="00000000">
            <w:pPr>
              <w:spacing w:after="0" w:line="360" w:lineRule="auto"/>
              <w:jc w:val="both"/>
              <w:rPr>
                <w:rFonts w:ascii="宋体" w:eastAsia="宋体" w:hAnsi="宋体" w:hint="eastAsia"/>
                <w:sz w:val="24"/>
              </w:rPr>
            </w:pPr>
            <w:r>
              <w:rPr>
                <w:rFonts w:ascii="宋体" w:eastAsia="宋体" w:hAnsi="宋体" w:hint="eastAsia"/>
                <w:sz w:val="24"/>
              </w:rPr>
              <w:t>形式</w:t>
            </w:r>
          </w:p>
        </w:tc>
        <w:tc>
          <w:tcPr>
            <w:tcW w:w="8647" w:type="dxa"/>
            <w:gridSpan w:val="2"/>
          </w:tcPr>
          <w:p w14:paraId="1A3E2A47" w14:textId="77777777" w:rsidR="00DA428C" w:rsidRDefault="00000000">
            <w:pPr>
              <w:spacing w:after="0" w:line="360" w:lineRule="auto"/>
              <w:rPr>
                <w:rFonts w:ascii="宋体" w:eastAsia="宋体" w:hAnsi="宋体" w:hint="eastAsia"/>
                <w:sz w:val="24"/>
              </w:rPr>
            </w:pPr>
            <w:r>
              <w:rPr>
                <w:rFonts w:ascii="宋体" w:eastAsia="宋体" w:hAnsi="宋体" w:hint="eastAsia"/>
                <w:sz w:val="24"/>
              </w:rPr>
              <w:t>现场调研座谈</w:t>
            </w:r>
          </w:p>
        </w:tc>
      </w:tr>
      <w:tr w:rsidR="00DA428C" w14:paraId="5F4EE8A9" w14:textId="77777777" w:rsidTr="00AB3297">
        <w:trPr>
          <w:gridAfter w:val="1"/>
          <w:wAfter w:w="8" w:type="dxa"/>
          <w:trHeight w:val="1016"/>
          <w:jc w:val="center"/>
        </w:trPr>
        <w:tc>
          <w:tcPr>
            <w:tcW w:w="1271" w:type="dxa"/>
            <w:vAlign w:val="center"/>
          </w:tcPr>
          <w:p w14:paraId="402CF3A7" w14:textId="77777777" w:rsidR="00DA428C" w:rsidRDefault="00000000">
            <w:pPr>
              <w:spacing w:after="0" w:line="360" w:lineRule="auto"/>
              <w:jc w:val="both"/>
              <w:rPr>
                <w:rFonts w:ascii="宋体" w:eastAsia="宋体" w:hAnsi="宋体" w:hint="eastAsia"/>
                <w:sz w:val="24"/>
              </w:rPr>
            </w:pPr>
            <w:r>
              <w:rPr>
                <w:rFonts w:ascii="宋体" w:eastAsia="宋体" w:hAnsi="宋体" w:hint="eastAsia"/>
                <w:sz w:val="24"/>
              </w:rPr>
              <w:t>上市公司参加人员姓名</w:t>
            </w:r>
          </w:p>
        </w:tc>
        <w:tc>
          <w:tcPr>
            <w:tcW w:w="8647" w:type="dxa"/>
            <w:gridSpan w:val="2"/>
          </w:tcPr>
          <w:p w14:paraId="178C1886" w14:textId="7010AFC2" w:rsidR="00DA428C" w:rsidRDefault="00000000">
            <w:pPr>
              <w:spacing w:after="0" w:line="360" w:lineRule="auto"/>
              <w:rPr>
                <w:rFonts w:ascii="宋体" w:eastAsia="宋体" w:hAnsi="宋体" w:hint="eastAsia"/>
                <w:sz w:val="24"/>
              </w:rPr>
            </w:pPr>
            <w:r>
              <w:rPr>
                <w:rFonts w:ascii="宋体" w:eastAsia="宋体" w:hAnsi="宋体" w:hint="eastAsia"/>
                <w:sz w:val="24"/>
              </w:rPr>
              <w:t>董事会秘书</w:t>
            </w:r>
            <w:r w:rsidR="00474987">
              <w:rPr>
                <w:rFonts w:ascii="宋体" w:eastAsia="宋体" w:hAnsi="宋体" w:hint="eastAsia"/>
                <w:sz w:val="24"/>
              </w:rPr>
              <w:t xml:space="preserve">  </w:t>
            </w:r>
            <w:r>
              <w:rPr>
                <w:rFonts w:ascii="宋体" w:eastAsia="宋体" w:hAnsi="宋体" w:hint="eastAsia"/>
                <w:sz w:val="24"/>
              </w:rPr>
              <w:t>冯丰</w:t>
            </w:r>
          </w:p>
          <w:p w14:paraId="749591C3" w14:textId="145FB8E1" w:rsidR="00DA428C" w:rsidRDefault="00000000">
            <w:pPr>
              <w:spacing w:after="0" w:line="360" w:lineRule="auto"/>
              <w:rPr>
                <w:rFonts w:ascii="宋体" w:eastAsia="宋体" w:hAnsi="宋体" w:hint="eastAsia"/>
                <w:sz w:val="24"/>
              </w:rPr>
            </w:pPr>
            <w:r>
              <w:rPr>
                <w:rFonts w:ascii="宋体" w:eastAsia="宋体" w:hAnsi="宋体" w:hint="eastAsia"/>
                <w:sz w:val="24"/>
              </w:rPr>
              <w:t>证券事务代表</w:t>
            </w:r>
            <w:r w:rsidR="00474987">
              <w:rPr>
                <w:rFonts w:ascii="宋体" w:eastAsia="宋体" w:hAnsi="宋体" w:hint="eastAsia"/>
                <w:sz w:val="24"/>
              </w:rPr>
              <w:t xml:space="preserve">  </w:t>
            </w:r>
            <w:r>
              <w:rPr>
                <w:rFonts w:ascii="宋体" w:eastAsia="宋体" w:hAnsi="宋体" w:hint="eastAsia"/>
                <w:sz w:val="24"/>
              </w:rPr>
              <w:t>陈国林</w:t>
            </w:r>
          </w:p>
          <w:p w14:paraId="2905D1D0" w14:textId="51D33B24" w:rsidR="00DA428C" w:rsidRDefault="00000000">
            <w:pPr>
              <w:spacing w:after="0" w:line="360" w:lineRule="auto"/>
              <w:rPr>
                <w:rFonts w:ascii="宋体" w:eastAsia="宋体" w:hAnsi="宋体" w:hint="eastAsia"/>
                <w:sz w:val="24"/>
              </w:rPr>
            </w:pPr>
            <w:r>
              <w:rPr>
                <w:rFonts w:ascii="宋体" w:eastAsia="宋体" w:hAnsi="宋体" w:hint="eastAsia"/>
                <w:sz w:val="24"/>
              </w:rPr>
              <w:t>投资者关系专员</w:t>
            </w:r>
            <w:r w:rsidR="00474987">
              <w:rPr>
                <w:rFonts w:ascii="宋体" w:eastAsia="宋体" w:hAnsi="宋体" w:hint="eastAsia"/>
                <w:sz w:val="24"/>
              </w:rPr>
              <w:t xml:space="preserve">  </w:t>
            </w:r>
            <w:r>
              <w:rPr>
                <w:rFonts w:ascii="宋体" w:eastAsia="宋体" w:hAnsi="宋体" w:hint="eastAsia"/>
                <w:sz w:val="24"/>
              </w:rPr>
              <w:t>文善镭、张乐</w:t>
            </w:r>
          </w:p>
        </w:tc>
      </w:tr>
      <w:tr w:rsidR="00DA428C" w14:paraId="2D2301B5" w14:textId="77777777" w:rsidTr="00AB3297">
        <w:trPr>
          <w:gridAfter w:val="1"/>
          <w:wAfter w:w="8" w:type="dxa"/>
          <w:trHeight w:val="2258"/>
          <w:jc w:val="center"/>
        </w:trPr>
        <w:tc>
          <w:tcPr>
            <w:tcW w:w="1271" w:type="dxa"/>
            <w:vAlign w:val="center"/>
          </w:tcPr>
          <w:p w14:paraId="71407BE6" w14:textId="77777777" w:rsidR="00DA428C" w:rsidRDefault="00000000">
            <w:pPr>
              <w:spacing w:after="0" w:line="360" w:lineRule="auto"/>
              <w:jc w:val="both"/>
              <w:rPr>
                <w:rFonts w:ascii="宋体" w:eastAsia="宋体" w:hAnsi="宋体" w:hint="eastAsia"/>
                <w:sz w:val="24"/>
              </w:rPr>
            </w:pPr>
            <w:r>
              <w:rPr>
                <w:rFonts w:ascii="宋体" w:eastAsia="宋体" w:hAnsi="宋体" w:hint="eastAsia"/>
                <w:sz w:val="24"/>
              </w:rPr>
              <w:t>交流内容及具体问答记录</w:t>
            </w:r>
          </w:p>
        </w:tc>
        <w:tc>
          <w:tcPr>
            <w:tcW w:w="8647" w:type="dxa"/>
            <w:gridSpan w:val="2"/>
          </w:tcPr>
          <w:p w14:paraId="7E0527AF" w14:textId="662EA30B" w:rsidR="00DA428C" w:rsidRPr="002E3F49" w:rsidRDefault="00000000" w:rsidP="00465FC7">
            <w:pPr>
              <w:spacing w:after="0" w:line="500" w:lineRule="exact"/>
              <w:ind w:firstLineChars="200" w:firstLine="482"/>
              <w:contextualSpacing/>
              <w:rPr>
                <w:rFonts w:ascii="宋体" w:eastAsia="宋体" w:hAnsi="宋体" w:cs="Times New Roman" w:hint="eastAsia"/>
                <w:b/>
                <w:bCs/>
                <w:sz w:val="24"/>
              </w:rPr>
            </w:pPr>
            <w:r>
              <w:rPr>
                <w:rFonts w:ascii="宋体" w:eastAsia="宋体" w:hAnsi="宋体" w:cs="Times New Roman" w:hint="eastAsia"/>
                <w:b/>
                <w:bCs/>
                <w:sz w:val="24"/>
              </w:rPr>
              <w:t>问题</w:t>
            </w:r>
            <w:r w:rsidR="006A7E0E">
              <w:rPr>
                <w:rFonts w:ascii="宋体" w:eastAsia="宋体" w:hAnsi="宋体" w:cs="Times New Roman" w:hint="eastAsia"/>
                <w:b/>
                <w:bCs/>
                <w:sz w:val="24"/>
              </w:rPr>
              <w:t>1</w:t>
            </w:r>
            <w:r>
              <w:rPr>
                <w:rFonts w:ascii="宋体" w:eastAsia="宋体" w:hAnsi="宋体" w:cs="Times New Roman" w:hint="eastAsia"/>
                <w:b/>
                <w:bCs/>
                <w:sz w:val="24"/>
              </w:rPr>
              <w:t>：</w:t>
            </w:r>
            <w:r w:rsidR="00644B44">
              <w:rPr>
                <w:rFonts w:ascii="宋体" w:eastAsia="宋体" w:hAnsi="宋体" w:cs="Times New Roman" w:hint="eastAsia"/>
                <w:b/>
                <w:bCs/>
                <w:sz w:val="24"/>
              </w:rPr>
              <w:t>公司未来是否会布局MLCC浆料相关业务？</w:t>
            </w:r>
            <w:r w:rsidR="00C21E35" w:rsidRPr="00C21E35">
              <w:rPr>
                <w:rFonts w:ascii="宋体" w:eastAsia="宋体" w:hAnsi="宋体" w:cs="Times New Roman"/>
                <w:b/>
                <w:bCs/>
                <w:sz w:val="24"/>
              </w:rPr>
              <w:t>AI服务器、汽车电子等需求增长对相关电子浆料业务的实际拉动如何</w:t>
            </w:r>
          </w:p>
          <w:p w14:paraId="029E5DDC" w14:textId="7E1830AE" w:rsidR="00DC16B8" w:rsidRDefault="00000000" w:rsidP="00644B44">
            <w:pPr>
              <w:spacing w:line="500" w:lineRule="exact"/>
              <w:ind w:leftChars="11" w:left="24" w:firstLineChars="200" w:firstLine="480"/>
              <w:contextualSpacing/>
              <w:rPr>
                <w:rFonts w:ascii="宋体" w:eastAsia="宋体" w:hAnsi="宋体" w:cs="Times New Roman" w:hint="eastAsia"/>
                <w:sz w:val="24"/>
              </w:rPr>
            </w:pPr>
            <w:r>
              <w:rPr>
                <w:rFonts w:ascii="宋体" w:eastAsia="宋体" w:hAnsi="宋体" w:cs="Times New Roman" w:hint="eastAsia"/>
                <w:sz w:val="24"/>
              </w:rPr>
              <w:t>回</w:t>
            </w:r>
            <w:r w:rsidRPr="00F4717E">
              <w:rPr>
                <w:rFonts w:ascii="宋体" w:eastAsia="宋体" w:hAnsi="宋体" w:cs="Times New Roman" w:hint="eastAsia"/>
                <w:sz w:val="24"/>
              </w:rPr>
              <w:t>答：</w:t>
            </w:r>
            <w:r w:rsidR="00A077E5" w:rsidRPr="00635987">
              <w:rPr>
                <w:rFonts w:ascii="宋体" w:eastAsia="宋体" w:hAnsi="宋体" w:cs="Times New Roman"/>
                <w:sz w:val="24"/>
              </w:rPr>
              <w:t>公司</w:t>
            </w:r>
            <w:r w:rsidR="00A077E5">
              <w:rPr>
                <w:rFonts w:ascii="宋体" w:eastAsia="宋体" w:hAnsi="宋体" w:cs="Times New Roman" w:hint="eastAsia"/>
                <w:sz w:val="24"/>
              </w:rPr>
              <w:t>未来将</w:t>
            </w:r>
            <w:r w:rsidR="00A077E5" w:rsidRPr="00635987">
              <w:rPr>
                <w:rFonts w:ascii="宋体" w:eastAsia="宋体" w:hAnsi="宋体" w:cs="Times New Roman"/>
                <w:sz w:val="24"/>
              </w:rPr>
              <w:t>持续关注 MLCC 浆料赛道及 AI 服务器、汽车电子带来的行业结构性机会。AI 服务器、汽车电子需求对电子浆料行业以结构性拉动为主，需求沿终端→元器件→浆料的链条逐层传导：</w:t>
            </w:r>
            <w:proofErr w:type="gramStart"/>
            <w:r w:rsidR="00A077E5" w:rsidRPr="00635987">
              <w:rPr>
                <w:rFonts w:ascii="宋体" w:eastAsia="宋体" w:hAnsi="宋体" w:cs="Times New Roman"/>
                <w:sz w:val="24"/>
              </w:rPr>
              <w:t>算力服务器</w:t>
            </w:r>
            <w:proofErr w:type="gramEnd"/>
            <w:r w:rsidR="00A077E5" w:rsidRPr="00635987">
              <w:rPr>
                <w:rFonts w:ascii="宋体" w:eastAsia="宋体" w:hAnsi="宋体" w:cs="Times New Roman"/>
                <w:sz w:val="24"/>
              </w:rPr>
              <w:t>拉动高端 MLCC、先进封装配套的钌系、烧结银等高附加值浆料需求；新能源与智能汽车带来车</w:t>
            </w:r>
            <w:proofErr w:type="gramStart"/>
            <w:r w:rsidR="00A077E5" w:rsidRPr="00635987">
              <w:rPr>
                <w:rFonts w:ascii="宋体" w:eastAsia="宋体" w:hAnsi="宋体" w:cs="Times New Roman"/>
                <w:sz w:val="24"/>
              </w:rPr>
              <w:t>规级银钯</w:t>
            </w:r>
            <w:proofErr w:type="gramEnd"/>
            <w:r w:rsidR="00A077E5" w:rsidRPr="00635987">
              <w:rPr>
                <w:rFonts w:ascii="宋体" w:eastAsia="宋体" w:hAnsi="宋体" w:cs="Times New Roman"/>
                <w:sz w:val="24"/>
              </w:rPr>
              <w:t>浆、厚膜浆料增量。同时高端浆料认证周期较长、叠加</w:t>
            </w:r>
            <w:proofErr w:type="gramStart"/>
            <w:r w:rsidR="00A077E5" w:rsidRPr="00635987">
              <w:rPr>
                <w:rFonts w:ascii="宋体" w:eastAsia="宋体" w:hAnsi="宋体" w:cs="Times New Roman"/>
                <w:sz w:val="24"/>
              </w:rPr>
              <w:t>贱</w:t>
            </w:r>
            <w:proofErr w:type="gramEnd"/>
            <w:r w:rsidR="00A077E5" w:rsidRPr="00635987">
              <w:rPr>
                <w:rFonts w:ascii="宋体" w:eastAsia="宋体" w:hAnsi="宋体" w:cs="Times New Roman"/>
                <w:sz w:val="24"/>
              </w:rPr>
              <w:t>金属浆料替代等因素，相关业务业绩释放偏渐进，拉动效果更多体现为产品结构升级与毛利优化。</w:t>
            </w:r>
            <w:r w:rsidR="00273646">
              <w:rPr>
                <w:rFonts w:ascii="宋体" w:eastAsia="宋体" w:hAnsi="宋体" w:cs="Times New Roman" w:hint="eastAsia"/>
                <w:sz w:val="24"/>
              </w:rPr>
              <w:t>目前公司MLCC浆料尚未形成规模化</w:t>
            </w:r>
            <w:r w:rsidR="000A4153">
              <w:rPr>
                <w:rFonts w:ascii="宋体" w:eastAsia="宋体" w:hAnsi="宋体" w:cs="Times New Roman" w:hint="eastAsia"/>
                <w:sz w:val="24"/>
              </w:rPr>
              <w:t>生产，未来市场及行业变化、产品技术升级迭代等均存在不确定性，</w:t>
            </w:r>
            <w:r w:rsidR="000A4153" w:rsidRPr="000A4153">
              <w:rPr>
                <w:rFonts w:ascii="宋体" w:eastAsia="宋体" w:hAnsi="宋体" w:cs="Times New Roman" w:hint="eastAsia"/>
                <w:sz w:val="24"/>
              </w:rPr>
              <w:t>请投资者注意投资风险，谨慎投资。</w:t>
            </w:r>
          </w:p>
          <w:p w14:paraId="18EE6E53" w14:textId="2BF58857" w:rsidR="00601951" w:rsidRPr="002E3F49" w:rsidRDefault="00601951" w:rsidP="00601951">
            <w:pPr>
              <w:spacing w:after="0" w:line="500" w:lineRule="exact"/>
              <w:ind w:firstLineChars="200" w:firstLine="482"/>
              <w:contextualSpacing/>
              <w:rPr>
                <w:rFonts w:ascii="宋体" w:eastAsia="宋体" w:hAnsi="宋体" w:cs="Times New Roman" w:hint="eastAsia"/>
                <w:b/>
                <w:bCs/>
                <w:sz w:val="24"/>
              </w:rPr>
            </w:pPr>
            <w:r>
              <w:rPr>
                <w:rFonts w:ascii="宋体" w:eastAsia="宋体" w:hAnsi="宋体" w:cs="Times New Roman" w:hint="eastAsia"/>
                <w:b/>
                <w:bCs/>
                <w:sz w:val="24"/>
              </w:rPr>
              <w:t>问题</w:t>
            </w:r>
            <w:r w:rsidR="00510106">
              <w:rPr>
                <w:rFonts w:ascii="宋体" w:eastAsia="宋体" w:hAnsi="宋体" w:cs="Times New Roman" w:hint="eastAsia"/>
                <w:b/>
                <w:bCs/>
                <w:sz w:val="24"/>
              </w:rPr>
              <w:t>2</w:t>
            </w:r>
            <w:r>
              <w:rPr>
                <w:rFonts w:ascii="宋体" w:eastAsia="宋体" w:hAnsi="宋体" w:cs="Times New Roman" w:hint="eastAsia"/>
                <w:b/>
                <w:bCs/>
                <w:sz w:val="24"/>
              </w:rPr>
              <w:t>：</w:t>
            </w:r>
            <w:r w:rsidR="00C4711B" w:rsidRPr="00C4711B">
              <w:rPr>
                <w:rFonts w:ascii="宋体" w:eastAsia="宋体" w:hAnsi="宋体" w:cs="Times New Roman"/>
                <w:b/>
                <w:bCs/>
                <w:sz w:val="24"/>
              </w:rPr>
              <w:t>公司生物医药材料业务的经营情况如何，增长驱动因素是什么？</w:t>
            </w:r>
          </w:p>
          <w:p w14:paraId="26EBF968" w14:textId="37F73A9A" w:rsidR="00A077E5" w:rsidRPr="00A077E5" w:rsidRDefault="00601951" w:rsidP="00A077E5">
            <w:pPr>
              <w:spacing w:line="500" w:lineRule="exact"/>
              <w:ind w:leftChars="11" w:left="24" w:firstLineChars="200" w:firstLine="480"/>
              <w:contextualSpacing/>
              <w:rPr>
                <w:rFonts w:ascii="宋体" w:eastAsia="宋体" w:hAnsi="宋体" w:cs="Times New Roman" w:hint="eastAsia"/>
                <w:sz w:val="24"/>
              </w:rPr>
            </w:pPr>
            <w:r>
              <w:rPr>
                <w:rFonts w:ascii="宋体" w:eastAsia="宋体" w:hAnsi="宋体" w:cs="Times New Roman" w:hint="eastAsia"/>
                <w:sz w:val="24"/>
              </w:rPr>
              <w:t>回答：</w:t>
            </w:r>
            <w:r w:rsidR="00A077E5" w:rsidRPr="00A077E5">
              <w:rPr>
                <w:rFonts w:ascii="宋体" w:eastAsia="宋体" w:hAnsi="宋体" w:cs="Times New Roman" w:hint="eastAsia"/>
                <w:sz w:val="24"/>
              </w:rPr>
              <w:t>公司已建成医用显影环、医疗电极元件、医用</w:t>
            </w:r>
            <w:proofErr w:type="gramStart"/>
            <w:r w:rsidR="00A077E5" w:rsidRPr="00A077E5">
              <w:rPr>
                <w:rFonts w:ascii="宋体" w:eastAsia="宋体" w:hAnsi="宋体" w:cs="Times New Roman" w:hint="eastAsia"/>
                <w:sz w:val="24"/>
              </w:rPr>
              <w:t>精密丝材三条</w:t>
            </w:r>
            <w:proofErr w:type="gramEnd"/>
            <w:r w:rsidR="00A077E5" w:rsidRPr="00A077E5">
              <w:rPr>
                <w:rFonts w:ascii="宋体" w:eastAsia="宋体" w:hAnsi="宋体" w:cs="Times New Roman" w:hint="eastAsia"/>
                <w:sz w:val="24"/>
              </w:rPr>
              <w:t>规模化生</w:t>
            </w:r>
            <w:r w:rsidR="00A077E5" w:rsidRPr="00A077E5">
              <w:rPr>
                <w:rFonts w:ascii="宋体" w:eastAsia="宋体" w:hAnsi="宋体" w:cs="Times New Roman" w:hint="eastAsia"/>
                <w:sz w:val="24"/>
              </w:rPr>
              <w:lastRenderedPageBreak/>
              <w:t>产线，</w:t>
            </w:r>
            <w:r w:rsidR="00AD5F99">
              <w:rPr>
                <w:rFonts w:ascii="宋体" w:eastAsia="宋体" w:hAnsi="宋体" w:cs="Times New Roman" w:hint="eastAsia"/>
                <w:sz w:val="24"/>
              </w:rPr>
              <w:t>截至</w:t>
            </w:r>
            <w:r w:rsidR="00A077E5" w:rsidRPr="00A077E5">
              <w:rPr>
                <w:rFonts w:ascii="宋体" w:eastAsia="宋体" w:hAnsi="宋体" w:cs="Times New Roman" w:hint="eastAsia"/>
                <w:sz w:val="24"/>
              </w:rPr>
              <w:t>2025年底营</w:t>
            </w:r>
            <w:proofErr w:type="gramStart"/>
            <w:r w:rsidR="00A077E5" w:rsidRPr="00A077E5">
              <w:rPr>
                <w:rFonts w:ascii="宋体" w:eastAsia="宋体" w:hAnsi="宋体" w:cs="Times New Roman" w:hint="eastAsia"/>
                <w:sz w:val="24"/>
              </w:rPr>
              <w:t>收规模</w:t>
            </w:r>
            <w:proofErr w:type="gramEnd"/>
            <w:r w:rsidR="00A077E5" w:rsidRPr="00A077E5">
              <w:rPr>
                <w:rFonts w:ascii="宋体" w:eastAsia="宋体" w:hAnsi="宋体" w:cs="Times New Roman" w:hint="eastAsia"/>
                <w:sz w:val="24"/>
              </w:rPr>
              <w:t>已突破5000万元</w:t>
            </w:r>
            <w:r w:rsidR="002D5A89">
              <w:rPr>
                <w:rFonts w:ascii="宋体" w:eastAsia="宋体" w:hAnsi="宋体" w:cs="Times New Roman" w:hint="eastAsia"/>
                <w:sz w:val="24"/>
              </w:rPr>
              <w:t>。目前，</w:t>
            </w:r>
            <w:r w:rsidR="00A077E5" w:rsidRPr="00A077E5">
              <w:rPr>
                <w:rFonts w:ascii="宋体" w:eastAsia="宋体" w:hAnsi="宋体" w:cs="Times New Roman" w:hint="eastAsia"/>
                <w:sz w:val="24"/>
              </w:rPr>
              <w:t>正在依托上海稀贵金属材料产业园建设高端生物医用新材料产业化项目。</w:t>
            </w:r>
          </w:p>
          <w:p w14:paraId="2012CDBB" w14:textId="3F914F21" w:rsidR="00510106" w:rsidRDefault="00A077E5" w:rsidP="00A077E5">
            <w:pPr>
              <w:spacing w:line="500" w:lineRule="exact"/>
              <w:ind w:leftChars="11" w:left="24" w:firstLineChars="200" w:firstLine="480"/>
              <w:contextualSpacing/>
              <w:rPr>
                <w:rFonts w:ascii="方正仿宋_GBK" w:eastAsia="宋体"/>
                <w:sz w:val="24"/>
              </w:rPr>
            </w:pPr>
            <w:r w:rsidRPr="00A077E5">
              <w:rPr>
                <w:rFonts w:ascii="宋体" w:eastAsia="宋体" w:hAnsi="宋体" w:cs="Times New Roman" w:hint="eastAsia"/>
                <w:sz w:val="24"/>
              </w:rPr>
              <w:t>医用新材料板块围绕人口老龄化、进口替代两大机遇，强化市场开拓与科技创新双轮驱动，集中资源开拓大客户与主力市场，统筹推进新产品、新市场、国际客户开发，核心产品市场占有率稳步提升</w:t>
            </w:r>
            <w:r w:rsidR="00510106" w:rsidRPr="00510106">
              <w:rPr>
                <w:rFonts w:ascii="方正仿宋_GBK" w:eastAsia="宋体"/>
                <w:sz w:val="24"/>
              </w:rPr>
              <w:t>。</w:t>
            </w:r>
            <w:r>
              <w:rPr>
                <w:rFonts w:ascii="方正仿宋_GBK" w:eastAsia="宋体" w:hint="eastAsia"/>
                <w:sz w:val="24"/>
              </w:rPr>
              <w:t>但目前生物医药材料业务营收占公司总体营收比重较小，不会对</w:t>
            </w:r>
            <w:r w:rsidR="002D5A89">
              <w:rPr>
                <w:rFonts w:ascii="方正仿宋_GBK" w:eastAsia="宋体" w:hint="eastAsia"/>
                <w:sz w:val="24"/>
              </w:rPr>
              <w:t>公司整体</w:t>
            </w:r>
            <w:r>
              <w:rPr>
                <w:rFonts w:ascii="方正仿宋_GBK" w:eastAsia="宋体" w:hint="eastAsia"/>
                <w:sz w:val="24"/>
              </w:rPr>
              <w:t>业绩产生</w:t>
            </w:r>
            <w:r w:rsidR="002D5A89">
              <w:rPr>
                <w:rFonts w:ascii="方正仿宋_GBK" w:eastAsia="宋体" w:hint="eastAsia"/>
                <w:sz w:val="24"/>
              </w:rPr>
              <w:t>重大</w:t>
            </w:r>
            <w:r>
              <w:rPr>
                <w:rFonts w:ascii="方正仿宋_GBK" w:eastAsia="宋体" w:hint="eastAsia"/>
                <w:sz w:val="24"/>
              </w:rPr>
              <w:t>影响。</w:t>
            </w:r>
          </w:p>
          <w:p w14:paraId="43AA66A0" w14:textId="7B2FEFAC" w:rsidR="00510106" w:rsidRPr="002E3F49" w:rsidRDefault="00510106" w:rsidP="00510106">
            <w:pPr>
              <w:spacing w:after="0" w:line="500" w:lineRule="exact"/>
              <w:ind w:firstLineChars="200" w:firstLine="482"/>
              <w:contextualSpacing/>
              <w:rPr>
                <w:rFonts w:ascii="宋体" w:eastAsia="宋体" w:hAnsi="宋体" w:cs="Times New Roman" w:hint="eastAsia"/>
                <w:b/>
                <w:bCs/>
                <w:sz w:val="24"/>
              </w:rPr>
            </w:pPr>
            <w:r>
              <w:rPr>
                <w:rFonts w:ascii="宋体" w:eastAsia="宋体" w:hAnsi="宋体" w:cs="Times New Roman" w:hint="eastAsia"/>
                <w:b/>
                <w:bCs/>
                <w:sz w:val="24"/>
              </w:rPr>
              <w:t>问题3：公司产品的</w:t>
            </w:r>
            <w:r w:rsidRPr="00510106">
              <w:rPr>
                <w:rFonts w:ascii="宋体" w:eastAsia="宋体" w:hAnsi="宋体" w:cs="Times New Roman"/>
                <w:b/>
                <w:bCs/>
                <w:sz w:val="24"/>
              </w:rPr>
              <w:t>定价模式与套</w:t>
            </w:r>
            <w:proofErr w:type="gramStart"/>
            <w:r w:rsidRPr="00510106">
              <w:rPr>
                <w:rFonts w:ascii="宋体" w:eastAsia="宋体" w:hAnsi="宋体" w:cs="Times New Roman"/>
                <w:b/>
                <w:bCs/>
                <w:sz w:val="24"/>
              </w:rPr>
              <w:t>保机制</w:t>
            </w:r>
            <w:proofErr w:type="gramEnd"/>
            <w:r>
              <w:rPr>
                <w:rFonts w:ascii="宋体" w:eastAsia="宋体" w:hAnsi="宋体" w:cs="Times New Roman" w:hint="eastAsia"/>
                <w:b/>
                <w:bCs/>
                <w:sz w:val="24"/>
              </w:rPr>
              <w:t>是什么？</w:t>
            </w:r>
          </w:p>
          <w:p w14:paraId="76D8EEBD" w14:textId="40F80A1D" w:rsidR="00724670" w:rsidRPr="00724670" w:rsidRDefault="00510106" w:rsidP="00724670">
            <w:pPr>
              <w:spacing w:line="500" w:lineRule="exact"/>
              <w:ind w:leftChars="11" w:left="24" w:firstLineChars="200" w:firstLine="480"/>
              <w:contextualSpacing/>
              <w:rPr>
                <w:rFonts w:ascii="宋体" w:eastAsia="宋体" w:hAnsi="宋体" w:cs="Times New Roman" w:hint="eastAsia"/>
                <w:sz w:val="24"/>
              </w:rPr>
            </w:pPr>
            <w:r>
              <w:rPr>
                <w:rFonts w:ascii="宋体" w:eastAsia="宋体" w:hAnsi="宋体" w:cs="Times New Roman" w:hint="eastAsia"/>
                <w:sz w:val="24"/>
              </w:rPr>
              <w:t>回答：</w:t>
            </w:r>
            <w:r w:rsidR="00724670" w:rsidRPr="00724670">
              <w:rPr>
                <w:rFonts w:ascii="宋体" w:eastAsia="宋体" w:hAnsi="宋体" w:cs="Times New Roman"/>
                <w:sz w:val="24"/>
              </w:rPr>
              <w:t>公司产品采用"贵金属价格+加工费"的定价模式，</w:t>
            </w:r>
            <w:r w:rsidR="00724670">
              <w:rPr>
                <w:rFonts w:ascii="宋体" w:eastAsia="宋体" w:hAnsi="宋体" w:cs="Times New Roman" w:hint="eastAsia"/>
                <w:sz w:val="24"/>
              </w:rPr>
              <w:t>普遍情况下</w:t>
            </w:r>
            <w:r w:rsidR="00724670" w:rsidRPr="00724670">
              <w:rPr>
                <w:rFonts w:ascii="宋体" w:eastAsia="宋体" w:hAnsi="宋体" w:cs="Times New Roman"/>
                <w:sz w:val="24"/>
              </w:rPr>
              <w:t>贵金属占产品价值的90%</w:t>
            </w:r>
            <w:r w:rsidR="00DD30E7">
              <w:rPr>
                <w:rFonts w:ascii="宋体" w:eastAsia="宋体" w:hAnsi="宋体" w:cs="Times New Roman" w:hint="eastAsia"/>
                <w:sz w:val="24"/>
              </w:rPr>
              <w:t>以上</w:t>
            </w:r>
            <w:r w:rsidR="00724670" w:rsidRPr="00724670">
              <w:rPr>
                <w:rFonts w:ascii="宋体" w:eastAsia="宋体" w:hAnsi="宋体" w:cs="Times New Roman"/>
                <w:sz w:val="24"/>
              </w:rPr>
              <w:t>，</w:t>
            </w:r>
            <w:r w:rsidR="00724670">
              <w:rPr>
                <w:rFonts w:ascii="宋体" w:eastAsia="宋体" w:hAnsi="宋体" w:cs="Times New Roman" w:hint="eastAsia"/>
                <w:sz w:val="24"/>
              </w:rPr>
              <w:t>因此公司</w:t>
            </w:r>
            <w:r w:rsidR="00724670" w:rsidRPr="00724670">
              <w:rPr>
                <w:rFonts w:ascii="宋体" w:eastAsia="宋体" w:hAnsi="宋体" w:cs="Times New Roman"/>
                <w:sz w:val="24"/>
              </w:rPr>
              <w:t>利润主要来源于加工费，贵金属价格波动对公司经营成果的影响相对有限。套保方面，公司对贵金属价格风险实行套期保值管理，除因生产加工周期周转</w:t>
            </w:r>
            <w:r w:rsidR="00724670">
              <w:rPr>
                <w:rFonts w:ascii="宋体" w:eastAsia="宋体" w:hAnsi="宋体" w:cs="Times New Roman" w:hint="eastAsia"/>
                <w:sz w:val="24"/>
              </w:rPr>
              <w:t>及无对应期货品种的金属所</w:t>
            </w:r>
            <w:r w:rsidR="00724670" w:rsidRPr="00724670">
              <w:rPr>
                <w:rFonts w:ascii="宋体" w:eastAsia="宋体" w:hAnsi="宋体" w:cs="Times New Roman"/>
                <w:sz w:val="24"/>
              </w:rPr>
              <w:t>形成的</w:t>
            </w:r>
            <w:r w:rsidR="005E7D9D">
              <w:rPr>
                <w:rFonts w:ascii="宋体" w:eastAsia="宋体" w:hAnsi="宋体" w:cs="Times New Roman" w:hint="eastAsia"/>
                <w:sz w:val="24"/>
              </w:rPr>
              <w:t>部分</w:t>
            </w:r>
            <w:r w:rsidR="00724670" w:rsidRPr="00724670">
              <w:rPr>
                <w:rFonts w:ascii="宋体" w:eastAsia="宋体" w:hAnsi="宋体" w:cs="Times New Roman"/>
                <w:sz w:val="24"/>
              </w:rPr>
              <w:t>未完全套保敞口外，其余大部分敞口已通过</w:t>
            </w:r>
            <w:proofErr w:type="gramStart"/>
            <w:r w:rsidR="00724670" w:rsidRPr="00724670">
              <w:rPr>
                <w:rFonts w:ascii="宋体" w:eastAsia="宋体" w:hAnsi="宋体" w:cs="Times New Roman"/>
                <w:sz w:val="24"/>
              </w:rPr>
              <w:t>套保对冲</w:t>
            </w:r>
            <w:proofErr w:type="gramEnd"/>
            <w:r w:rsidR="00724670" w:rsidRPr="00724670">
              <w:rPr>
                <w:rFonts w:ascii="宋体" w:eastAsia="宋体" w:hAnsi="宋体" w:cs="Times New Roman"/>
                <w:sz w:val="24"/>
              </w:rPr>
              <w:t>；</w:t>
            </w:r>
            <w:proofErr w:type="gramStart"/>
            <w:r w:rsidR="00724670" w:rsidRPr="00724670">
              <w:rPr>
                <w:rFonts w:ascii="宋体" w:eastAsia="宋体" w:hAnsi="宋体" w:cs="Times New Roman"/>
                <w:sz w:val="24"/>
              </w:rPr>
              <w:t>未套保</w:t>
            </w:r>
            <w:proofErr w:type="gramEnd"/>
            <w:r w:rsidR="00724670" w:rsidRPr="00724670">
              <w:rPr>
                <w:rFonts w:ascii="宋体" w:eastAsia="宋体" w:hAnsi="宋体" w:cs="Times New Roman"/>
                <w:sz w:val="24"/>
              </w:rPr>
              <w:t>敞口与贵金属价格呈正向关系，贵金属价格涨跌不会对公司经营业绩产生重大影响。</w:t>
            </w:r>
          </w:p>
          <w:p w14:paraId="291505DF" w14:textId="72228C7A" w:rsidR="00724670" w:rsidRPr="002E3F49" w:rsidRDefault="00724670" w:rsidP="00724670">
            <w:pPr>
              <w:spacing w:after="0" w:line="500" w:lineRule="exact"/>
              <w:ind w:firstLineChars="200" w:firstLine="482"/>
              <w:contextualSpacing/>
              <w:rPr>
                <w:rFonts w:ascii="宋体" w:eastAsia="宋体" w:hAnsi="宋体" w:cs="Times New Roman" w:hint="eastAsia"/>
                <w:b/>
                <w:bCs/>
                <w:sz w:val="24"/>
              </w:rPr>
            </w:pPr>
            <w:r>
              <w:rPr>
                <w:rFonts w:ascii="宋体" w:eastAsia="宋体" w:hAnsi="宋体" w:cs="Times New Roman" w:hint="eastAsia"/>
                <w:b/>
                <w:bCs/>
                <w:sz w:val="24"/>
              </w:rPr>
              <w:t>问题4：公司</w:t>
            </w:r>
            <w:r w:rsidRPr="00724670">
              <w:rPr>
                <w:rFonts w:ascii="宋体" w:eastAsia="宋体" w:hAnsi="宋体" w:cs="Times New Roman"/>
                <w:b/>
                <w:bCs/>
                <w:sz w:val="24"/>
              </w:rPr>
              <w:t>靶向创新</w:t>
            </w:r>
            <w:proofErr w:type="gramStart"/>
            <w:r w:rsidRPr="00724670">
              <w:rPr>
                <w:rFonts w:ascii="宋体" w:eastAsia="宋体" w:hAnsi="宋体" w:cs="Times New Roman"/>
                <w:b/>
                <w:bCs/>
                <w:sz w:val="24"/>
              </w:rPr>
              <w:t>药</w:t>
            </w:r>
            <w:r w:rsidR="00BD73A6">
              <w:rPr>
                <w:rFonts w:ascii="宋体" w:eastAsia="宋体" w:hAnsi="宋体" w:cs="Times New Roman" w:hint="eastAsia"/>
                <w:b/>
                <w:bCs/>
                <w:sz w:val="24"/>
              </w:rPr>
              <w:t>项目</w:t>
            </w:r>
            <w:proofErr w:type="gramEnd"/>
            <w:r w:rsidRPr="00724670">
              <w:rPr>
                <w:rFonts w:ascii="宋体" w:eastAsia="宋体" w:hAnsi="宋体" w:cs="Times New Roman"/>
                <w:b/>
                <w:bCs/>
                <w:sz w:val="24"/>
              </w:rPr>
              <w:t>进展</w:t>
            </w:r>
            <w:r>
              <w:rPr>
                <w:rFonts w:ascii="宋体" w:eastAsia="宋体" w:hAnsi="宋体" w:cs="Times New Roman" w:hint="eastAsia"/>
                <w:b/>
                <w:bCs/>
                <w:sz w:val="24"/>
              </w:rPr>
              <w:t>情况</w:t>
            </w:r>
            <w:r w:rsidR="00C80C53">
              <w:rPr>
                <w:rFonts w:ascii="宋体" w:eastAsia="宋体" w:hAnsi="宋体" w:cs="Times New Roman" w:hint="eastAsia"/>
                <w:b/>
                <w:bCs/>
                <w:sz w:val="24"/>
              </w:rPr>
              <w:t>如何</w:t>
            </w:r>
            <w:r>
              <w:rPr>
                <w:rFonts w:ascii="宋体" w:eastAsia="宋体" w:hAnsi="宋体" w:cs="Times New Roman" w:hint="eastAsia"/>
                <w:b/>
                <w:bCs/>
                <w:sz w:val="24"/>
              </w:rPr>
              <w:t>？</w:t>
            </w:r>
          </w:p>
          <w:p w14:paraId="56265941" w14:textId="6CC89BF8" w:rsidR="00510106" w:rsidRDefault="00724670" w:rsidP="00724670">
            <w:pPr>
              <w:spacing w:line="500" w:lineRule="exact"/>
              <w:ind w:leftChars="11" w:left="24" w:firstLineChars="200" w:firstLine="480"/>
              <w:contextualSpacing/>
              <w:rPr>
                <w:rFonts w:ascii="宋体" w:eastAsia="宋体" w:hAnsi="宋体" w:cs="Times New Roman" w:hint="eastAsia"/>
                <w:sz w:val="24"/>
              </w:rPr>
            </w:pPr>
            <w:r>
              <w:rPr>
                <w:rFonts w:ascii="宋体" w:eastAsia="宋体" w:hAnsi="宋体" w:cs="Times New Roman" w:hint="eastAsia"/>
                <w:sz w:val="24"/>
              </w:rPr>
              <w:t>回答：</w:t>
            </w:r>
            <w:r w:rsidR="005339A3">
              <w:rPr>
                <w:rFonts w:ascii="宋体" w:eastAsia="宋体" w:hAnsi="宋体" w:cs="Times New Roman" w:hint="eastAsia"/>
                <w:sz w:val="24"/>
              </w:rPr>
              <w:t>公司目前顺铂、卡铂、</w:t>
            </w:r>
            <w:proofErr w:type="gramStart"/>
            <w:r w:rsidR="005339A3">
              <w:rPr>
                <w:rFonts w:ascii="宋体" w:eastAsia="宋体" w:hAnsi="宋体" w:cs="Times New Roman" w:hint="eastAsia"/>
                <w:sz w:val="24"/>
              </w:rPr>
              <w:t>奥沙利铂三种铂</w:t>
            </w:r>
            <w:proofErr w:type="gramEnd"/>
            <w:r w:rsidR="005339A3">
              <w:rPr>
                <w:rFonts w:ascii="宋体" w:eastAsia="宋体" w:hAnsi="宋体" w:cs="Times New Roman" w:hint="eastAsia"/>
                <w:sz w:val="24"/>
              </w:rPr>
              <w:t>抗癌药物生产线正在建设当中，建设完成后陆续开展</w:t>
            </w:r>
            <w:r w:rsidR="005339A3" w:rsidRPr="005339A3">
              <w:rPr>
                <w:rFonts w:ascii="宋体" w:eastAsia="宋体" w:hAnsi="宋体" w:cs="Times New Roman"/>
                <w:sz w:val="24"/>
              </w:rPr>
              <w:t>药品生产许可证申请文件编制</w:t>
            </w:r>
            <w:r w:rsidR="005339A3">
              <w:rPr>
                <w:rFonts w:ascii="宋体" w:eastAsia="宋体" w:hAnsi="宋体" w:cs="Times New Roman" w:hint="eastAsia"/>
                <w:sz w:val="24"/>
              </w:rPr>
              <w:t>等后续工作</w:t>
            </w:r>
            <w:r w:rsidR="00BA7419">
              <w:rPr>
                <w:rFonts w:ascii="宋体" w:eastAsia="宋体" w:hAnsi="宋体" w:cs="Times New Roman" w:hint="eastAsia"/>
                <w:sz w:val="24"/>
              </w:rPr>
              <w:t>，</w:t>
            </w:r>
            <w:r w:rsidR="00BA7419" w:rsidRPr="00BA7419">
              <w:rPr>
                <w:rFonts w:ascii="宋体" w:eastAsia="宋体" w:hAnsi="宋体" w:cs="Times New Roman" w:hint="eastAsia"/>
                <w:sz w:val="24"/>
              </w:rPr>
              <w:t>具体投产时间以项目进展及监管审批为准</w:t>
            </w:r>
            <w:r w:rsidR="00BA7419">
              <w:rPr>
                <w:rFonts w:ascii="宋体" w:eastAsia="宋体" w:hAnsi="宋体" w:cs="Times New Roman" w:hint="eastAsia"/>
                <w:sz w:val="24"/>
              </w:rPr>
              <w:t>。</w:t>
            </w:r>
          </w:p>
          <w:p w14:paraId="167BC9D6" w14:textId="4F81AA81" w:rsidR="00654341" w:rsidRPr="00654341" w:rsidRDefault="00654341" w:rsidP="00654341">
            <w:pPr>
              <w:spacing w:after="0" w:line="500" w:lineRule="exact"/>
              <w:ind w:firstLineChars="200" w:firstLine="482"/>
              <w:contextualSpacing/>
              <w:rPr>
                <w:rFonts w:ascii="宋体" w:eastAsia="宋体" w:hAnsi="宋体" w:cs="Times New Roman" w:hint="eastAsia"/>
                <w:b/>
                <w:bCs/>
                <w:sz w:val="24"/>
              </w:rPr>
            </w:pPr>
            <w:r>
              <w:rPr>
                <w:rFonts w:ascii="宋体" w:eastAsia="宋体" w:hAnsi="宋体" w:cs="Times New Roman" w:hint="eastAsia"/>
                <w:b/>
                <w:bCs/>
                <w:sz w:val="24"/>
              </w:rPr>
              <w:t>问题</w:t>
            </w:r>
            <w:r w:rsidR="00F740EA">
              <w:rPr>
                <w:rFonts w:ascii="宋体" w:eastAsia="宋体" w:hAnsi="宋体" w:cs="Times New Roman" w:hint="eastAsia"/>
                <w:b/>
                <w:bCs/>
                <w:sz w:val="24"/>
              </w:rPr>
              <w:t>5</w:t>
            </w:r>
            <w:r>
              <w:rPr>
                <w:rFonts w:ascii="宋体" w:eastAsia="宋体" w:hAnsi="宋体" w:cs="Times New Roman" w:hint="eastAsia"/>
                <w:b/>
                <w:bCs/>
                <w:sz w:val="24"/>
              </w:rPr>
              <w:t>：</w:t>
            </w:r>
            <w:r w:rsidR="00FC26EF">
              <w:rPr>
                <w:rFonts w:ascii="宋体" w:eastAsia="宋体" w:hAnsi="宋体" w:cs="Times New Roman" w:hint="eastAsia"/>
                <w:b/>
                <w:bCs/>
                <w:sz w:val="24"/>
              </w:rPr>
              <w:t xml:space="preserve"> </w:t>
            </w:r>
            <w:r w:rsidR="00BA7419">
              <w:rPr>
                <w:rFonts w:ascii="宋体" w:eastAsia="宋体" w:hAnsi="宋体" w:cs="Times New Roman" w:hint="eastAsia"/>
                <w:b/>
                <w:bCs/>
                <w:sz w:val="24"/>
              </w:rPr>
              <w:t>“十五五”</w:t>
            </w:r>
            <w:r w:rsidR="003B555B">
              <w:rPr>
                <w:rFonts w:ascii="宋体" w:eastAsia="宋体" w:hAnsi="宋体" w:cs="Times New Roman" w:hint="eastAsia"/>
                <w:b/>
                <w:bCs/>
                <w:sz w:val="24"/>
              </w:rPr>
              <w:t>期间</w:t>
            </w:r>
            <w:r>
              <w:rPr>
                <w:rFonts w:ascii="宋体" w:eastAsia="宋体" w:hAnsi="宋体" w:cs="Times New Roman" w:hint="eastAsia"/>
                <w:b/>
                <w:bCs/>
                <w:sz w:val="24"/>
              </w:rPr>
              <w:t>公司</w:t>
            </w:r>
            <w:r w:rsidR="003B555B">
              <w:rPr>
                <w:rFonts w:ascii="宋体" w:eastAsia="宋体" w:hAnsi="宋体" w:cs="Times New Roman" w:hint="eastAsia"/>
                <w:b/>
                <w:bCs/>
                <w:sz w:val="24"/>
              </w:rPr>
              <w:t>针对半导体领域下游发展</w:t>
            </w:r>
            <w:r w:rsidRPr="00654341">
              <w:rPr>
                <w:rFonts w:ascii="宋体" w:eastAsia="宋体" w:hAnsi="宋体" w:cs="Times New Roman"/>
                <w:b/>
                <w:bCs/>
                <w:sz w:val="24"/>
              </w:rPr>
              <w:t>有什么样的布局</w:t>
            </w:r>
            <w:r w:rsidR="00193AF4">
              <w:rPr>
                <w:rFonts w:ascii="宋体" w:eastAsia="宋体" w:hAnsi="宋体" w:cs="Times New Roman" w:hint="eastAsia"/>
                <w:b/>
                <w:bCs/>
                <w:sz w:val="24"/>
              </w:rPr>
              <w:t>？</w:t>
            </w:r>
          </w:p>
          <w:p w14:paraId="1E7FE5BB" w14:textId="5C4FCA61" w:rsidR="00654341" w:rsidRDefault="006F0C96" w:rsidP="005339A3">
            <w:pPr>
              <w:spacing w:line="500" w:lineRule="exact"/>
              <w:ind w:leftChars="11" w:left="24" w:firstLineChars="200" w:firstLine="480"/>
              <w:contextualSpacing/>
              <w:rPr>
                <w:rFonts w:ascii="方正仿宋_GBK" w:eastAsia="宋体"/>
                <w:sz w:val="24"/>
              </w:rPr>
            </w:pPr>
            <w:r>
              <w:rPr>
                <w:rFonts w:ascii="方正仿宋_GBK" w:eastAsia="宋体" w:hint="eastAsia"/>
                <w:sz w:val="24"/>
              </w:rPr>
              <w:t>回答：</w:t>
            </w:r>
            <w:r w:rsidR="00193AF4" w:rsidRPr="00193AF4">
              <w:rPr>
                <w:rFonts w:ascii="方正仿宋_GBK" w:eastAsia="宋体"/>
                <w:sz w:val="24"/>
              </w:rPr>
              <w:t>未来</w:t>
            </w:r>
            <w:r w:rsidR="00193AF4" w:rsidRPr="00193AF4">
              <w:rPr>
                <w:rFonts w:ascii="方正仿宋_GBK" w:eastAsia="宋体"/>
                <w:sz w:val="24"/>
              </w:rPr>
              <w:t>3</w:t>
            </w:r>
            <w:r w:rsidR="00193AF4" w:rsidRPr="00193AF4">
              <w:rPr>
                <w:rFonts w:ascii="方正仿宋_GBK" w:eastAsia="宋体"/>
                <w:sz w:val="24"/>
              </w:rPr>
              <w:t>至</w:t>
            </w:r>
            <w:r w:rsidR="00193AF4" w:rsidRPr="00193AF4">
              <w:rPr>
                <w:rFonts w:ascii="方正仿宋_GBK" w:eastAsia="宋体"/>
                <w:sz w:val="24"/>
              </w:rPr>
              <w:t>5</w:t>
            </w:r>
            <w:r w:rsidR="00193AF4" w:rsidRPr="00193AF4">
              <w:rPr>
                <w:rFonts w:ascii="方正仿宋_GBK" w:eastAsia="宋体"/>
                <w:sz w:val="24"/>
              </w:rPr>
              <w:t>年，公司</w:t>
            </w:r>
            <w:proofErr w:type="gramStart"/>
            <w:r w:rsidR="00193AF4" w:rsidRPr="00193AF4">
              <w:rPr>
                <w:rFonts w:ascii="方正仿宋_GBK" w:eastAsia="宋体"/>
                <w:sz w:val="24"/>
              </w:rPr>
              <w:t>将把握</w:t>
            </w:r>
            <w:proofErr w:type="gramEnd"/>
            <w:r w:rsidR="00193AF4" w:rsidRPr="00193AF4">
              <w:rPr>
                <w:rFonts w:ascii="方正仿宋_GBK" w:eastAsia="宋体"/>
                <w:sz w:val="24"/>
              </w:rPr>
              <w:t>化合物半导体、先进封装、微波通讯行业提质升级的发展机遇，以贵</w:t>
            </w:r>
            <w:proofErr w:type="gramStart"/>
            <w:r w:rsidR="00193AF4" w:rsidRPr="00193AF4">
              <w:rPr>
                <w:rFonts w:ascii="方正仿宋_GBK" w:eastAsia="宋体"/>
                <w:sz w:val="24"/>
              </w:rPr>
              <w:t>研</w:t>
            </w:r>
            <w:proofErr w:type="gramEnd"/>
            <w:r w:rsidR="00193AF4" w:rsidRPr="00193AF4">
              <w:rPr>
                <w:rFonts w:ascii="方正仿宋_GBK" w:eastAsia="宋体"/>
                <w:sz w:val="24"/>
              </w:rPr>
              <w:t>半导体为实施主体，专注半导体关键金属材料领域：一是定位于中高端芯片制备、封装、连接、测试用关键金属材料的研发与生产，形成全系列产品与绿色循环利用一站式供给能力；二是建设贵金属</w:t>
            </w:r>
            <w:proofErr w:type="gramStart"/>
            <w:r w:rsidR="00193AF4" w:rsidRPr="00193AF4">
              <w:rPr>
                <w:rFonts w:ascii="方正仿宋_GBK" w:eastAsia="宋体"/>
                <w:sz w:val="24"/>
              </w:rPr>
              <w:t>装联材料</w:t>
            </w:r>
            <w:proofErr w:type="gramEnd"/>
            <w:r w:rsidR="00193AF4" w:rsidRPr="00193AF4">
              <w:rPr>
                <w:rFonts w:ascii="方正仿宋_GBK" w:eastAsia="宋体"/>
                <w:sz w:val="24"/>
              </w:rPr>
              <w:t>研究开发与分析测试中心，提升研发测试、制备加工及高效循环利用的一站</w:t>
            </w:r>
            <w:proofErr w:type="gramStart"/>
            <w:r w:rsidR="00193AF4" w:rsidRPr="00193AF4">
              <w:rPr>
                <w:rFonts w:ascii="方正仿宋_GBK" w:eastAsia="宋体"/>
                <w:sz w:val="24"/>
              </w:rPr>
              <w:t>式供应</w:t>
            </w:r>
            <w:proofErr w:type="gramEnd"/>
            <w:r w:rsidR="00193AF4" w:rsidRPr="00193AF4">
              <w:rPr>
                <w:rFonts w:ascii="方正仿宋_GBK" w:eastAsia="宋体"/>
                <w:sz w:val="24"/>
              </w:rPr>
              <w:t>和技术服务能力。公司将持续提升市场竞争力与创新能力，致力于成为细分领域国内单项冠军、国家级专精特新企业，推动贵金属</w:t>
            </w:r>
            <w:proofErr w:type="gramStart"/>
            <w:r w:rsidR="00193AF4" w:rsidRPr="00193AF4">
              <w:rPr>
                <w:rFonts w:ascii="方正仿宋_GBK" w:eastAsia="宋体"/>
                <w:sz w:val="24"/>
              </w:rPr>
              <w:t>装联材料</w:t>
            </w:r>
            <w:proofErr w:type="gramEnd"/>
            <w:r w:rsidR="00193AF4" w:rsidRPr="00193AF4">
              <w:rPr>
                <w:rFonts w:ascii="方正仿宋_GBK" w:eastAsia="宋体"/>
                <w:sz w:val="24"/>
              </w:rPr>
              <w:t>研发能力、评价能力、产业化水平达到国内领先、国际先进水平。</w:t>
            </w:r>
            <w:r w:rsidR="00B82489" w:rsidRPr="00B82489">
              <w:rPr>
                <w:rFonts w:ascii="方正仿宋_GBK" w:eastAsia="宋体" w:hint="eastAsia"/>
                <w:sz w:val="24"/>
              </w:rPr>
              <w:t>上述为“十五五”规划方向，不构成业绩承诺；实施进度受技术攻关、客户验证、资本开支影响，存在不确定性。</w:t>
            </w:r>
          </w:p>
          <w:p w14:paraId="343B3954" w14:textId="687040CC" w:rsidR="006F0C96" w:rsidRPr="002E3F49" w:rsidRDefault="006F0C96" w:rsidP="006F0C96">
            <w:pPr>
              <w:spacing w:after="0" w:line="500" w:lineRule="exact"/>
              <w:ind w:firstLineChars="200" w:firstLine="482"/>
              <w:contextualSpacing/>
              <w:rPr>
                <w:rFonts w:ascii="宋体" w:eastAsia="宋体" w:hAnsi="宋体" w:cs="Times New Roman" w:hint="eastAsia"/>
                <w:b/>
                <w:bCs/>
                <w:sz w:val="24"/>
              </w:rPr>
            </w:pPr>
            <w:r>
              <w:rPr>
                <w:rFonts w:ascii="宋体" w:eastAsia="宋体" w:hAnsi="宋体" w:cs="Times New Roman" w:hint="eastAsia"/>
                <w:b/>
                <w:bCs/>
                <w:sz w:val="24"/>
              </w:rPr>
              <w:lastRenderedPageBreak/>
              <w:t>问题</w:t>
            </w:r>
            <w:r w:rsidR="00F740EA">
              <w:rPr>
                <w:rFonts w:ascii="宋体" w:eastAsia="宋体" w:hAnsi="宋体" w:cs="Times New Roman" w:hint="eastAsia"/>
                <w:b/>
                <w:bCs/>
                <w:sz w:val="24"/>
              </w:rPr>
              <w:t>6</w:t>
            </w:r>
            <w:r>
              <w:rPr>
                <w:rFonts w:ascii="宋体" w:eastAsia="宋体" w:hAnsi="宋体" w:cs="Times New Roman" w:hint="eastAsia"/>
                <w:b/>
                <w:bCs/>
                <w:sz w:val="24"/>
              </w:rPr>
              <w:t>：公司</w:t>
            </w:r>
            <w:r w:rsidRPr="006F0C96">
              <w:rPr>
                <w:rFonts w:ascii="宋体" w:eastAsia="宋体" w:hAnsi="宋体" w:cs="Times New Roman"/>
                <w:b/>
                <w:bCs/>
                <w:sz w:val="24"/>
              </w:rPr>
              <w:t>半导体材料板块的核心产品和竞争优势</w:t>
            </w:r>
            <w:r>
              <w:rPr>
                <w:rFonts w:ascii="宋体" w:eastAsia="宋体" w:hAnsi="宋体" w:cs="Times New Roman" w:hint="eastAsia"/>
                <w:b/>
                <w:bCs/>
                <w:sz w:val="24"/>
              </w:rPr>
              <w:t>是什么</w:t>
            </w:r>
            <w:r w:rsidRPr="006F0C96">
              <w:rPr>
                <w:rFonts w:ascii="宋体" w:eastAsia="宋体" w:hAnsi="宋体" w:cs="Times New Roman"/>
                <w:b/>
                <w:bCs/>
                <w:sz w:val="24"/>
              </w:rPr>
              <w:t>？</w:t>
            </w:r>
          </w:p>
          <w:p w14:paraId="2EA0D814" w14:textId="001F7392" w:rsidR="006F0C96" w:rsidRPr="006F0C96" w:rsidRDefault="006F0C96" w:rsidP="006F0C96">
            <w:pPr>
              <w:spacing w:line="500" w:lineRule="exact"/>
              <w:ind w:leftChars="11" w:left="24" w:firstLineChars="200" w:firstLine="480"/>
              <w:contextualSpacing/>
              <w:rPr>
                <w:rFonts w:ascii="宋体" w:eastAsia="宋体" w:hAnsi="宋体" w:cs="Times New Roman" w:hint="eastAsia"/>
                <w:sz w:val="24"/>
              </w:rPr>
            </w:pPr>
            <w:r>
              <w:rPr>
                <w:rFonts w:ascii="宋体" w:eastAsia="宋体" w:hAnsi="宋体" w:cs="Times New Roman" w:hint="eastAsia"/>
                <w:sz w:val="24"/>
              </w:rPr>
              <w:t>回答：公司</w:t>
            </w:r>
            <w:r w:rsidR="00F740EA">
              <w:rPr>
                <w:rFonts w:ascii="宋体" w:eastAsia="宋体" w:hAnsi="宋体" w:cs="Times New Roman" w:hint="eastAsia"/>
                <w:sz w:val="24"/>
              </w:rPr>
              <w:t>全资子公司</w:t>
            </w:r>
            <w:r w:rsidRPr="006F0C96">
              <w:rPr>
                <w:rFonts w:ascii="宋体" w:eastAsia="宋体" w:hAnsi="宋体" w:cs="Times New Roman" w:hint="eastAsia"/>
                <w:sz w:val="24"/>
              </w:rPr>
              <w:t>贵</w:t>
            </w:r>
            <w:proofErr w:type="gramStart"/>
            <w:r w:rsidRPr="006F0C96">
              <w:rPr>
                <w:rFonts w:ascii="宋体" w:eastAsia="宋体" w:hAnsi="宋体" w:cs="Times New Roman" w:hint="eastAsia"/>
                <w:sz w:val="24"/>
              </w:rPr>
              <w:t>研</w:t>
            </w:r>
            <w:proofErr w:type="gramEnd"/>
            <w:r w:rsidRPr="006F0C96">
              <w:rPr>
                <w:rFonts w:ascii="宋体" w:eastAsia="宋体" w:hAnsi="宋体" w:cs="Times New Roman" w:hint="eastAsia"/>
                <w:sz w:val="24"/>
              </w:rPr>
              <w:t>半导体</w:t>
            </w:r>
            <w:r w:rsidR="00F740EA">
              <w:rPr>
                <w:rFonts w:ascii="宋体" w:eastAsia="宋体" w:hAnsi="宋体" w:cs="Times New Roman" w:hint="eastAsia"/>
                <w:sz w:val="24"/>
              </w:rPr>
              <w:t>公司</w:t>
            </w:r>
            <w:r>
              <w:rPr>
                <w:rFonts w:ascii="宋体" w:eastAsia="宋体" w:hAnsi="宋体" w:cs="Times New Roman" w:hint="eastAsia"/>
                <w:sz w:val="24"/>
              </w:rPr>
              <w:t>的</w:t>
            </w:r>
            <w:r w:rsidRPr="006F0C96">
              <w:rPr>
                <w:rFonts w:ascii="宋体" w:eastAsia="宋体" w:hAnsi="宋体" w:cs="Times New Roman" w:hint="eastAsia"/>
                <w:sz w:val="24"/>
              </w:rPr>
              <w:t>核心产品包括蒸发材料、溅射靶材和</w:t>
            </w:r>
            <w:proofErr w:type="gramStart"/>
            <w:r w:rsidRPr="006F0C96">
              <w:rPr>
                <w:rFonts w:ascii="宋体" w:eastAsia="宋体" w:hAnsi="宋体" w:cs="Times New Roman" w:hint="eastAsia"/>
                <w:sz w:val="24"/>
              </w:rPr>
              <w:t>键合</w:t>
            </w:r>
            <w:proofErr w:type="gramEnd"/>
            <w:r w:rsidRPr="006F0C96">
              <w:rPr>
                <w:rFonts w:ascii="宋体" w:eastAsia="宋体" w:hAnsi="宋体" w:cs="Times New Roman" w:hint="eastAsia"/>
                <w:sz w:val="24"/>
              </w:rPr>
              <w:t>丝材，是半导体芯片制备、封装测试、功能性连接环节不可替代的关键基础材料，主要应用于半导体集成电路（IC）、固态照明（LED）芯片制备及封装过程。未来将重点攻关超低碳高纯金蒸发料、大尺寸细晶粒溅射靶材、超细</w:t>
            </w:r>
            <w:proofErr w:type="gramStart"/>
            <w:r w:rsidRPr="006F0C96">
              <w:rPr>
                <w:rFonts w:ascii="宋体" w:eastAsia="宋体" w:hAnsi="宋体" w:cs="Times New Roman" w:hint="eastAsia"/>
                <w:sz w:val="24"/>
              </w:rPr>
              <w:t>射频金</w:t>
            </w:r>
            <w:proofErr w:type="gramEnd"/>
            <w:r w:rsidRPr="006F0C96">
              <w:rPr>
                <w:rFonts w:ascii="宋体" w:eastAsia="宋体" w:hAnsi="宋体" w:cs="Times New Roman" w:hint="eastAsia"/>
                <w:sz w:val="24"/>
              </w:rPr>
              <w:t>丝、超薄镀钯铜丝等高阶产品，依托产业化基地，</w:t>
            </w:r>
            <w:r w:rsidR="00FF0544">
              <w:rPr>
                <w:rFonts w:ascii="宋体" w:eastAsia="宋体" w:hAnsi="宋体" w:cs="Times New Roman" w:hint="eastAsia"/>
                <w:sz w:val="24"/>
              </w:rPr>
              <w:t>服务</w:t>
            </w:r>
            <w:r w:rsidRPr="006F0C96">
              <w:rPr>
                <w:rFonts w:ascii="宋体" w:eastAsia="宋体" w:hAnsi="宋体" w:cs="Times New Roman" w:hint="eastAsia"/>
                <w:sz w:val="24"/>
              </w:rPr>
              <w:t>头部客户，覆盖晶</w:t>
            </w:r>
            <w:proofErr w:type="gramStart"/>
            <w:r w:rsidRPr="006F0C96">
              <w:rPr>
                <w:rFonts w:ascii="宋体" w:eastAsia="宋体" w:hAnsi="宋体" w:cs="Times New Roman" w:hint="eastAsia"/>
                <w:sz w:val="24"/>
              </w:rPr>
              <w:t>圆制造</w:t>
            </w:r>
            <w:proofErr w:type="gramEnd"/>
            <w:r w:rsidRPr="006F0C96">
              <w:rPr>
                <w:rFonts w:ascii="宋体" w:eastAsia="宋体" w:hAnsi="宋体" w:cs="Times New Roman" w:hint="eastAsia"/>
                <w:sz w:val="24"/>
              </w:rPr>
              <w:t>到先进封装全流程。</w:t>
            </w:r>
          </w:p>
          <w:p w14:paraId="6D43F776" w14:textId="77777777" w:rsidR="006F0C96" w:rsidRDefault="006F0C96" w:rsidP="006F0C96">
            <w:pPr>
              <w:spacing w:line="500" w:lineRule="exact"/>
              <w:ind w:leftChars="11" w:left="24" w:firstLineChars="200" w:firstLine="480"/>
              <w:contextualSpacing/>
              <w:rPr>
                <w:rFonts w:ascii="宋体" w:eastAsia="宋体" w:hAnsi="宋体" w:cs="Times New Roman" w:hint="eastAsia"/>
                <w:sz w:val="24"/>
              </w:rPr>
            </w:pPr>
            <w:r>
              <w:rPr>
                <w:rFonts w:ascii="宋体" w:eastAsia="宋体" w:hAnsi="宋体" w:cs="Times New Roman" w:hint="eastAsia"/>
                <w:sz w:val="24"/>
              </w:rPr>
              <w:t>公司未来也将</w:t>
            </w:r>
            <w:r w:rsidRPr="006F0C96">
              <w:rPr>
                <w:rFonts w:ascii="宋体" w:eastAsia="宋体" w:hAnsi="宋体" w:cs="Times New Roman" w:hint="eastAsia"/>
                <w:sz w:val="24"/>
              </w:rPr>
              <w:t>针对半导体集成电路、信息存储等行业对溅射靶材等相关产品日益增加的需求，加大在高纯原料制备、组织结构控制、大规格焊接和精密加工等方面的技术攻关和新产品开发的力度，加快产业化升级</w:t>
            </w:r>
            <w:r>
              <w:rPr>
                <w:rFonts w:ascii="宋体" w:eastAsia="宋体" w:hAnsi="宋体" w:cs="Times New Roman" w:hint="eastAsia"/>
                <w:sz w:val="24"/>
              </w:rPr>
              <w:t>。</w:t>
            </w:r>
          </w:p>
          <w:p w14:paraId="66041674" w14:textId="62A50066" w:rsidR="006F0C96" w:rsidRPr="002E3F49" w:rsidRDefault="006F0C96" w:rsidP="006F0C96">
            <w:pPr>
              <w:spacing w:after="0" w:line="500" w:lineRule="exact"/>
              <w:ind w:firstLineChars="200" w:firstLine="482"/>
              <w:contextualSpacing/>
              <w:rPr>
                <w:rFonts w:ascii="宋体" w:eastAsia="宋体" w:hAnsi="宋体" w:cs="Times New Roman" w:hint="eastAsia"/>
                <w:b/>
                <w:bCs/>
                <w:sz w:val="24"/>
              </w:rPr>
            </w:pPr>
            <w:bookmarkStart w:id="2" w:name="OLE_LINK3"/>
            <w:r>
              <w:rPr>
                <w:rFonts w:ascii="宋体" w:eastAsia="宋体" w:hAnsi="宋体" w:cs="Times New Roman" w:hint="eastAsia"/>
                <w:b/>
                <w:bCs/>
                <w:sz w:val="24"/>
              </w:rPr>
              <w:t>问题</w:t>
            </w:r>
            <w:r w:rsidR="00F740EA">
              <w:rPr>
                <w:rFonts w:ascii="宋体" w:eastAsia="宋体" w:hAnsi="宋体" w:cs="Times New Roman" w:hint="eastAsia"/>
                <w:b/>
                <w:bCs/>
                <w:sz w:val="24"/>
              </w:rPr>
              <w:t>7</w:t>
            </w:r>
            <w:r>
              <w:rPr>
                <w:rFonts w:ascii="宋体" w:eastAsia="宋体" w:hAnsi="宋体" w:cs="Times New Roman" w:hint="eastAsia"/>
                <w:b/>
                <w:bCs/>
                <w:sz w:val="24"/>
              </w:rPr>
              <w:t>：</w:t>
            </w:r>
            <w:r w:rsidRPr="006F0C96">
              <w:rPr>
                <w:rFonts w:ascii="宋体" w:eastAsia="宋体" w:hAnsi="宋体" w:cs="Times New Roman"/>
                <w:b/>
                <w:bCs/>
                <w:sz w:val="24"/>
              </w:rPr>
              <w:t>贵金属价格波动对材料制造和回收业务的加工费、毛利率及资金占用有何影响？</w:t>
            </w:r>
          </w:p>
          <w:p w14:paraId="6B6C19B4" w14:textId="37C1446A" w:rsidR="006F0C96" w:rsidRPr="00510106" w:rsidRDefault="006F0C96" w:rsidP="006F0C96">
            <w:pPr>
              <w:spacing w:line="500" w:lineRule="exact"/>
              <w:ind w:leftChars="11" w:left="24" w:firstLineChars="200" w:firstLine="480"/>
              <w:contextualSpacing/>
              <w:rPr>
                <w:rFonts w:ascii="方正仿宋_GBK" w:eastAsia="宋体"/>
                <w:sz w:val="24"/>
              </w:rPr>
            </w:pPr>
            <w:r>
              <w:rPr>
                <w:rFonts w:ascii="宋体" w:eastAsia="宋体" w:hAnsi="宋体" w:cs="Times New Roman" w:hint="eastAsia"/>
                <w:sz w:val="24"/>
              </w:rPr>
              <w:t>回答：</w:t>
            </w:r>
            <w:r w:rsidR="00FF6338" w:rsidRPr="00FF6338">
              <w:rPr>
                <w:rFonts w:ascii="宋体" w:eastAsia="宋体" w:hAnsi="宋体" w:cs="Times New Roman"/>
                <w:sz w:val="24"/>
              </w:rPr>
              <w:t>公司对贵金属价格风险实行套期保值管理，因此价格波动对加工费和毛利率的影响相对有限</w:t>
            </w:r>
            <w:r w:rsidR="00F740EA">
              <w:rPr>
                <w:rFonts w:ascii="宋体" w:eastAsia="宋体" w:hAnsi="宋体" w:cs="Times New Roman" w:hint="eastAsia"/>
                <w:sz w:val="24"/>
              </w:rPr>
              <w:t>，</w:t>
            </w:r>
            <w:r w:rsidR="00F740EA" w:rsidRPr="00FF6338">
              <w:rPr>
                <w:rFonts w:ascii="宋体" w:eastAsia="宋体" w:hAnsi="宋体" w:cs="Times New Roman"/>
                <w:sz w:val="24"/>
              </w:rPr>
              <w:t>除生产加工周期周转及无对应期货品种金属形成</w:t>
            </w:r>
            <w:r w:rsidR="00F740EA">
              <w:rPr>
                <w:rFonts w:ascii="宋体" w:eastAsia="宋体" w:hAnsi="宋体" w:cs="Times New Roman" w:hint="eastAsia"/>
                <w:sz w:val="24"/>
              </w:rPr>
              <w:t>部分</w:t>
            </w:r>
            <w:r w:rsidR="000B658E">
              <w:rPr>
                <w:rFonts w:ascii="宋体" w:eastAsia="宋体" w:hAnsi="宋体" w:cs="Times New Roman" w:hint="eastAsia"/>
                <w:sz w:val="24"/>
              </w:rPr>
              <w:t>未完全</w:t>
            </w:r>
            <w:r w:rsidR="00F740EA" w:rsidRPr="00FF6338">
              <w:rPr>
                <w:rFonts w:ascii="宋体" w:eastAsia="宋体" w:hAnsi="宋体" w:cs="Times New Roman"/>
                <w:sz w:val="24"/>
              </w:rPr>
              <w:t>套保敞口外，其余大部分敞口已对冲，</w:t>
            </w:r>
            <w:proofErr w:type="gramStart"/>
            <w:r w:rsidR="00F740EA" w:rsidRPr="00FF6338">
              <w:rPr>
                <w:rFonts w:ascii="宋体" w:eastAsia="宋体" w:hAnsi="宋体" w:cs="Times New Roman"/>
                <w:sz w:val="24"/>
              </w:rPr>
              <w:t>未套保</w:t>
            </w:r>
            <w:proofErr w:type="gramEnd"/>
            <w:r w:rsidR="00F740EA" w:rsidRPr="00FF6338">
              <w:rPr>
                <w:rFonts w:ascii="宋体" w:eastAsia="宋体" w:hAnsi="宋体" w:cs="Times New Roman"/>
                <w:sz w:val="24"/>
              </w:rPr>
              <w:t>敞口与价格</w:t>
            </w:r>
            <w:r w:rsidR="00F740EA">
              <w:rPr>
                <w:rFonts w:ascii="宋体" w:eastAsia="宋体" w:hAnsi="宋体" w:cs="Times New Roman" w:hint="eastAsia"/>
                <w:sz w:val="24"/>
              </w:rPr>
              <w:t>有一定</w:t>
            </w:r>
            <w:r w:rsidR="00F740EA" w:rsidRPr="00FF6338">
              <w:rPr>
                <w:rFonts w:ascii="宋体" w:eastAsia="宋体" w:hAnsi="宋体" w:cs="Times New Roman"/>
                <w:sz w:val="24"/>
              </w:rPr>
              <w:t>正向关系，</w:t>
            </w:r>
            <w:r w:rsidR="00F740EA">
              <w:rPr>
                <w:rFonts w:ascii="宋体" w:eastAsia="宋体" w:hAnsi="宋体" w:cs="Times New Roman" w:hint="eastAsia"/>
                <w:sz w:val="24"/>
              </w:rPr>
              <w:t>但</w:t>
            </w:r>
            <w:r w:rsidR="00F740EA" w:rsidRPr="00FF6338">
              <w:rPr>
                <w:rFonts w:ascii="宋体" w:eastAsia="宋体" w:hAnsi="宋体" w:cs="Times New Roman"/>
                <w:sz w:val="24"/>
              </w:rPr>
              <w:t>价格涨跌不会对经营业绩产生重大影响。</w:t>
            </w:r>
            <w:r w:rsidR="00FF6338" w:rsidRPr="00FF6338">
              <w:rPr>
                <w:rFonts w:ascii="宋体" w:eastAsia="宋体" w:hAnsi="宋体" w:cs="Times New Roman"/>
                <w:sz w:val="24"/>
              </w:rPr>
              <w:t>就</w:t>
            </w:r>
            <w:r w:rsidR="00F740EA">
              <w:rPr>
                <w:rFonts w:ascii="宋体" w:eastAsia="宋体" w:hAnsi="宋体" w:cs="Times New Roman" w:hint="eastAsia"/>
                <w:sz w:val="24"/>
              </w:rPr>
              <w:t>贵金属废料</w:t>
            </w:r>
            <w:r w:rsidR="00FF6338" w:rsidRPr="00FF6338">
              <w:rPr>
                <w:rFonts w:ascii="宋体" w:eastAsia="宋体" w:hAnsi="宋体" w:cs="Times New Roman"/>
                <w:sz w:val="24"/>
              </w:rPr>
              <w:t>回收业务而言，价格波动主要影响上游原料供应：价格下行时持货商倾向惜售，公司回收量减少；价格上行时市场废料投放增加，回收量相应增长，该影响主要体现为业务规模而非单位利润的波动。资金占用方面，贵金属价格上涨会增加库存及在产品占用的营运资金，公司通过加快周转和优化融资安排进行管理。</w:t>
            </w:r>
            <w:bookmarkEnd w:id="2"/>
            <w:r w:rsidR="00F740EA" w:rsidRPr="00510106">
              <w:rPr>
                <w:rFonts w:ascii="方正仿宋_GBK" w:eastAsia="宋体"/>
                <w:sz w:val="24"/>
              </w:rPr>
              <w:t xml:space="preserve"> </w:t>
            </w:r>
          </w:p>
        </w:tc>
      </w:tr>
      <w:tr w:rsidR="00DA428C" w14:paraId="798BCB95" w14:textId="77777777" w:rsidTr="00AB3297">
        <w:trPr>
          <w:trHeight w:val="551"/>
          <w:jc w:val="center"/>
        </w:trPr>
        <w:tc>
          <w:tcPr>
            <w:tcW w:w="7827" w:type="dxa"/>
            <w:gridSpan w:val="2"/>
          </w:tcPr>
          <w:p w14:paraId="33054536" w14:textId="77777777" w:rsidR="00DA428C" w:rsidRDefault="00000000">
            <w:pPr>
              <w:spacing w:after="0" w:line="360" w:lineRule="auto"/>
              <w:rPr>
                <w:rFonts w:ascii="宋体" w:eastAsia="宋体" w:hAnsi="宋体" w:hint="eastAsia"/>
                <w:sz w:val="24"/>
              </w:rPr>
            </w:pPr>
            <w:r>
              <w:rPr>
                <w:rFonts w:ascii="宋体" w:eastAsia="宋体" w:hAnsi="宋体"/>
                <w:sz w:val="24"/>
              </w:rPr>
              <w:lastRenderedPageBreak/>
              <w:t>关于本次活动是否涉及应披露重大信息的说明</w:t>
            </w:r>
          </w:p>
        </w:tc>
        <w:tc>
          <w:tcPr>
            <w:tcW w:w="2099" w:type="dxa"/>
            <w:gridSpan w:val="2"/>
            <w:vAlign w:val="center"/>
          </w:tcPr>
          <w:p w14:paraId="6C3CF4E4" w14:textId="77777777" w:rsidR="00DA428C" w:rsidRDefault="00000000">
            <w:pPr>
              <w:spacing w:after="0" w:line="240" w:lineRule="auto"/>
              <w:jc w:val="center"/>
              <w:rPr>
                <w:rFonts w:ascii="宋体" w:eastAsia="宋体" w:hAnsi="宋体" w:hint="eastAsia"/>
                <w:sz w:val="24"/>
              </w:rPr>
            </w:pPr>
            <w:r>
              <w:rPr>
                <w:rFonts w:ascii="宋体" w:eastAsia="宋体" w:hAnsi="宋体" w:hint="eastAsia"/>
                <w:sz w:val="24"/>
              </w:rPr>
              <w:t>否</w:t>
            </w:r>
          </w:p>
        </w:tc>
      </w:tr>
      <w:tr w:rsidR="00DA428C" w14:paraId="49D16731" w14:textId="77777777" w:rsidTr="00AB3297">
        <w:trPr>
          <w:trHeight w:val="564"/>
          <w:jc w:val="center"/>
        </w:trPr>
        <w:tc>
          <w:tcPr>
            <w:tcW w:w="7827" w:type="dxa"/>
            <w:gridSpan w:val="2"/>
            <w:vAlign w:val="center"/>
          </w:tcPr>
          <w:p w14:paraId="030DFD9B" w14:textId="77777777" w:rsidR="00DA428C" w:rsidRDefault="00000000">
            <w:pPr>
              <w:spacing w:after="0" w:line="360" w:lineRule="auto"/>
              <w:jc w:val="both"/>
              <w:rPr>
                <w:rFonts w:ascii="宋体" w:eastAsia="宋体" w:hAnsi="宋体" w:hint="eastAsia"/>
                <w:sz w:val="24"/>
              </w:rPr>
            </w:pPr>
            <w:r>
              <w:rPr>
                <w:rFonts w:ascii="宋体" w:eastAsia="宋体" w:hAnsi="宋体" w:hint="eastAsia"/>
                <w:sz w:val="24"/>
              </w:rPr>
              <w:t>活动过程中所使用的演示文稿、提供的文档等附件(如有，可作为附件)</w:t>
            </w:r>
          </w:p>
        </w:tc>
        <w:tc>
          <w:tcPr>
            <w:tcW w:w="2099" w:type="dxa"/>
            <w:gridSpan w:val="2"/>
            <w:vAlign w:val="center"/>
          </w:tcPr>
          <w:p w14:paraId="4AC6DB21" w14:textId="77777777" w:rsidR="00DA428C" w:rsidRDefault="00000000">
            <w:pPr>
              <w:spacing w:after="0" w:line="240" w:lineRule="auto"/>
              <w:jc w:val="center"/>
              <w:rPr>
                <w:rFonts w:ascii="宋体" w:eastAsia="宋体" w:hAnsi="宋体" w:hint="eastAsia"/>
                <w:sz w:val="24"/>
              </w:rPr>
            </w:pPr>
            <w:r>
              <w:rPr>
                <w:rFonts w:ascii="宋体" w:eastAsia="宋体" w:hAnsi="宋体" w:hint="eastAsia"/>
                <w:sz w:val="24"/>
              </w:rPr>
              <w:t>无</w:t>
            </w:r>
          </w:p>
        </w:tc>
      </w:tr>
    </w:tbl>
    <w:p w14:paraId="217BED55" w14:textId="77777777" w:rsidR="00DA428C" w:rsidRDefault="00DA428C"/>
    <w:sectPr w:rsidR="00DA428C" w:rsidSect="00FC26EF">
      <w:headerReference w:type="even" r:id="rId6"/>
      <w:footerReference w:type="even" r:id="rId7"/>
      <w:footerReference w:type="default" r:id="rId8"/>
      <w:headerReference w:type="first" r:id="rId9"/>
      <w:footerReference w:type="first" r:id="rId10"/>
      <w:pgSz w:w="11906" w:h="16838"/>
      <w:pgMar w:top="1143" w:right="1080" w:bottom="1276" w:left="1080" w:header="851" w:footer="776"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6DABB" w14:textId="77777777" w:rsidR="001F11EF" w:rsidRDefault="001F11EF">
      <w:pPr>
        <w:spacing w:line="240" w:lineRule="auto"/>
      </w:pPr>
      <w:r>
        <w:separator/>
      </w:r>
    </w:p>
  </w:endnote>
  <w:endnote w:type="continuationSeparator" w:id="0">
    <w:p w14:paraId="70368B73" w14:textId="77777777" w:rsidR="001F11EF" w:rsidRDefault="001F1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方正仿宋_GBK">
    <w:altName w:val="Microsoft YaHei UI"/>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0AE68" w14:textId="77777777" w:rsidR="00DA428C" w:rsidRDefault="00000000">
    <w:pPr>
      <w:pStyle w:val="a3"/>
    </w:pPr>
    <w:r>
      <w:rPr>
        <w:rFonts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129382"/>
    </w:sdtPr>
    <w:sdtContent>
      <w:p w14:paraId="77C8BAC1" w14:textId="77777777" w:rsidR="00DA428C" w:rsidRDefault="00000000">
        <w:pPr>
          <w:pStyle w:val="a3"/>
          <w:jc w:val="center"/>
        </w:pPr>
        <w:r>
          <w:fldChar w:fldCharType="begin"/>
        </w:r>
        <w:r>
          <w:instrText>PAGE   \* MERGEFORMAT</w:instrText>
        </w:r>
        <w:r>
          <w:fldChar w:fldCharType="separate"/>
        </w:r>
        <w:r>
          <w:rPr>
            <w:lang w:val="zh-CN"/>
          </w:rPr>
          <w:t>5</w:t>
        </w:r>
        <w:r>
          <w:fldChar w:fldCharType="end"/>
        </w:r>
      </w:p>
    </w:sdtContent>
  </w:sdt>
  <w:p w14:paraId="6AB17E50" w14:textId="77777777" w:rsidR="00DA428C" w:rsidRDefault="00DA428C">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561B" w14:textId="77777777" w:rsidR="00DA428C" w:rsidRDefault="00000000">
    <w:pPr>
      <w:pStyle w:val="a3"/>
    </w:pP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06317" w14:textId="77777777" w:rsidR="001F11EF" w:rsidRDefault="001F11EF">
      <w:pPr>
        <w:spacing w:after="0"/>
      </w:pPr>
      <w:r>
        <w:separator/>
      </w:r>
    </w:p>
  </w:footnote>
  <w:footnote w:type="continuationSeparator" w:id="0">
    <w:p w14:paraId="14EAFBCA" w14:textId="77777777" w:rsidR="001F11EF" w:rsidRDefault="001F11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420B5" w14:textId="77777777" w:rsidR="00DA428C" w:rsidRDefault="00000000">
    <w:pPr>
      <w:pStyle w:val="a4"/>
    </w:pP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46757" w14:textId="77777777" w:rsidR="00DA428C" w:rsidRDefault="00000000">
    <w:pPr>
      <w:pStyle w:val="a4"/>
    </w:pP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56F55BF"/>
    <w:rsid w:val="000110AF"/>
    <w:rsid w:val="00017E91"/>
    <w:rsid w:val="000545B6"/>
    <w:rsid w:val="00061692"/>
    <w:rsid w:val="00062090"/>
    <w:rsid w:val="00072AA8"/>
    <w:rsid w:val="000751B4"/>
    <w:rsid w:val="00081F00"/>
    <w:rsid w:val="000A03DE"/>
    <w:rsid w:val="000A4153"/>
    <w:rsid w:val="000B35F2"/>
    <w:rsid w:val="000B4199"/>
    <w:rsid w:val="000B658E"/>
    <w:rsid w:val="000C350D"/>
    <w:rsid w:val="000C5078"/>
    <w:rsid w:val="000C662B"/>
    <w:rsid w:val="00116D7C"/>
    <w:rsid w:val="00151DCA"/>
    <w:rsid w:val="001624BA"/>
    <w:rsid w:val="0017122D"/>
    <w:rsid w:val="001779EE"/>
    <w:rsid w:val="00185045"/>
    <w:rsid w:val="00193AF4"/>
    <w:rsid w:val="00196D7C"/>
    <w:rsid w:val="001A2FD1"/>
    <w:rsid w:val="001B134D"/>
    <w:rsid w:val="001F11EF"/>
    <w:rsid w:val="00215C14"/>
    <w:rsid w:val="002273DB"/>
    <w:rsid w:val="002545D8"/>
    <w:rsid w:val="002577AC"/>
    <w:rsid w:val="00270E0F"/>
    <w:rsid w:val="00273646"/>
    <w:rsid w:val="00280F57"/>
    <w:rsid w:val="00283A91"/>
    <w:rsid w:val="002C1459"/>
    <w:rsid w:val="002C32F6"/>
    <w:rsid w:val="002D4BDF"/>
    <w:rsid w:val="002D5A89"/>
    <w:rsid w:val="002E3F49"/>
    <w:rsid w:val="002E7085"/>
    <w:rsid w:val="00316F4D"/>
    <w:rsid w:val="00334B3F"/>
    <w:rsid w:val="00336246"/>
    <w:rsid w:val="00337475"/>
    <w:rsid w:val="003650FA"/>
    <w:rsid w:val="00393A3B"/>
    <w:rsid w:val="003B555B"/>
    <w:rsid w:val="003C3187"/>
    <w:rsid w:val="003D0F65"/>
    <w:rsid w:val="003F0999"/>
    <w:rsid w:val="004055EA"/>
    <w:rsid w:val="00411071"/>
    <w:rsid w:val="0042778A"/>
    <w:rsid w:val="0045493A"/>
    <w:rsid w:val="004564B8"/>
    <w:rsid w:val="00465FC7"/>
    <w:rsid w:val="00467323"/>
    <w:rsid w:val="00474987"/>
    <w:rsid w:val="004A499B"/>
    <w:rsid w:val="004B605B"/>
    <w:rsid w:val="004B6ECE"/>
    <w:rsid w:val="004D2785"/>
    <w:rsid w:val="004D5466"/>
    <w:rsid w:val="004E205F"/>
    <w:rsid w:val="0050711E"/>
    <w:rsid w:val="00510106"/>
    <w:rsid w:val="005212E8"/>
    <w:rsid w:val="0053322E"/>
    <w:rsid w:val="005339A3"/>
    <w:rsid w:val="005552FF"/>
    <w:rsid w:val="00560709"/>
    <w:rsid w:val="005619D2"/>
    <w:rsid w:val="005805C2"/>
    <w:rsid w:val="00592C23"/>
    <w:rsid w:val="005E7D9D"/>
    <w:rsid w:val="005F0A7E"/>
    <w:rsid w:val="005F7F56"/>
    <w:rsid w:val="00601951"/>
    <w:rsid w:val="00606882"/>
    <w:rsid w:val="006216D5"/>
    <w:rsid w:val="00642D98"/>
    <w:rsid w:val="00644B44"/>
    <w:rsid w:val="00654341"/>
    <w:rsid w:val="006557D2"/>
    <w:rsid w:val="006637B8"/>
    <w:rsid w:val="00674669"/>
    <w:rsid w:val="006810EA"/>
    <w:rsid w:val="006A7E0E"/>
    <w:rsid w:val="006D1D3C"/>
    <w:rsid w:val="006F0C96"/>
    <w:rsid w:val="00724670"/>
    <w:rsid w:val="00737A7A"/>
    <w:rsid w:val="00751C54"/>
    <w:rsid w:val="00752D5B"/>
    <w:rsid w:val="00791CB0"/>
    <w:rsid w:val="007B2FC8"/>
    <w:rsid w:val="007C23FF"/>
    <w:rsid w:val="007D512E"/>
    <w:rsid w:val="0080203D"/>
    <w:rsid w:val="0080566C"/>
    <w:rsid w:val="008530A2"/>
    <w:rsid w:val="00866E60"/>
    <w:rsid w:val="008932FA"/>
    <w:rsid w:val="0089656D"/>
    <w:rsid w:val="008B0D5C"/>
    <w:rsid w:val="008B5258"/>
    <w:rsid w:val="008F704D"/>
    <w:rsid w:val="00900D21"/>
    <w:rsid w:val="00905260"/>
    <w:rsid w:val="009151DE"/>
    <w:rsid w:val="009217AC"/>
    <w:rsid w:val="0095232C"/>
    <w:rsid w:val="0095487F"/>
    <w:rsid w:val="009550BA"/>
    <w:rsid w:val="00960420"/>
    <w:rsid w:val="00965131"/>
    <w:rsid w:val="00974279"/>
    <w:rsid w:val="009813A8"/>
    <w:rsid w:val="00A070D6"/>
    <w:rsid w:val="00A077E5"/>
    <w:rsid w:val="00A50999"/>
    <w:rsid w:val="00A762C4"/>
    <w:rsid w:val="00A76B16"/>
    <w:rsid w:val="00A85BC3"/>
    <w:rsid w:val="00AB3297"/>
    <w:rsid w:val="00AB52B0"/>
    <w:rsid w:val="00AB7E2E"/>
    <w:rsid w:val="00AD5F99"/>
    <w:rsid w:val="00AD726D"/>
    <w:rsid w:val="00B63807"/>
    <w:rsid w:val="00B73A62"/>
    <w:rsid w:val="00B82489"/>
    <w:rsid w:val="00B940B8"/>
    <w:rsid w:val="00BA68C8"/>
    <w:rsid w:val="00BA7419"/>
    <w:rsid w:val="00BC3939"/>
    <w:rsid w:val="00BD3441"/>
    <w:rsid w:val="00BD6031"/>
    <w:rsid w:val="00BD7157"/>
    <w:rsid w:val="00BD73A6"/>
    <w:rsid w:val="00BF2349"/>
    <w:rsid w:val="00C03650"/>
    <w:rsid w:val="00C21E35"/>
    <w:rsid w:val="00C22E06"/>
    <w:rsid w:val="00C301F4"/>
    <w:rsid w:val="00C4711B"/>
    <w:rsid w:val="00C50900"/>
    <w:rsid w:val="00C80C53"/>
    <w:rsid w:val="00C81A4E"/>
    <w:rsid w:val="00C85CA1"/>
    <w:rsid w:val="00C9769E"/>
    <w:rsid w:val="00CE5186"/>
    <w:rsid w:val="00CF1C04"/>
    <w:rsid w:val="00CF3D70"/>
    <w:rsid w:val="00CF6025"/>
    <w:rsid w:val="00CF6EF9"/>
    <w:rsid w:val="00D45077"/>
    <w:rsid w:val="00D45E97"/>
    <w:rsid w:val="00DA428C"/>
    <w:rsid w:val="00DB63BA"/>
    <w:rsid w:val="00DC0CAA"/>
    <w:rsid w:val="00DC16B8"/>
    <w:rsid w:val="00DC6077"/>
    <w:rsid w:val="00DD30E7"/>
    <w:rsid w:val="00DD3152"/>
    <w:rsid w:val="00DE2C09"/>
    <w:rsid w:val="00DF2FF0"/>
    <w:rsid w:val="00DF55F8"/>
    <w:rsid w:val="00E06D15"/>
    <w:rsid w:val="00E15774"/>
    <w:rsid w:val="00E15B07"/>
    <w:rsid w:val="00E21C74"/>
    <w:rsid w:val="00E561A6"/>
    <w:rsid w:val="00E774B6"/>
    <w:rsid w:val="00E94BBA"/>
    <w:rsid w:val="00EB683C"/>
    <w:rsid w:val="00EF0CEE"/>
    <w:rsid w:val="00F0229F"/>
    <w:rsid w:val="00F15469"/>
    <w:rsid w:val="00F4717E"/>
    <w:rsid w:val="00F6568D"/>
    <w:rsid w:val="00F704BA"/>
    <w:rsid w:val="00F740EA"/>
    <w:rsid w:val="00F86216"/>
    <w:rsid w:val="00F90B5A"/>
    <w:rsid w:val="00FA033D"/>
    <w:rsid w:val="00FC26EF"/>
    <w:rsid w:val="00FD4936"/>
    <w:rsid w:val="00FE5863"/>
    <w:rsid w:val="00FF0544"/>
    <w:rsid w:val="00FF6338"/>
    <w:rsid w:val="556F55BF"/>
    <w:rsid w:val="699E5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CB8C56"/>
  <w15:docId w15:val="{5DF447AC-6B7F-4DBB-B3A4-B84D35A22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pPr>
    <w:rPr>
      <w:kern w:val="2"/>
      <w:sz w:val="22"/>
      <w:szCs w:val="24"/>
      <w14:ligatures w14:val="standardContextual"/>
    </w:rPr>
  </w:style>
  <w:style w:type="paragraph" w:styleId="4">
    <w:name w:val="heading 4"/>
    <w:basedOn w:val="a"/>
    <w:next w:val="a"/>
    <w:uiPriority w:val="9"/>
    <w:unhideWhenUsed/>
    <w:qFormat/>
    <w:pPr>
      <w:keepNext/>
      <w:keepLines/>
      <w:spacing w:before="80" w:after="40"/>
      <w:outlineLvl w:val="3"/>
    </w:pPr>
    <w:rPr>
      <w:rFonts w:cstheme="majorBidi"/>
      <w:color w:val="2D53A0"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spacing w:line="240" w:lineRule="auto"/>
    </w:pPr>
    <w:rPr>
      <w:sz w:val="18"/>
      <w:szCs w:val="18"/>
    </w:rPr>
  </w:style>
  <w:style w:type="paragraph" w:styleId="a4">
    <w:name w:val="header"/>
    <w:basedOn w:val="a"/>
    <w:uiPriority w:val="99"/>
    <w:unhideWhenUsed/>
    <w:qFormat/>
    <w:pPr>
      <w:tabs>
        <w:tab w:val="center" w:pos="4153"/>
        <w:tab w:val="right" w:pos="8306"/>
      </w:tabs>
      <w:snapToGrid w:val="0"/>
      <w:spacing w:line="240" w:lineRule="auto"/>
      <w:jc w:val="center"/>
    </w:pPr>
    <w:rPr>
      <w:sz w:val="18"/>
      <w:szCs w:val="18"/>
    </w:rPr>
  </w:style>
  <w:style w:type="paragraph" w:styleId="a5">
    <w:name w:val="Normal (Web)"/>
    <w:basedOn w:val="a"/>
    <w:unhideWhenUsed/>
    <w:qFormat/>
    <w:pPr>
      <w:widowControl/>
      <w:spacing w:before="100" w:beforeAutospacing="1" w:after="100" w:afterAutospacing="1" w:line="240" w:lineRule="auto"/>
    </w:pPr>
    <w:rPr>
      <w:rFonts w:ascii="宋体" w:eastAsia="宋体" w:hAnsi="宋体" w:cs="宋体"/>
      <w:kern w:val="0"/>
      <w:sz w:val="24"/>
      <w14:ligatures w14:val="none"/>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334</Words>
  <Characters>1910</Characters>
  <Application>Microsoft Office Word</Application>
  <DocSecurity>0</DocSecurity>
  <Lines>15</Lines>
  <Paragraphs>4</Paragraphs>
  <ScaleCrop>false</ScaleCrop>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张乐</dc:creator>
  <cp:keywords/>
  <dc:description/>
  <cp:lastModifiedBy>SPM-cgl</cp:lastModifiedBy>
  <cp:revision>23</cp:revision>
  <dcterms:created xsi:type="dcterms:W3CDTF">2026-10-30T01:21:00Z</dcterms:created>
  <dcterms:modified xsi:type="dcterms:W3CDTF">2026-10-30T07:04:00Z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1D4D96B531694405A9A86B23B1E6E405_11</vt:lpwstr>
  </property>
  <property fmtid="{D5CDD505-2E9C-101B-9397-08002B2CF9AE}" pid="4" name="KSOTemplateDocerSaveRecord">
    <vt:lpwstr>eyJoZGlkIjoiZjBlNTRlNDRjNWQxZDc0MDU4ZWYwMWFhNDA0NjA1MjkiLCJ1c2VySWQiOiIzOTE2ODc2NTEifQ==</vt:lpwstr>
  </property>
</Properties>
</file>