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35BB7" w14:textId="77777777" w:rsidR="005E50D5" w:rsidRDefault="00E23372">
      <w:pPr>
        <w:keepNext/>
        <w:keepLines/>
        <w:jc w:val="center"/>
        <w:rPr>
          <w:rFonts w:ascii="宋体" w:eastAsia="宋体" w:hAnsi="宋体" w:cs="Times New Roman" w:hint="eastAsia"/>
          <w:b/>
          <w:bCs/>
          <w:iCs/>
          <w:sz w:val="24"/>
          <w:szCs w:val="24"/>
        </w:rPr>
      </w:pPr>
      <w:r>
        <w:rPr>
          <w:rFonts w:ascii="宋体" w:eastAsia="宋体" w:hAnsi="宋体" w:cs="Times New Roman" w:hint="eastAsia"/>
          <w:b/>
          <w:bCs/>
          <w:iCs/>
          <w:sz w:val="24"/>
          <w:szCs w:val="24"/>
        </w:rPr>
        <w:t>证券代码：6</w:t>
      </w:r>
      <w:r>
        <w:rPr>
          <w:rFonts w:ascii="宋体" w:eastAsia="宋体" w:hAnsi="宋体" w:cs="Times New Roman"/>
          <w:b/>
          <w:bCs/>
          <w:iCs/>
          <w:sz w:val="24"/>
          <w:szCs w:val="24"/>
        </w:rPr>
        <w:t>05151</w:t>
      </w:r>
      <w:r>
        <w:rPr>
          <w:rFonts w:ascii="宋体" w:eastAsia="宋体" w:hAnsi="宋体" w:cs="Times New Roman" w:hint="eastAsia"/>
          <w:b/>
          <w:bCs/>
          <w:iCs/>
          <w:sz w:val="24"/>
          <w:szCs w:val="24"/>
        </w:rPr>
        <w:t xml:space="preserve">                     </w:t>
      </w:r>
      <w:r>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证券简称：西上海</w:t>
      </w:r>
    </w:p>
    <w:p w14:paraId="7F126DD1" w14:textId="77777777" w:rsidR="005E50D5" w:rsidRDefault="005E50D5">
      <w:pPr>
        <w:keepNext/>
        <w:keepLines/>
        <w:jc w:val="center"/>
        <w:rPr>
          <w:rFonts w:ascii="宋体" w:eastAsia="宋体" w:hAnsi="宋体" w:cs="Times New Roman" w:hint="eastAsia"/>
          <w:b/>
          <w:bCs/>
          <w:sz w:val="32"/>
          <w:szCs w:val="32"/>
        </w:rPr>
      </w:pPr>
    </w:p>
    <w:p w14:paraId="010BF22D" w14:textId="77777777" w:rsidR="005E50D5" w:rsidRDefault="00E23372">
      <w:pPr>
        <w:keepNext/>
        <w:keepLines/>
        <w:jc w:val="center"/>
        <w:rPr>
          <w:rFonts w:ascii="宋体" w:eastAsia="宋体" w:hAnsi="宋体" w:cs="Times New Roman" w:hint="eastAsia"/>
          <w:b/>
          <w:bCs/>
          <w:sz w:val="32"/>
          <w:szCs w:val="32"/>
        </w:rPr>
      </w:pPr>
      <w:r>
        <w:rPr>
          <w:rFonts w:ascii="宋体" w:eastAsia="宋体" w:hAnsi="宋体" w:cs="Times New Roman" w:hint="eastAsia"/>
          <w:b/>
          <w:bCs/>
          <w:sz w:val="32"/>
          <w:szCs w:val="32"/>
        </w:rPr>
        <w:t>西上海汽车服务股份有限公司</w:t>
      </w:r>
    </w:p>
    <w:p w14:paraId="42565694" w14:textId="77777777" w:rsidR="005E50D5" w:rsidRDefault="00E23372">
      <w:pPr>
        <w:keepNext/>
        <w:keepLines/>
        <w:jc w:val="center"/>
        <w:rPr>
          <w:rFonts w:ascii="宋体" w:eastAsia="宋体" w:hAnsi="宋体" w:cs="Times New Roman" w:hint="eastAsia"/>
          <w:b/>
          <w:bCs/>
          <w:sz w:val="32"/>
          <w:szCs w:val="32"/>
        </w:rPr>
      </w:pPr>
      <w:r>
        <w:rPr>
          <w:rFonts w:ascii="宋体" w:eastAsia="宋体" w:hAnsi="宋体" w:cs="Times New Roman" w:hint="eastAsia"/>
          <w:b/>
          <w:bCs/>
          <w:sz w:val="32"/>
          <w:szCs w:val="32"/>
        </w:rPr>
        <w:t>投资者关系活动记录表</w:t>
      </w:r>
    </w:p>
    <w:p w14:paraId="05444862" w14:textId="77777777" w:rsidR="005E50D5" w:rsidRDefault="00E23372">
      <w:pPr>
        <w:keepNext/>
        <w:keepLines/>
        <w:spacing w:before="260" w:after="260" w:line="360" w:lineRule="auto"/>
        <w:jc w:val="left"/>
        <w:rPr>
          <w:rFonts w:ascii="宋体" w:eastAsia="宋体" w:hAnsi="宋体" w:cs="Times New Roman" w:hint="eastAsia"/>
          <w:b/>
          <w:bCs/>
          <w:sz w:val="24"/>
          <w:szCs w:val="24"/>
        </w:rPr>
      </w:pPr>
      <w:r>
        <w:rPr>
          <w:rFonts w:ascii="宋体" w:eastAsia="宋体" w:hAnsi="宋体" w:cs="Times New Roman" w:hint="eastAsia"/>
          <w:b/>
          <w:bCs/>
          <w:sz w:val="24"/>
          <w:szCs w:val="24"/>
        </w:rPr>
        <w:t>编号：2026-008</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6883"/>
      </w:tblGrid>
      <w:tr w:rsidR="005E50D5" w14:paraId="632F8DFB" w14:textId="77777777">
        <w:tc>
          <w:tcPr>
            <w:tcW w:w="1731" w:type="dxa"/>
          </w:tcPr>
          <w:p w14:paraId="279983A9"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投资者关系活动类别</w:t>
            </w:r>
          </w:p>
        </w:tc>
        <w:tc>
          <w:tcPr>
            <w:tcW w:w="6883" w:type="dxa"/>
          </w:tcPr>
          <w:p w14:paraId="475CBCBE"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特定对象调研        </w:t>
            </w:r>
            <w:r>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14:paraId="4BC19067"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Pr>
                <w:rFonts w:ascii="宋体" w:eastAsia="宋体" w:hAnsi="宋体" w:cs="Times New Roman" w:hint="eastAsia"/>
                <w:b/>
                <w:bCs/>
                <w:sz w:val="22"/>
              </w:rPr>
              <w:t>■</w:t>
            </w:r>
            <w:r>
              <w:rPr>
                <w:rFonts w:ascii="宋体" w:eastAsia="宋体" w:hAnsi="宋体" w:cs="Times New Roman" w:hint="eastAsia"/>
                <w:sz w:val="24"/>
                <w:szCs w:val="24"/>
              </w:rPr>
              <w:t>业绩说明会</w:t>
            </w:r>
          </w:p>
          <w:p w14:paraId="5BCD8EEA"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77F09C7E" w14:textId="77777777" w:rsidR="005E50D5" w:rsidRDefault="00E23372">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现场参观 </w:t>
            </w:r>
            <w:r>
              <w:rPr>
                <w:rFonts w:ascii="宋体" w:eastAsia="宋体" w:hAnsi="宋体" w:cs="Times New Roman"/>
                <w:sz w:val="24"/>
                <w:szCs w:val="24"/>
              </w:rPr>
              <w:t xml:space="preserve">           </w:t>
            </w:r>
            <w:r>
              <w:rPr>
                <w:rFonts w:ascii="宋体" w:eastAsia="宋体" w:hAnsi="宋体" w:cs="Times New Roman" w:hint="eastAsia"/>
                <w:bCs/>
                <w:iCs/>
                <w:sz w:val="24"/>
                <w:szCs w:val="24"/>
              </w:rPr>
              <w:t>□</w:t>
            </w:r>
            <w:r>
              <w:rPr>
                <w:rFonts w:ascii="宋体" w:eastAsia="宋体" w:hAnsi="宋体" w:cs="Times New Roman" w:hint="eastAsia"/>
                <w:sz w:val="24"/>
                <w:szCs w:val="24"/>
              </w:rPr>
              <w:t>电话会议</w:t>
            </w:r>
          </w:p>
          <w:p w14:paraId="64B086C8" w14:textId="77777777" w:rsidR="005E50D5" w:rsidRDefault="00E23372">
            <w:pPr>
              <w:tabs>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 （</w:t>
            </w:r>
            <w:r>
              <w:rPr>
                <w:rFonts w:ascii="宋体" w:eastAsia="宋体" w:hAnsi="宋体" w:cs="Times New Roman" w:hint="eastAsia"/>
                <w:sz w:val="24"/>
                <w:szCs w:val="24"/>
                <w:u w:val="single"/>
              </w:rPr>
              <w:t>请文字说明其他活动内容）</w:t>
            </w:r>
          </w:p>
        </w:tc>
      </w:tr>
      <w:tr w:rsidR="005E50D5" w14:paraId="10D35A95" w14:textId="77777777">
        <w:tc>
          <w:tcPr>
            <w:tcW w:w="1731" w:type="dxa"/>
          </w:tcPr>
          <w:p w14:paraId="3266C288"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会议时间</w:t>
            </w:r>
          </w:p>
        </w:tc>
        <w:tc>
          <w:tcPr>
            <w:tcW w:w="6883" w:type="dxa"/>
          </w:tcPr>
          <w:p w14:paraId="2B41A7E9"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2026年11月5日16:00-17:00</w:t>
            </w:r>
          </w:p>
        </w:tc>
      </w:tr>
      <w:tr w:rsidR="005E50D5" w14:paraId="746FE073" w14:textId="77777777">
        <w:tc>
          <w:tcPr>
            <w:tcW w:w="1731" w:type="dxa"/>
          </w:tcPr>
          <w:p w14:paraId="1746BDCE"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会议地点</w:t>
            </w:r>
          </w:p>
        </w:tc>
        <w:tc>
          <w:tcPr>
            <w:tcW w:w="6883" w:type="dxa"/>
          </w:tcPr>
          <w:p w14:paraId="0FEC39BE"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上证路演中心</w:t>
            </w:r>
          </w:p>
        </w:tc>
      </w:tr>
      <w:tr w:rsidR="005E50D5" w14:paraId="32DC4044" w14:textId="77777777">
        <w:tc>
          <w:tcPr>
            <w:tcW w:w="1731" w:type="dxa"/>
          </w:tcPr>
          <w:p w14:paraId="03027EFD"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上市公司接待人员姓名</w:t>
            </w:r>
          </w:p>
        </w:tc>
        <w:tc>
          <w:tcPr>
            <w:tcW w:w="6883" w:type="dxa"/>
          </w:tcPr>
          <w:p w14:paraId="11CE4FE8"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公司董事长兼总裁朱燕阳先生、</w:t>
            </w:r>
            <w:r>
              <w:rPr>
                <w:rFonts w:ascii="宋体" w:eastAsia="宋体" w:hAnsi="宋体" w:cs="Times New Roman"/>
                <w:bCs/>
                <w:iCs/>
                <w:sz w:val="24"/>
                <w:szCs w:val="24"/>
              </w:rPr>
              <w:t>独立董事袁树民先生</w:t>
            </w:r>
            <w:r>
              <w:rPr>
                <w:rFonts w:ascii="宋体" w:eastAsia="宋体" w:hAnsi="宋体" w:cs="Times New Roman" w:hint="eastAsia"/>
                <w:bCs/>
                <w:iCs/>
                <w:sz w:val="24"/>
                <w:szCs w:val="24"/>
              </w:rPr>
              <w:t>、董事会秘书李加宝先生、财务总监顾庆华先生</w:t>
            </w:r>
          </w:p>
        </w:tc>
      </w:tr>
      <w:tr w:rsidR="005E50D5" w14:paraId="1CCAC5A5" w14:textId="77777777">
        <w:trPr>
          <w:trHeight w:val="1480"/>
        </w:trPr>
        <w:tc>
          <w:tcPr>
            <w:tcW w:w="1731" w:type="dxa"/>
            <w:vAlign w:val="center"/>
          </w:tcPr>
          <w:p w14:paraId="469A3809"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投资者关系活动主要内容介绍</w:t>
            </w:r>
          </w:p>
        </w:tc>
        <w:tc>
          <w:tcPr>
            <w:tcW w:w="6883" w:type="dxa"/>
          </w:tcPr>
          <w:p w14:paraId="2564881D" w14:textId="77777777" w:rsidR="005E50D5" w:rsidRDefault="00E23372" w:rsidP="00C84129">
            <w:pPr>
              <w:wordWrap w:val="0"/>
              <w:spacing w:afterLines="50" w:after="156" w:line="360" w:lineRule="auto"/>
              <w:ind w:firstLineChars="200" w:firstLine="480"/>
              <w:rPr>
                <w:rFonts w:ascii="宋体" w:eastAsia="宋体" w:hAnsi="宋体" w:cs="Times New Roman" w:hint="eastAsia"/>
                <w:bCs/>
                <w:iCs/>
                <w:sz w:val="24"/>
                <w:szCs w:val="24"/>
              </w:rPr>
            </w:pPr>
            <w:r>
              <w:rPr>
                <w:rFonts w:ascii="宋体" w:eastAsia="宋体" w:hAnsi="宋体" w:cs="Times New Roman" w:hint="eastAsia"/>
                <w:bCs/>
                <w:iCs/>
                <w:sz w:val="24"/>
                <w:szCs w:val="24"/>
              </w:rPr>
              <w:t>本次业绩说明会在上证路演中心（http://roadshow.sseinfo.com）举行，公司参会人员线上回答了投资者提出的以下问题：</w:t>
            </w:r>
          </w:p>
          <w:p w14:paraId="22AD3886" w14:textId="77777777" w:rsidR="008E1CF1" w:rsidRPr="00760D5B" w:rsidRDefault="00E23372" w:rsidP="008E1CF1">
            <w:pPr>
              <w:wordWrap w:val="0"/>
              <w:spacing w:line="360" w:lineRule="auto"/>
              <w:ind w:firstLineChars="200" w:firstLine="482"/>
              <w:rPr>
                <w:rFonts w:ascii="宋体" w:eastAsia="宋体" w:hAnsi="宋体" w:cs="Times New Roman" w:hint="eastAsia"/>
                <w:b/>
                <w:iCs/>
                <w:sz w:val="24"/>
                <w:szCs w:val="24"/>
              </w:rPr>
            </w:pPr>
            <w:r w:rsidRPr="00760D5B">
              <w:rPr>
                <w:rFonts w:ascii="宋体" w:eastAsia="宋体" w:hAnsi="宋体" w:cs="Times New Roman" w:hint="eastAsia"/>
                <w:b/>
                <w:iCs/>
                <w:sz w:val="24"/>
                <w:szCs w:val="24"/>
              </w:rPr>
              <w:t>1、</w:t>
            </w:r>
            <w:r w:rsidR="008E1CF1" w:rsidRPr="00760D5B">
              <w:rPr>
                <w:rFonts w:ascii="宋体" w:eastAsia="宋体" w:hAnsi="宋体" w:cs="Times New Roman" w:hint="eastAsia"/>
                <w:b/>
                <w:iCs/>
                <w:sz w:val="24"/>
                <w:szCs w:val="24"/>
              </w:rPr>
              <w:t>问：公司募投项目“武汉元丰汽车零部件研发生产基地项目”目前进展如何？</w:t>
            </w:r>
          </w:p>
          <w:p w14:paraId="6A5E23E6" w14:textId="77777777" w:rsidR="008E1CF1" w:rsidRDefault="008E1CF1" w:rsidP="008E1CF1">
            <w:pPr>
              <w:wordWrap w:val="0"/>
              <w:spacing w:line="360" w:lineRule="auto"/>
              <w:ind w:firstLineChars="200" w:firstLine="480"/>
              <w:rPr>
                <w:rFonts w:ascii="宋体" w:eastAsia="宋体" w:hAnsi="宋体" w:cs="Times New Roman" w:hint="eastAsia"/>
                <w:bCs/>
                <w:iCs/>
                <w:sz w:val="24"/>
                <w:szCs w:val="24"/>
              </w:rPr>
            </w:pPr>
            <w:r w:rsidRPr="00760D5B">
              <w:rPr>
                <w:rFonts w:ascii="宋体" w:eastAsia="宋体" w:hAnsi="宋体" w:cs="Times New Roman" w:hint="eastAsia"/>
                <w:bCs/>
                <w:iCs/>
                <w:sz w:val="24"/>
                <w:szCs w:val="24"/>
              </w:rPr>
              <w:t>答：尊敬的投资者您好！“武汉元丰汽车零部件研发生产基地项目”</w:t>
            </w:r>
            <w:r w:rsidRPr="00760D5B">
              <w:rPr>
                <w:rFonts w:ascii="宋体" w:eastAsia="宋体" w:hAnsi="宋体" w:cs="Times New Roman"/>
                <w:bCs/>
                <w:iCs/>
                <w:sz w:val="24"/>
                <w:szCs w:val="24"/>
              </w:rPr>
              <w:t>实施主体为公司控股子公司武汉元丰，项目总投资额</w:t>
            </w:r>
            <w:r w:rsidRPr="00760D5B">
              <w:rPr>
                <w:rFonts w:ascii="宋体" w:eastAsia="宋体" w:hAnsi="宋体" w:cs="Times New Roman" w:hint="eastAsia"/>
                <w:bCs/>
                <w:iCs/>
                <w:sz w:val="24"/>
                <w:szCs w:val="24"/>
              </w:rPr>
              <w:t>为人民币</w:t>
            </w:r>
            <w:r w:rsidRPr="00760D5B">
              <w:rPr>
                <w:rFonts w:ascii="宋体" w:eastAsia="宋体" w:hAnsi="宋体" w:cs="Times New Roman"/>
                <w:bCs/>
                <w:iCs/>
                <w:sz w:val="24"/>
                <w:szCs w:val="24"/>
              </w:rPr>
              <w:t>1.56亿元</w:t>
            </w:r>
            <w:r w:rsidRPr="00760D5B">
              <w:rPr>
                <w:rFonts w:ascii="宋体" w:eastAsia="宋体" w:hAnsi="宋体" w:cs="Times New Roman" w:hint="eastAsia"/>
                <w:bCs/>
                <w:iCs/>
                <w:sz w:val="24"/>
                <w:szCs w:val="24"/>
              </w:rPr>
              <w:t>（预计使用募集资金1.30亿元，具体情况详见公司2026-012号公告）</w:t>
            </w:r>
            <w:r w:rsidRPr="00760D5B">
              <w:rPr>
                <w:rFonts w:ascii="宋体" w:eastAsia="宋体" w:hAnsi="宋体" w:cs="Times New Roman"/>
                <w:bCs/>
                <w:iCs/>
                <w:sz w:val="24"/>
                <w:szCs w:val="24"/>
              </w:rPr>
              <w:t>。</w:t>
            </w:r>
            <w:r w:rsidRPr="00760D5B">
              <w:rPr>
                <w:rFonts w:ascii="宋体" w:eastAsia="宋体" w:hAnsi="宋体" w:cs="Times New Roman" w:hint="eastAsia"/>
                <w:bCs/>
                <w:iCs/>
                <w:sz w:val="24"/>
                <w:szCs w:val="24"/>
              </w:rPr>
              <w:t>该项目为将现有分散厂区合并为集研发、生产于一体的综合型基地，重点布局电子驻车液压盘式制动器（EPB）、第三代EMB研发与轻量化等线控制动产品，旨在提升整体研发实力、智能制造水平和供应链协同效率，培育可持续增长动能。目前项目正按计划稳步推进实施，相关产品的市场开拓与产能释放情况请关注公司后续定期报告及临时公告。感谢您</w:t>
            </w:r>
            <w:r w:rsidRPr="00760D5B">
              <w:rPr>
                <w:rFonts w:ascii="宋体" w:eastAsia="宋体" w:hAnsi="宋体" w:cs="Times New Roman" w:hint="eastAsia"/>
                <w:bCs/>
                <w:iCs/>
                <w:sz w:val="24"/>
                <w:szCs w:val="24"/>
              </w:rPr>
              <w:lastRenderedPageBreak/>
              <w:t>对公司的关注与支持。</w:t>
            </w:r>
          </w:p>
          <w:p w14:paraId="4509B4DD" w14:textId="7C92EFF9" w:rsidR="005E50D5" w:rsidRPr="00B84C60" w:rsidRDefault="008E1CF1" w:rsidP="00C84129">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2、</w:t>
            </w:r>
            <w:r w:rsidR="00E23372" w:rsidRPr="00B84C60">
              <w:rPr>
                <w:rFonts w:ascii="宋体" w:eastAsia="宋体" w:hAnsi="宋体" w:cs="Times New Roman" w:hint="eastAsia"/>
                <w:b/>
                <w:iCs/>
                <w:sz w:val="24"/>
                <w:szCs w:val="24"/>
              </w:rPr>
              <w:t>问：公司2026年前三季度整体经营业绩表现如何？增长的主要原因是什么？</w:t>
            </w:r>
          </w:p>
          <w:p w14:paraId="206C51B6" w14:textId="6047634A" w:rsidR="005E50D5" w:rsidRDefault="00E23372" w:rsidP="00C84129">
            <w:pPr>
              <w:wordWrap w:val="0"/>
              <w:spacing w:line="360" w:lineRule="auto"/>
              <w:ind w:firstLineChars="200" w:firstLine="480"/>
              <w:rPr>
                <w:rFonts w:ascii="宋体" w:eastAsia="宋体" w:hAnsi="宋体" w:cs="Times New Roman" w:hint="eastAsia"/>
                <w:bCs/>
                <w:iCs/>
                <w:sz w:val="24"/>
                <w:szCs w:val="24"/>
              </w:rPr>
            </w:pPr>
            <w:r w:rsidRPr="00B84C60">
              <w:rPr>
                <w:rFonts w:ascii="宋体" w:eastAsia="宋体" w:hAnsi="宋体" w:cs="Times New Roman" w:hint="eastAsia"/>
                <w:bCs/>
                <w:iCs/>
                <w:sz w:val="24"/>
                <w:szCs w:val="24"/>
              </w:rPr>
              <w:t>答：尊敬的投资者您好！2026年前三季度，公司实现营业收入人民币1,378,662,779.61元，同比增长7.13%；实现归属于上市公司股东的净利润人民币47,016,652.89元，同比增长5365.43%；实现归属于上市公司股东的扣除非经常性损益的净利润人民币42,476,252.15元，同比增长1870.49%。业绩增长的主要原因：一是公司通过整合资源、处置亏损低效项目、调整与优化业务结构、压缩运营成本，使收入和利润同比增加；二是上年同期公司参投的私募基金计提了公允价值变动损失，本报告期无该类事项；三是随着员工持股计划部分等待期届满，股份支付费用摊销同比减少。依托上述因素，公司营业收入和利润同比增加，经营基本面持续向好。感谢您对公司的关注与支持。</w:t>
            </w:r>
          </w:p>
          <w:p w14:paraId="76877B45" w14:textId="0D0CF3F1" w:rsidR="005E50D5" w:rsidRPr="00B84C60" w:rsidRDefault="008E1CF1" w:rsidP="00C84129">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3</w:t>
            </w:r>
            <w:r w:rsidR="00E23372" w:rsidRPr="00B84C60">
              <w:rPr>
                <w:rFonts w:ascii="宋体" w:eastAsia="宋体" w:hAnsi="宋体" w:cs="Times New Roman" w:hint="eastAsia"/>
                <w:b/>
                <w:iCs/>
                <w:sz w:val="24"/>
                <w:szCs w:val="24"/>
              </w:rPr>
              <w:t>、问：公司2026年第三季度单季净利润同比增长60.86%，扣非净利润同比增长83.25%，盈利改善主要来自哪些方面？是否具有可持续性？</w:t>
            </w:r>
          </w:p>
          <w:p w14:paraId="46910332" w14:textId="0F13E5F4" w:rsidR="005E50D5" w:rsidRDefault="00E23372" w:rsidP="00C84129">
            <w:pPr>
              <w:wordWrap w:val="0"/>
              <w:spacing w:line="360" w:lineRule="auto"/>
              <w:ind w:firstLineChars="200" w:firstLine="480"/>
              <w:rPr>
                <w:rFonts w:ascii="宋体" w:eastAsia="宋体" w:hAnsi="宋体" w:cs="Times New Roman" w:hint="eastAsia"/>
                <w:bCs/>
                <w:iCs/>
                <w:sz w:val="24"/>
                <w:szCs w:val="24"/>
              </w:rPr>
            </w:pPr>
            <w:r w:rsidRPr="00B84C60">
              <w:rPr>
                <w:rFonts w:ascii="宋体" w:eastAsia="宋体" w:hAnsi="宋体" w:cs="Times New Roman" w:hint="eastAsia"/>
                <w:bCs/>
                <w:iCs/>
                <w:sz w:val="24"/>
                <w:szCs w:val="24"/>
              </w:rPr>
              <w:t>答：尊敬的投资者您好！2</w:t>
            </w:r>
            <w:r w:rsidRPr="00B84C60">
              <w:rPr>
                <w:rFonts w:ascii="宋体" w:eastAsia="宋体" w:hAnsi="宋体" w:cs="Times New Roman"/>
                <w:bCs/>
                <w:iCs/>
                <w:sz w:val="24"/>
                <w:szCs w:val="24"/>
              </w:rPr>
              <w:t>026</w:t>
            </w:r>
            <w:r w:rsidRPr="00B84C60">
              <w:rPr>
                <w:rFonts w:ascii="宋体" w:eastAsia="宋体" w:hAnsi="宋体" w:cs="Times New Roman" w:hint="eastAsia"/>
                <w:bCs/>
                <w:iCs/>
                <w:sz w:val="24"/>
                <w:szCs w:val="24"/>
              </w:rPr>
              <w:t>年第三季度，公司实现营业收入人民币488,717,335.93元，同比增长7.06%；归属于上市公司股东的净利润人民币12,795,012.42元，同比增长60.86%；扣除非经常性损益的净利润人民币10,652,450.44元，同比增长83.25%。盈利改善主要来自三个方面：一是业务结构调整与亏损低效项目处置带来的减亏增利效应持续释放；二是成本费用严格管控，运营效率提升；三是整车物流业务奇瑞整车仓储运作项目与新能源重卡充电站等新业务贡献逐步显现。公司将继续推进精细化管理与业务结构优化，力争盈利改善态势的延续。感谢您对公司的关注与支持。</w:t>
            </w:r>
          </w:p>
          <w:p w14:paraId="44347C31" w14:textId="5602BA7B" w:rsidR="005E50D5" w:rsidRPr="00B84C60" w:rsidRDefault="008E1CF1" w:rsidP="00C84129">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4</w:t>
            </w:r>
            <w:r w:rsidR="00E23372" w:rsidRPr="00B84C60">
              <w:rPr>
                <w:rFonts w:ascii="宋体" w:eastAsia="宋体" w:hAnsi="宋体" w:cs="Times New Roman" w:hint="eastAsia"/>
                <w:b/>
                <w:iCs/>
                <w:sz w:val="24"/>
                <w:szCs w:val="24"/>
              </w:rPr>
              <w:t>、问：公司2026年前三季度经营活动现金流量净额同比增长66.95%，主要驱动因素是什么？后续应收账款管控方面有何</w:t>
            </w:r>
            <w:r w:rsidR="00E23372" w:rsidRPr="00B84C60">
              <w:rPr>
                <w:rFonts w:ascii="宋体" w:eastAsia="宋体" w:hAnsi="宋体" w:cs="Times New Roman" w:hint="eastAsia"/>
                <w:b/>
                <w:iCs/>
                <w:sz w:val="24"/>
                <w:szCs w:val="24"/>
              </w:rPr>
              <w:lastRenderedPageBreak/>
              <w:t>安排？</w:t>
            </w:r>
          </w:p>
          <w:p w14:paraId="2C8D3446" w14:textId="0F986FC6" w:rsidR="005E50D5" w:rsidRDefault="00E23372">
            <w:pPr>
              <w:wordWrap w:val="0"/>
              <w:spacing w:line="360" w:lineRule="auto"/>
              <w:ind w:firstLineChars="200" w:firstLine="480"/>
              <w:rPr>
                <w:rFonts w:ascii="宋体" w:eastAsia="宋体" w:hAnsi="宋体" w:cs="Times New Roman" w:hint="eastAsia"/>
                <w:bCs/>
                <w:iCs/>
                <w:sz w:val="24"/>
                <w:szCs w:val="24"/>
              </w:rPr>
            </w:pPr>
            <w:r w:rsidRPr="00B84C60">
              <w:rPr>
                <w:rFonts w:ascii="宋体" w:eastAsia="宋体" w:hAnsi="宋体" w:cs="Times New Roman" w:hint="eastAsia"/>
                <w:bCs/>
                <w:iCs/>
                <w:sz w:val="24"/>
                <w:szCs w:val="24"/>
              </w:rPr>
              <w:t>答：尊敬的投资者您好！2</w:t>
            </w:r>
            <w:r w:rsidRPr="00B84C60">
              <w:rPr>
                <w:rFonts w:ascii="宋体" w:eastAsia="宋体" w:hAnsi="宋体" w:cs="Times New Roman"/>
                <w:bCs/>
                <w:iCs/>
                <w:sz w:val="24"/>
                <w:szCs w:val="24"/>
              </w:rPr>
              <w:t>026</w:t>
            </w:r>
            <w:r w:rsidRPr="00B84C60">
              <w:rPr>
                <w:rFonts w:ascii="宋体" w:eastAsia="宋体" w:hAnsi="宋体" w:cs="Times New Roman" w:hint="eastAsia"/>
                <w:bCs/>
                <w:iCs/>
                <w:sz w:val="24"/>
                <w:szCs w:val="24"/>
              </w:rPr>
              <w:t>年年初至报告期末，公司营业收入和利润同比增加，经营基本面持续改善；同时，公司加强应收款项管控力度，不断优化支付结构，“销售商品、提供劳务收到的现金”同比增加，“购买商品、接受劳务支付的现金”同比减少，经营活动产生的现金流量净额同比增长66.95%。后续公司将继续把应收款项管控作为经营管理的重点环节，强化客户信用管理与回款考核，持续优化收付结构，保障现金流稳健。感谢您对公司的关注与支持。</w:t>
            </w:r>
          </w:p>
          <w:p w14:paraId="2A5DFA3D" w14:textId="5FCA89A5" w:rsidR="008E1CF1" w:rsidRPr="00B84C60" w:rsidRDefault="008E1CF1" w:rsidP="008E1CF1">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5</w:t>
            </w:r>
            <w:r w:rsidR="00E23372" w:rsidRPr="00B84C60">
              <w:rPr>
                <w:rFonts w:ascii="宋体" w:eastAsia="宋体" w:hAnsi="宋体" w:cs="Times New Roman" w:hint="eastAsia"/>
                <w:b/>
                <w:iCs/>
                <w:sz w:val="24"/>
                <w:szCs w:val="24"/>
              </w:rPr>
              <w:t>、</w:t>
            </w:r>
            <w:r w:rsidRPr="00B84C60">
              <w:rPr>
                <w:rFonts w:ascii="宋体" w:eastAsia="宋体" w:hAnsi="宋体" w:cs="Times New Roman" w:hint="eastAsia"/>
                <w:b/>
                <w:iCs/>
                <w:sz w:val="24"/>
                <w:szCs w:val="24"/>
              </w:rPr>
              <w:t>问：公司前三季度处置了亏损低效项目，后续业务结构优化和投资者回报方面还有哪些规划？</w:t>
            </w:r>
          </w:p>
          <w:p w14:paraId="7255B7B8" w14:textId="77777777" w:rsidR="008E1CF1" w:rsidRDefault="008E1CF1" w:rsidP="008E1CF1">
            <w:pPr>
              <w:wordWrap w:val="0"/>
              <w:spacing w:line="360" w:lineRule="auto"/>
              <w:ind w:firstLineChars="200" w:firstLine="480"/>
              <w:rPr>
                <w:rFonts w:ascii="宋体" w:eastAsia="宋体" w:hAnsi="宋体" w:cs="Times New Roman" w:hint="eastAsia"/>
                <w:bCs/>
                <w:iCs/>
                <w:sz w:val="24"/>
                <w:szCs w:val="24"/>
              </w:rPr>
            </w:pPr>
            <w:r w:rsidRPr="00B84C60">
              <w:rPr>
                <w:rFonts w:ascii="宋体" w:eastAsia="宋体" w:hAnsi="宋体" w:cs="Times New Roman" w:hint="eastAsia"/>
                <w:bCs/>
                <w:iCs/>
                <w:sz w:val="24"/>
                <w:szCs w:val="24"/>
              </w:rPr>
              <w:t>答：尊敬的投资者您好！2026年公司坚持“稳中求变、以进致远”、推进“创新驱动、价值跃升”。2</w:t>
            </w:r>
            <w:r w:rsidRPr="00B84C60">
              <w:rPr>
                <w:rFonts w:ascii="宋体" w:eastAsia="宋体" w:hAnsi="宋体" w:cs="Times New Roman"/>
                <w:bCs/>
                <w:iCs/>
                <w:sz w:val="24"/>
                <w:szCs w:val="24"/>
              </w:rPr>
              <w:t>026</w:t>
            </w:r>
            <w:r w:rsidRPr="00B84C60">
              <w:rPr>
                <w:rFonts w:ascii="宋体" w:eastAsia="宋体" w:hAnsi="宋体" w:cs="Times New Roman" w:hint="eastAsia"/>
                <w:bCs/>
                <w:iCs/>
                <w:sz w:val="24"/>
                <w:szCs w:val="24"/>
              </w:rPr>
              <w:t>年前三季度公司处置亏损低效项目、聚焦主业优势资源，后续将继续优化产品谱系与市场结构，加码研发创新与基地整合，推动零部件制造、零部件物流、整车物流三大业务板块协同发展。公司高度重视投资者回报，将在兼顾经营发展与资金需求的前提下，依照相关法律法规和《公司章程》的要求开展投资者回报工作。感谢您对公司的关注与支持。</w:t>
            </w:r>
          </w:p>
          <w:p w14:paraId="6F621ABB" w14:textId="4C236707" w:rsidR="00F267D1" w:rsidRPr="00B84C60" w:rsidRDefault="00F267D1" w:rsidP="00F267D1">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6</w:t>
            </w:r>
            <w:r w:rsidRPr="00B84C60">
              <w:rPr>
                <w:rFonts w:ascii="宋体" w:eastAsia="宋体" w:hAnsi="宋体" w:cs="Times New Roman"/>
                <w:b/>
                <w:iCs/>
                <w:sz w:val="24"/>
                <w:szCs w:val="24"/>
              </w:rPr>
              <w:t>、问：请问，公司的整车物流和零部件物流与主机厂产销高度相关。想请教今年主要客户的产销情况如何？在仓储、运输环节的份额有没有提升？</w:t>
            </w:r>
          </w:p>
          <w:p w14:paraId="21A8761D" w14:textId="77777777" w:rsidR="00F267D1" w:rsidRPr="00B84C60" w:rsidRDefault="00F267D1" w:rsidP="008E1CF1">
            <w:pPr>
              <w:spacing w:line="360" w:lineRule="auto"/>
              <w:ind w:firstLineChars="200" w:firstLine="480"/>
              <w:rPr>
                <w:rFonts w:ascii="宋体" w:eastAsia="宋体" w:hAnsi="宋体" w:hint="eastAsia"/>
                <w:sz w:val="24"/>
              </w:rPr>
            </w:pPr>
            <w:r w:rsidRPr="00B84C60">
              <w:rPr>
                <w:rFonts w:ascii="宋体" w:eastAsia="宋体" w:hAnsi="宋体" w:hint="eastAsia"/>
                <w:sz w:val="24"/>
              </w:rPr>
              <w:t>答：尊敬的投资者您好！公司汽车物流服务业务与主机厂产销高度相关。关于主要客户的具体产销数据，属于客户商业信息，相关情况请以客户方公开披露信息为准。</w:t>
            </w:r>
          </w:p>
          <w:p w14:paraId="56C80BE1" w14:textId="77777777" w:rsidR="00F267D1" w:rsidRPr="00B84C60" w:rsidRDefault="00F267D1" w:rsidP="00760D5B">
            <w:pPr>
              <w:spacing w:line="360" w:lineRule="auto"/>
              <w:ind w:firstLineChars="200" w:firstLine="480"/>
              <w:rPr>
                <w:rFonts w:ascii="宋体" w:eastAsia="宋体" w:hAnsi="宋体" w:hint="eastAsia"/>
                <w:sz w:val="24"/>
              </w:rPr>
            </w:pPr>
            <w:r w:rsidRPr="00B84C60">
              <w:rPr>
                <w:rFonts w:ascii="宋体" w:eastAsia="宋体" w:hAnsi="宋体" w:hint="eastAsia"/>
                <w:sz w:val="24"/>
              </w:rPr>
              <w:t>公司自创立以来深耕汽车综合物流服务，凭借“资源</w:t>
            </w:r>
            <w:r w:rsidRPr="00B84C60">
              <w:rPr>
                <w:rFonts w:ascii="宋体" w:eastAsia="宋体" w:hAnsi="宋体"/>
                <w:sz w:val="24"/>
              </w:rPr>
              <w:t>+仓储+运作+运输”一体化运作模式，与主机厂及其核心供应商保持长期稳定合作，客户覆盖燃油车与新能源汽车两类谱系。</w:t>
            </w:r>
            <w:r w:rsidRPr="00B84C60">
              <w:rPr>
                <w:rFonts w:ascii="宋体" w:eastAsia="宋体" w:hAnsi="宋体" w:hint="eastAsia"/>
                <w:sz w:val="24"/>
              </w:rPr>
              <w:t>今年以来，公司汽车物流服务业务围绕“存量谋增量”，整车物流方面，新</w:t>
            </w:r>
            <w:r w:rsidRPr="00B84C60">
              <w:rPr>
                <w:rFonts w:ascii="宋体" w:eastAsia="宋体" w:hAnsi="宋体" w:hint="eastAsia"/>
                <w:sz w:val="24"/>
              </w:rPr>
              <w:lastRenderedPageBreak/>
              <w:t>开拓奇瑞汽车整车仓储运作项目，实现新项目增量导入；零部件物流方面，通过优化资源配置、提升单点运营效率，在核心客户中的业务份额总体保持稳定，部分环节有所提升。同时，公司围绕汽车综合物流服务延伸产业链布局，打造新能源重卡充电站，拓宽利润来源点。</w:t>
            </w:r>
          </w:p>
          <w:p w14:paraId="537C8C4E" w14:textId="77777777" w:rsidR="00F267D1" w:rsidRPr="004B7287" w:rsidRDefault="00F267D1" w:rsidP="00760D5B">
            <w:pPr>
              <w:spacing w:line="360" w:lineRule="auto"/>
              <w:ind w:firstLineChars="200" w:firstLine="480"/>
              <w:rPr>
                <w:rFonts w:ascii="宋体" w:eastAsia="宋体" w:hAnsi="宋体" w:hint="eastAsia"/>
                <w:sz w:val="24"/>
              </w:rPr>
            </w:pPr>
            <w:r w:rsidRPr="00B84C60">
              <w:rPr>
                <w:rFonts w:ascii="宋体" w:eastAsia="宋体" w:hAnsi="宋体" w:hint="eastAsia"/>
                <w:sz w:val="24"/>
              </w:rPr>
              <w:t>2</w:t>
            </w:r>
            <w:r w:rsidRPr="00B84C60">
              <w:rPr>
                <w:rFonts w:ascii="宋体" w:eastAsia="宋体" w:hAnsi="宋体"/>
                <w:sz w:val="24"/>
              </w:rPr>
              <w:t>026</w:t>
            </w:r>
            <w:r w:rsidRPr="00B84C60">
              <w:rPr>
                <w:rFonts w:ascii="宋体" w:eastAsia="宋体" w:hAnsi="宋体" w:hint="eastAsia"/>
                <w:sz w:val="24"/>
              </w:rPr>
              <w:t>年前三季度公司实现营业收入</w:t>
            </w:r>
            <w:r w:rsidRPr="00B84C60">
              <w:rPr>
                <w:rFonts w:ascii="宋体" w:eastAsia="宋体" w:hAnsi="宋体"/>
                <w:sz w:val="24"/>
              </w:rPr>
              <w:t>13.79亿元，同比增长7.13%，盈利</w:t>
            </w:r>
            <w:r w:rsidRPr="00B84C60">
              <w:rPr>
                <w:rFonts w:ascii="宋体" w:eastAsia="宋体" w:hAnsi="宋体" w:hint="eastAsia"/>
                <w:sz w:val="24"/>
              </w:rPr>
              <w:t>水平</w:t>
            </w:r>
            <w:r w:rsidRPr="00B84C60">
              <w:rPr>
                <w:rFonts w:ascii="宋体" w:eastAsia="宋体" w:hAnsi="宋体"/>
                <w:sz w:val="24"/>
              </w:rPr>
              <w:t>持续改善。后续公司将继续提升综合物流服务能力，相关经营</w:t>
            </w:r>
            <w:r w:rsidRPr="00B84C60">
              <w:rPr>
                <w:rFonts w:ascii="宋体" w:eastAsia="宋体" w:hAnsi="宋体" w:hint="eastAsia"/>
                <w:sz w:val="24"/>
              </w:rPr>
              <w:t>情况</w:t>
            </w:r>
            <w:r w:rsidRPr="00B84C60">
              <w:rPr>
                <w:rFonts w:ascii="宋体" w:eastAsia="宋体" w:hAnsi="宋体"/>
                <w:sz w:val="24"/>
              </w:rPr>
              <w:t>请以公司定期报告及公告为准。感谢您对公司的关注与支持！</w:t>
            </w:r>
          </w:p>
          <w:p w14:paraId="063DC3B3" w14:textId="693E1D69" w:rsidR="00F267D1" w:rsidRPr="00B84C60" w:rsidRDefault="00F267D1" w:rsidP="00F267D1">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7</w:t>
            </w:r>
            <w:r w:rsidRPr="00B84C60">
              <w:rPr>
                <w:rFonts w:ascii="宋体" w:eastAsia="宋体" w:hAnsi="宋体" w:cs="Times New Roman"/>
                <w:b/>
                <w:iCs/>
                <w:sz w:val="24"/>
                <w:szCs w:val="24"/>
              </w:rPr>
              <w:t>、问：贵司半年报提到加大生产基地投资、加快向智能制造转型，同时持续改善汽车零部件业务盈利能力。未来推进产线智能化和降本增效时，公司会更侧重自主升级工艺设备，还是加强与专业自动化及智能制造企业的合作？</w:t>
            </w:r>
          </w:p>
          <w:p w14:paraId="0A894D9F" w14:textId="77777777" w:rsidR="00F267D1" w:rsidRPr="00B84C60" w:rsidRDefault="00F267D1" w:rsidP="008E1CF1">
            <w:pPr>
              <w:spacing w:line="360" w:lineRule="auto"/>
              <w:ind w:firstLineChars="200" w:firstLine="480"/>
              <w:rPr>
                <w:rFonts w:ascii="宋体" w:eastAsia="宋体" w:hAnsi="宋体" w:hint="eastAsia"/>
                <w:sz w:val="24"/>
              </w:rPr>
            </w:pPr>
            <w:r w:rsidRPr="00B84C60">
              <w:rPr>
                <w:rFonts w:ascii="宋体" w:eastAsia="宋体" w:hAnsi="宋体" w:hint="eastAsia"/>
                <w:sz w:val="24"/>
              </w:rPr>
              <w:t>答：尊敬的投资者您好！公司围绕“十五五”战略规划加快向智能制造转型，智能化项目的推进总体以自主升级改造为主，辅以专业机构合作，统筹把握核心竞争力提升与投入周期的平衡。</w:t>
            </w:r>
          </w:p>
          <w:p w14:paraId="1B2D40B4" w14:textId="77777777" w:rsidR="00F267D1" w:rsidRPr="00B84C60" w:rsidRDefault="00F267D1" w:rsidP="00760D5B">
            <w:pPr>
              <w:spacing w:line="360" w:lineRule="auto"/>
              <w:ind w:firstLineChars="200" w:firstLine="480"/>
              <w:rPr>
                <w:rFonts w:ascii="宋体" w:eastAsia="宋体" w:hAnsi="宋体"/>
                <w:sz w:val="24"/>
              </w:rPr>
            </w:pPr>
            <w:r w:rsidRPr="00B84C60">
              <w:rPr>
                <w:rFonts w:ascii="宋体" w:eastAsia="宋体" w:hAnsi="宋体" w:hint="eastAsia"/>
                <w:sz w:val="24"/>
              </w:rPr>
              <w:t>今年公司推进武汉元丰汽车零部件研发生产基地建设，一期已完成施工交付并投产运营，通过合并分散厂区、优化产线布局，提升智能制造水平与供应链协同效率。降本增效方面，公司同步推进全链条精细化管理、低效亏损项目处置和费用管控， 2</w:t>
            </w:r>
            <w:r w:rsidRPr="00B84C60">
              <w:rPr>
                <w:rFonts w:ascii="宋体" w:eastAsia="宋体" w:hAnsi="宋体"/>
                <w:sz w:val="24"/>
              </w:rPr>
              <w:t>026</w:t>
            </w:r>
            <w:r w:rsidRPr="00B84C60">
              <w:rPr>
                <w:rFonts w:ascii="宋体" w:eastAsia="宋体" w:hAnsi="宋体" w:hint="eastAsia"/>
                <w:sz w:val="24"/>
              </w:rPr>
              <w:t>年前三季度归母净利润同比增长。公司经营情况请以公司定期报告及公告为准。感谢您对公司的关注与支持！</w:t>
            </w:r>
          </w:p>
          <w:p w14:paraId="6C1C0E18" w14:textId="409A6215" w:rsidR="008E1CF1" w:rsidRPr="00B84C60" w:rsidRDefault="008E1CF1" w:rsidP="008E1CF1">
            <w:pPr>
              <w:wordWrap w:val="0"/>
              <w:spacing w:line="360" w:lineRule="auto"/>
              <w:ind w:firstLineChars="200" w:firstLine="482"/>
              <w:rPr>
                <w:rFonts w:ascii="宋体" w:eastAsia="宋体" w:hAnsi="宋体" w:cs="Times New Roman" w:hint="eastAsia"/>
                <w:b/>
                <w:iCs/>
                <w:sz w:val="24"/>
                <w:szCs w:val="24"/>
              </w:rPr>
            </w:pPr>
            <w:r w:rsidRPr="00B84C60">
              <w:rPr>
                <w:rFonts w:ascii="宋体" w:eastAsia="宋体" w:hAnsi="宋体" w:cs="Times New Roman" w:hint="eastAsia"/>
                <w:b/>
                <w:iCs/>
                <w:sz w:val="24"/>
                <w:szCs w:val="24"/>
              </w:rPr>
              <w:t>8、</w:t>
            </w:r>
            <w:r w:rsidRPr="00B84C60">
              <w:rPr>
                <w:rFonts w:ascii="宋体" w:eastAsia="宋体" w:hAnsi="宋体" w:cs="Times New Roman" w:hint="eastAsia"/>
                <w:b/>
                <w:iCs/>
                <w:sz w:val="24"/>
                <w:szCs w:val="24"/>
              </w:rPr>
              <w:t>问：武汉元丰线控制动产品三季度订单落地情况如何，四季度贡献预期？</w:t>
            </w:r>
          </w:p>
          <w:p w14:paraId="7D677489" w14:textId="0B55A050" w:rsidR="008E1CF1" w:rsidRPr="00F267D1" w:rsidRDefault="008E1CF1" w:rsidP="008E1CF1">
            <w:pPr>
              <w:spacing w:line="360" w:lineRule="auto"/>
              <w:ind w:firstLineChars="200" w:firstLine="480"/>
              <w:rPr>
                <w:rFonts w:ascii="宋体" w:eastAsia="宋体" w:hAnsi="宋体" w:cs="Times New Roman" w:hint="eastAsia"/>
                <w:bCs/>
                <w:iCs/>
                <w:sz w:val="24"/>
                <w:szCs w:val="24"/>
              </w:rPr>
            </w:pPr>
            <w:r w:rsidRPr="00B84C60">
              <w:rPr>
                <w:rFonts w:ascii="宋体" w:eastAsia="宋体" w:hAnsi="宋体" w:cs="Times New Roman" w:hint="eastAsia"/>
                <w:bCs/>
                <w:iCs/>
                <w:sz w:val="24"/>
                <w:szCs w:val="24"/>
              </w:rPr>
              <w:t>答：尊敬的投资者您好！公司严格按照《上海证券交易所股票上市规则》及相关法律法规的要求履行信息披露义务，具体经营数据请以公司定期报告及相关公告为准。武汉元丰持续聚焦制动产品的研发、市场开拓与客户合作，各项业务按既定经营计划</w:t>
            </w:r>
            <w:r w:rsidRPr="00B84C60">
              <w:rPr>
                <w:rFonts w:ascii="宋体" w:eastAsia="宋体" w:hAnsi="宋体" w:cs="Times New Roman" w:hint="eastAsia"/>
                <w:bCs/>
                <w:iCs/>
                <w:sz w:val="24"/>
                <w:szCs w:val="24"/>
              </w:rPr>
              <w:lastRenderedPageBreak/>
              <w:t>稳步推进。关于相关业务的最新经营情况，请您关注公司后续披露的定期报告。感谢您对公司的关注与支持！</w:t>
            </w:r>
          </w:p>
        </w:tc>
      </w:tr>
      <w:tr w:rsidR="005E50D5" w14:paraId="6371006D" w14:textId="77777777">
        <w:trPr>
          <w:trHeight w:val="149"/>
        </w:trPr>
        <w:tc>
          <w:tcPr>
            <w:tcW w:w="1731" w:type="dxa"/>
            <w:vAlign w:val="center"/>
          </w:tcPr>
          <w:p w14:paraId="2A0D17D2" w14:textId="77777777" w:rsidR="005E50D5" w:rsidRDefault="00E23372">
            <w:pPr>
              <w:rPr>
                <w:rFonts w:ascii="宋体" w:eastAsia="宋体" w:hAnsi="宋体" w:cs="Times New Roman" w:hint="eastAsia"/>
                <w:b/>
                <w:bCs/>
                <w:iCs/>
                <w:sz w:val="24"/>
                <w:szCs w:val="24"/>
              </w:rPr>
            </w:pPr>
            <w:r>
              <w:rPr>
                <w:rFonts w:ascii="宋体" w:eastAsia="宋体" w:hAnsi="宋体" w:cs="Times New Roman" w:hint="eastAsia"/>
                <w:b/>
                <w:bCs/>
                <w:iCs/>
                <w:sz w:val="24"/>
                <w:szCs w:val="24"/>
              </w:rPr>
              <w:lastRenderedPageBreak/>
              <w:t>附件清单</w:t>
            </w:r>
          </w:p>
          <w:p w14:paraId="535794B3" w14:textId="77777777" w:rsidR="005E50D5" w:rsidRDefault="00E23372">
            <w:pPr>
              <w:rPr>
                <w:rFonts w:ascii="宋体" w:eastAsia="宋体" w:hAnsi="宋体" w:cs="Times New Roman" w:hint="eastAsia"/>
                <w:b/>
                <w:bCs/>
                <w:iCs/>
                <w:sz w:val="24"/>
                <w:szCs w:val="24"/>
              </w:rPr>
            </w:pPr>
            <w:r>
              <w:rPr>
                <w:rFonts w:ascii="宋体" w:eastAsia="宋体" w:hAnsi="宋体" w:cs="Times New Roman" w:hint="eastAsia"/>
                <w:b/>
                <w:bCs/>
                <w:iCs/>
                <w:sz w:val="24"/>
                <w:szCs w:val="24"/>
              </w:rPr>
              <w:t>（如有）</w:t>
            </w:r>
          </w:p>
        </w:tc>
        <w:tc>
          <w:tcPr>
            <w:tcW w:w="6883" w:type="dxa"/>
            <w:vAlign w:val="center"/>
          </w:tcPr>
          <w:p w14:paraId="61F086D2" w14:textId="77777777" w:rsidR="005E50D5" w:rsidRDefault="00E23372">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无</w:t>
            </w:r>
          </w:p>
        </w:tc>
      </w:tr>
      <w:tr w:rsidR="005E50D5" w14:paraId="43E0450F" w14:textId="77777777">
        <w:tc>
          <w:tcPr>
            <w:tcW w:w="1731" w:type="dxa"/>
            <w:vAlign w:val="center"/>
          </w:tcPr>
          <w:p w14:paraId="012A4326" w14:textId="77777777" w:rsidR="005E50D5" w:rsidRDefault="00E23372">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日期</w:t>
            </w:r>
          </w:p>
        </w:tc>
        <w:tc>
          <w:tcPr>
            <w:tcW w:w="6883" w:type="dxa"/>
            <w:vAlign w:val="center"/>
          </w:tcPr>
          <w:p w14:paraId="4D5EAB59" w14:textId="77777777" w:rsidR="005E50D5" w:rsidRDefault="00E23372">
            <w:pPr>
              <w:spacing w:line="360" w:lineRule="auto"/>
              <w:rPr>
                <w:rFonts w:ascii="宋体" w:eastAsia="宋体" w:hAnsi="宋体" w:cs="Times New Roman" w:hint="eastAsia"/>
                <w:iCs/>
                <w:sz w:val="24"/>
                <w:szCs w:val="24"/>
              </w:rPr>
            </w:pPr>
            <w:r>
              <w:rPr>
                <w:rFonts w:ascii="宋体" w:eastAsia="宋体" w:hAnsi="宋体" w:cs="Times New Roman" w:hint="eastAsia"/>
                <w:iCs/>
                <w:sz w:val="24"/>
                <w:szCs w:val="24"/>
              </w:rPr>
              <w:t>2026年11月5日</w:t>
            </w:r>
          </w:p>
        </w:tc>
      </w:tr>
    </w:tbl>
    <w:p w14:paraId="0DC61995" w14:textId="77777777" w:rsidR="005E50D5" w:rsidRDefault="005E50D5">
      <w:pPr>
        <w:adjustRightInd w:val="0"/>
        <w:spacing w:line="360" w:lineRule="auto"/>
        <w:rPr>
          <w:rFonts w:ascii="宋体" w:eastAsia="宋体" w:hAnsi="宋体" w:hint="eastAsia"/>
          <w:sz w:val="24"/>
          <w:szCs w:val="28"/>
        </w:rPr>
      </w:pPr>
    </w:p>
    <w:p w14:paraId="478F5CE4" w14:textId="77777777" w:rsidR="005E50D5" w:rsidRDefault="005E50D5">
      <w:pPr>
        <w:rPr>
          <w:rFonts w:hint="eastAsia"/>
        </w:rPr>
      </w:pPr>
    </w:p>
    <w:sectPr w:rsidR="005E50D5">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FC38" w14:textId="77777777" w:rsidR="00C8774B" w:rsidRDefault="00C8774B">
      <w:pPr>
        <w:rPr>
          <w:rFonts w:hint="eastAsia"/>
        </w:rPr>
      </w:pPr>
      <w:r>
        <w:separator/>
      </w:r>
    </w:p>
  </w:endnote>
  <w:endnote w:type="continuationSeparator" w:id="0">
    <w:p w14:paraId="58EECEE5" w14:textId="77777777" w:rsidR="00C8774B" w:rsidRDefault="00C8774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626771"/>
    </w:sdtPr>
    <w:sdtContent>
      <w:p w14:paraId="03D02766" w14:textId="18BC19A0" w:rsidR="005E50D5" w:rsidRDefault="00E23372">
        <w:pPr>
          <w:pStyle w:val="a7"/>
          <w:jc w:val="center"/>
          <w:rPr>
            <w:rFonts w:hint="eastAsia"/>
          </w:rPr>
        </w:pPr>
        <w:r>
          <w:fldChar w:fldCharType="begin"/>
        </w:r>
        <w:r>
          <w:instrText>PAGE   \* MERGEFORMAT</w:instrText>
        </w:r>
        <w:r>
          <w:fldChar w:fldCharType="separate"/>
        </w:r>
        <w:r w:rsidR="00A41FE9" w:rsidRPr="00A41FE9">
          <w:rPr>
            <w:noProof/>
            <w:lang w:val="zh-CN"/>
          </w:rPr>
          <w:t>2</w:t>
        </w:r>
        <w:r>
          <w:fldChar w:fldCharType="end"/>
        </w:r>
      </w:p>
    </w:sdtContent>
  </w:sdt>
  <w:p w14:paraId="6384255B" w14:textId="77777777" w:rsidR="005E50D5" w:rsidRDefault="005E50D5">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263F7" w14:textId="77777777" w:rsidR="00C8774B" w:rsidRDefault="00C8774B">
      <w:pPr>
        <w:rPr>
          <w:rFonts w:hint="eastAsia"/>
        </w:rPr>
      </w:pPr>
      <w:r>
        <w:separator/>
      </w:r>
    </w:p>
  </w:footnote>
  <w:footnote w:type="continuationSeparator" w:id="0">
    <w:p w14:paraId="61D4DC11" w14:textId="77777777" w:rsidR="00C8774B" w:rsidRDefault="00C8774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20"/>
    <w:rsid w:val="000100E9"/>
    <w:rsid w:val="0002661A"/>
    <w:rsid w:val="00026AA4"/>
    <w:rsid w:val="00032663"/>
    <w:rsid w:val="0003343F"/>
    <w:rsid w:val="000568F2"/>
    <w:rsid w:val="00057012"/>
    <w:rsid w:val="00057F9A"/>
    <w:rsid w:val="000A2D68"/>
    <w:rsid w:val="000E38AC"/>
    <w:rsid w:val="000E7879"/>
    <w:rsid w:val="00115B21"/>
    <w:rsid w:val="0014385E"/>
    <w:rsid w:val="00166283"/>
    <w:rsid w:val="00177724"/>
    <w:rsid w:val="00187959"/>
    <w:rsid w:val="001907D3"/>
    <w:rsid w:val="00194A06"/>
    <w:rsid w:val="001B084C"/>
    <w:rsid w:val="001B3794"/>
    <w:rsid w:val="001B3E55"/>
    <w:rsid w:val="001D26F2"/>
    <w:rsid w:val="001E0047"/>
    <w:rsid w:val="001F2B8F"/>
    <w:rsid w:val="0022790A"/>
    <w:rsid w:val="002416A3"/>
    <w:rsid w:val="00247F3D"/>
    <w:rsid w:val="00272B0D"/>
    <w:rsid w:val="0029433C"/>
    <w:rsid w:val="002945F8"/>
    <w:rsid w:val="002E58F9"/>
    <w:rsid w:val="002F5E0D"/>
    <w:rsid w:val="00306B4D"/>
    <w:rsid w:val="00312C61"/>
    <w:rsid w:val="00345BE6"/>
    <w:rsid w:val="00375E36"/>
    <w:rsid w:val="00377C2C"/>
    <w:rsid w:val="00393D7D"/>
    <w:rsid w:val="003C442E"/>
    <w:rsid w:val="003D235F"/>
    <w:rsid w:val="00413DB0"/>
    <w:rsid w:val="00432734"/>
    <w:rsid w:val="00464D3D"/>
    <w:rsid w:val="00487958"/>
    <w:rsid w:val="004D0ECE"/>
    <w:rsid w:val="004D3F26"/>
    <w:rsid w:val="004F484A"/>
    <w:rsid w:val="004F6634"/>
    <w:rsid w:val="00505EDF"/>
    <w:rsid w:val="005143F3"/>
    <w:rsid w:val="00543D8A"/>
    <w:rsid w:val="005611D5"/>
    <w:rsid w:val="00580E4D"/>
    <w:rsid w:val="005B22CB"/>
    <w:rsid w:val="005B2786"/>
    <w:rsid w:val="005C546C"/>
    <w:rsid w:val="005E50D5"/>
    <w:rsid w:val="005F2D53"/>
    <w:rsid w:val="0060618A"/>
    <w:rsid w:val="00653740"/>
    <w:rsid w:val="00656145"/>
    <w:rsid w:val="00671E01"/>
    <w:rsid w:val="006B6ED0"/>
    <w:rsid w:val="006C560B"/>
    <w:rsid w:val="006D009F"/>
    <w:rsid w:val="006D313C"/>
    <w:rsid w:val="00717821"/>
    <w:rsid w:val="007272E3"/>
    <w:rsid w:val="00736950"/>
    <w:rsid w:val="00756770"/>
    <w:rsid w:val="00760D5B"/>
    <w:rsid w:val="007834D1"/>
    <w:rsid w:val="007A6829"/>
    <w:rsid w:val="007D4D51"/>
    <w:rsid w:val="007F53AC"/>
    <w:rsid w:val="00804492"/>
    <w:rsid w:val="0087387D"/>
    <w:rsid w:val="00874C1C"/>
    <w:rsid w:val="00895077"/>
    <w:rsid w:val="008A7ADD"/>
    <w:rsid w:val="008D2B33"/>
    <w:rsid w:val="008E1CF1"/>
    <w:rsid w:val="00907C34"/>
    <w:rsid w:val="00915D83"/>
    <w:rsid w:val="00925F3E"/>
    <w:rsid w:val="009400B5"/>
    <w:rsid w:val="00983B33"/>
    <w:rsid w:val="009853E0"/>
    <w:rsid w:val="0098608E"/>
    <w:rsid w:val="009974D3"/>
    <w:rsid w:val="00A41FE9"/>
    <w:rsid w:val="00A505F4"/>
    <w:rsid w:val="00A77314"/>
    <w:rsid w:val="00AE401C"/>
    <w:rsid w:val="00AF69AF"/>
    <w:rsid w:val="00B84A93"/>
    <w:rsid w:val="00B84C60"/>
    <w:rsid w:val="00B901B7"/>
    <w:rsid w:val="00BB7F20"/>
    <w:rsid w:val="00BC7D84"/>
    <w:rsid w:val="00C05F8A"/>
    <w:rsid w:val="00C36DB5"/>
    <w:rsid w:val="00C61759"/>
    <w:rsid w:val="00C84129"/>
    <w:rsid w:val="00C8774B"/>
    <w:rsid w:val="00CA6C38"/>
    <w:rsid w:val="00CB0D65"/>
    <w:rsid w:val="00CE2932"/>
    <w:rsid w:val="00CE507B"/>
    <w:rsid w:val="00CF45C8"/>
    <w:rsid w:val="00D04740"/>
    <w:rsid w:val="00D170CA"/>
    <w:rsid w:val="00D50291"/>
    <w:rsid w:val="00D72AA4"/>
    <w:rsid w:val="00D773D9"/>
    <w:rsid w:val="00D864E7"/>
    <w:rsid w:val="00DA7D7D"/>
    <w:rsid w:val="00DB4942"/>
    <w:rsid w:val="00DB70BD"/>
    <w:rsid w:val="00DF08ED"/>
    <w:rsid w:val="00DF3A35"/>
    <w:rsid w:val="00E12DB5"/>
    <w:rsid w:val="00E23372"/>
    <w:rsid w:val="00E603DB"/>
    <w:rsid w:val="00E608AA"/>
    <w:rsid w:val="00E62D66"/>
    <w:rsid w:val="00E812EE"/>
    <w:rsid w:val="00EA2503"/>
    <w:rsid w:val="00F07ED2"/>
    <w:rsid w:val="00F267D1"/>
    <w:rsid w:val="00F52B05"/>
    <w:rsid w:val="00F628D9"/>
    <w:rsid w:val="00F978B1"/>
    <w:rsid w:val="00FA37EC"/>
    <w:rsid w:val="00FD4015"/>
    <w:rsid w:val="279527D7"/>
    <w:rsid w:val="F2FF0897"/>
    <w:rsid w:val="F8EF0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526B8"/>
  <w15:docId w15:val="{52097A36-2957-499F-8478-1F7D97A1B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character" w:customStyle="1" w:styleId="a8">
    <w:name w:val="页脚 字符"/>
    <w:basedOn w:val="a0"/>
    <w:link w:val="a7"/>
    <w:uiPriority w:val="99"/>
    <w:rPr>
      <w:sz w:val="18"/>
      <w:szCs w:val="18"/>
    </w:rPr>
  </w:style>
  <w:style w:type="paragraph" w:styleId="ae">
    <w:name w:val="List Paragraph"/>
    <w:basedOn w:val="a"/>
    <w:uiPriority w:val="99"/>
    <w:qFormat/>
    <w:pPr>
      <w:ind w:firstLineChars="200" w:firstLine="420"/>
    </w:pPr>
  </w:style>
  <w:style w:type="character" w:customStyle="1" w:styleId="aa">
    <w:name w:val="页眉 字符"/>
    <w:basedOn w:val="a0"/>
    <w:link w:val="a9"/>
    <w:uiPriority w:val="99"/>
    <w:rPr>
      <w:sz w:val="18"/>
      <w:szCs w:val="18"/>
    </w:rPr>
  </w:style>
  <w:style w:type="paragraph" w:customStyle="1" w:styleId="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unhideWhenUsed/>
    <w:rPr>
      <w:rFonts w:asciiTheme="minorHAnsi" w:eastAsiaTheme="minorEastAsia" w:hAnsiTheme="minorHAnsi" w:cstheme="minorBidi"/>
      <w:kern w:val="2"/>
      <w:sz w:val="21"/>
      <w:szCs w:val="22"/>
    </w:rPr>
  </w:style>
  <w:style w:type="character" w:customStyle="1" w:styleId="a6">
    <w:name w:val="批注框文本 字符"/>
    <w:basedOn w:val="a0"/>
    <w:link w:val="a5"/>
    <w:uiPriority w:val="99"/>
    <w:semiHidden/>
    <w:rPr>
      <w:kern w:val="2"/>
      <w:sz w:val="18"/>
      <w:szCs w:val="18"/>
    </w:r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rPr>
      <w:b/>
      <w:bCs/>
      <w:kern w:val="2"/>
      <w:sz w:val="21"/>
      <w:szCs w:val="22"/>
    </w:rPr>
  </w:style>
  <w:style w:type="paragraph" w:styleId="af">
    <w:name w:val="Revision"/>
    <w:hidden/>
    <w:uiPriority w:val="99"/>
    <w:semiHidden/>
    <w:rsid w:val="005F2D53"/>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雨婷 缪</dc:creator>
  <cp:lastModifiedBy>加宝 李</cp:lastModifiedBy>
  <cp:revision>8</cp:revision>
  <cp:lastPrinted>2023-12-05T15:56:00Z</cp:lastPrinted>
  <dcterms:created xsi:type="dcterms:W3CDTF">2026-10-29T08:15:00Z</dcterms:created>
  <dcterms:modified xsi:type="dcterms:W3CDTF">2026-11-05T08:26:00Z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eyJoZGlkIjoiNjY0OTg1OGFhODFhOGRmNDJmZmNlNWZjYTczNzdhZmEiLCJ1c2VySWQiOiIzOTMzNDQ0NzEifQ==</vt:lpwstr>
  </property>
  <property fmtid="{D5CDD505-2E9C-101B-9397-08002B2CF9AE}" pid="3" name="KSOProductBuildVer">
    <vt:lpwstr>2052-12.1.28496.28496</vt:lpwstr>
  </property>
  <property fmtid="{D5CDD505-2E9C-101B-9397-08002B2CF9AE}" pid="4" name="ICV">
    <vt:lpwstr>AD867A5AEC484F14AB8E838043DC2D51_12</vt:lpwstr>
  </property>
</Properties>
</file>