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7C6D" w:rsidRDefault="00266C32" w:rsidP="0009140B">
      <w:pPr>
        <w:spacing w:beforeLines="50" w:afterLines="50" w:line="340" w:lineRule="exact"/>
        <w:jc w:val="center"/>
        <w:rPr>
          <w:rFonts w:ascii="方正小标宋简体" w:eastAsia="方正小标宋简体" w:hAnsiTheme="minorEastAsia"/>
          <w:bCs/>
          <w:iCs/>
          <w:sz w:val="32"/>
          <w:szCs w:val="32"/>
        </w:rPr>
      </w:pPr>
      <w:r>
        <w:rPr>
          <w:rFonts w:ascii="方正小标宋简体" w:eastAsia="方正小标宋简体" w:hAnsiTheme="minorEastAsia" w:hint="eastAsia"/>
          <w:bCs/>
          <w:iCs/>
          <w:sz w:val="32"/>
          <w:szCs w:val="32"/>
        </w:rPr>
        <w:t>国机重型装备集团股份有限公司</w:t>
      </w:r>
    </w:p>
    <w:p w:rsidR="007D7C6D" w:rsidRDefault="00266C32" w:rsidP="0009140B">
      <w:pPr>
        <w:spacing w:beforeLines="50" w:afterLines="50" w:line="340" w:lineRule="exact"/>
        <w:jc w:val="center"/>
        <w:rPr>
          <w:rFonts w:ascii="方正小标宋简体" w:eastAsia="方正小标宋简体" w:hAnsiTheme="minorEastAsia"/>
          <w:bCs/>
          <w:iCs/>
          <w:sz w:val="32"/>
          <w:szCs w:val="32"/>
        </w:rPr>
      </w:pPr>
      <w:r>
        <w:rPr>
          <w:rFonts w:ascii="方正小标宋简体" w:eastAsia="方正小标宋简体" w:hAnsiTheme="minorEastAsia" w:hint="eastAsia"/>
          <w:bCs/>
          <w:iCs/>
          <w:sz w:val="32"/>
          <w:szCs w:val="32"/>
        </w:rPr>
        <w:t>投资者关系活动记录表</w:t>
      </w:r>
    </w:p>
    <w:p w:rsidR="007D7C6D" w:rsidRDefault="00266C32">
      <w:pPr>
        <w:spacing w:line="400" w:lineRule="exact"/>
        <w:jc w:val="right"/>
        <w:rPr>
          <w:rFonts w:asciiTheme="minorEastAsia" w:eastAsiaTheme="minorEastAsia" w:hAnsiTheme="minorEastAsia"/>
          <w:bCs/>
          <w:iCs/>
          <w:sz w:val="24"/>
          <w:szCs w:val="24"/>
        </w:rPr>
      </w:pPr>
      <w:r>
        <w:rPr>
          <w:rFonts w:asciiTheme="minorEastAsia" w:eastAsiaTheme="minorEastAsia" w:hAnsiTheme="minorEastAsia" w:hint="eastAsia"/>
          <w:bCs/>
          <w:iCs/>
          <w:sz w:val="24"/>
          <w:szCs w:val="24"/>
        </w:rPr>
        <w:t xml:space="preserve">                                                      编号：2026-</w:t>
      </w:r>
      <w:r w:rsidR="003922C1">
        <w:rPr>
          <w:rFonts w:asciiTheme="minorEastAsia" w:eastAsiaTheme="minorEastAsia" w:hAnsiTheme="minorEastAsia" w:hint="eastAsia"/>
          <w:bCs/>
          <w:iCs/>
          <w:sz w:val="24"/>
          <w:szCs w:val="24"/>
        </w:rPr>
        <w:t>10</w:t>
      </w:r>
    </w:p>
    <w:tbl>
      <w:tblPr>
        <w:tblW w:w="89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325"/>
        <w:gridCol w:w="6614"/>
      </w:tblGrid>
      <w:tr w:rsidR="007D7C6D">
        <w:trPr>
          <w:jc w:val="center"/>
        </w:trPr>
        <w:tc>
          <w:tcPr>
            <w:tcW w:w="2325" w:type="dxa"/>
            <w:vAlign w:val="center"/>
          </w:tcPr>
          <w:p w:rsidR="007D7C6D" w:rsidRDefault="00266C32">
            <w:pPr>
              <w:rPr>
                <w:rFonts w:asciiTheme="minorEastAsia" w:eastAsiaTheme="minorEastAsia" w:hAnsiTheme="minorEastAsia"/>
                <w:b/>
                <w:bCs/>
                <w:iCs/>
                <w:szCs w:val="21"/>
              </w:rPr>
            </w:pPr>
            <w:r>
              <w:rPr>
                <w:rFonts w:asciiTheme="minorEastAsia" w:eastAsiaTheme="minorEastAsia" w:hAnsiTheme="minorEastAsia" w:hint="eastAsia"/>
                <w:b/>
                <w:bCs/>
                <w:iCs/>
                <w:szCs w:val="21"/>
              </w:rPr>
              <w:t>投资者关系活动类别</w:t>
            </w:r>
          </w:p>
        </w:tc>
        <w:tc>
          <w:tcPr>
            <w:tcW w:w="6614" w:type="dxa"/>
            <w:vAlign w:val="center"/>
          </w:tcPr>
          <w:p w:rsidR="007D7C6D" w:rsidRDefault="003922C1">
            <w:pPr>
              <w:rPr>
                <w:rFonts w:asciiTheme="minorEastAsia" w:eastAsiaTheme="minorEastAsia" w:hAnsiTheme="minorEastAsia"/>
                <w:bCs/>
                <w:iCs/>
                <w:szCs w:val="21"/>
              </w:rPr>
            </w:pPr>
            <w:r>
              <w:rPr>
                <w:rFonts w:asciiTheme="minorEastAsia" w:eastAsiaTheme="minorEastAsia" w:hAnsiTheme="minorEastAsia" w:hint="eastAsia"/>
                <w:bCs/>
                <w:iCs/>
                <w:szCs w:val="21"/>
              </w:rPr>
              <w:t>□</w:t>
            </w:r>
            <w:r w:rsidR="00266C32">
              <w:rPr>
                <w:rFonts w:asciiTheme="minorEastAsia" w:eastAsiaTheme="minorEastAsia" w:hAnsiTheme="minorEastAsia" w:hint="eastAsia"/>
                <w:szCs w:val="21"/>
              </w:rPr>
              <w:t xml:space="preserve">特定对象调研        </w:t>
            </w:r>
            <w:r w:rsidR="00266C32">
              <w:rPr>
                <w:rFonts w:asciiTheme="minorEastAsia" w:eastAsiaTheme="minorEastAsia" w:hAnsiTheme="minorEastAsia" w:hint="eastAsia"/>
                <w:bCs/>
                <w:iCs/>
                <w:szCs w:val="21"/>
              </w:rPr>
              <w:t>☑</w:t>
            </w:r>
            <w:r w:rsidR="00266C32">
              <w:rPr>
                <w:rFonts w:asciiTheme="minorEastAsia" w:eastAsiaTheme="minorEastAsia" w:hAnsiTheme="minorEastAsia" w:hint="eastAsia"/>
                <w:szCs w:val="21"/>
              </w:rPr>
              <w:t>分析师会议</w:t>
            </w:r>
          </w:p>
          <w:p w:rsidR="007D7C6D" w:rsidRDefault="00266C32">
            <w:pPr>
              <w:rPr>
                <w:rFonts w:asciiTheme="minorEastAsia" w:eastAsiaTheme="minorEastAsia" w:hAnsiTheme="minorEastAsia"/>
                <w:bCs/>
                <w:iCs/>
                <w:szCs w:val="21"/>
              </w:rPr>
            </w:pPr>
            <w:r>
              <w:rPr>
                <w:rFonts w:asciiTheme="minorEastAsia" w:eastAsiaTheme="minorEastAsia" w:hAnsiTheme="minorEastAsia" w:hint="eastAsia"/>
                <w:bCs/>
                <w:iCs/>
                <w:szCs w:val="21"/>
              </w:rPr>
              <w:t>□</w:t>
            </w:r>
            <w:r>
              <w:rPr>
                <w:rFonts w:asciiTheme="minorEastAsia" w:eastAsiaTheme="minorEastAsia" w:hAnsiTheme="minorEastAsia" w:hint="eastAsia"/>
                <w:szCs w:val="21"/>
              </w:rPr>
              <w:t xml:space="preserve">媒体采访            </w:t>
            </w:r>
            <w:r>
              <w:rPr>
                <w:rFonts w:asciiTheme="minorEastAsia" w:eastAsiaTheme="minorEastAsia" w:hAnsiTheme="minorEastAsia" w:hint="eastAsia"/>
                <w:bCs/>
                <w:iCs/>
                <w:szCs w:val="21"/>
              </w:rPr>
              <w:t>□</w:t>
            </w:r>
            <w:r>
              <w:rPr>
                <w:rFonts w:asciiTheme="minorEastAsia" w:eastAsiaTheme="minorEastAsia" w:hAnsiTheme="minorEastAsia" w:hint="eastAsia"/>
                <w:szCs w:val="21"/>
              </w:rPr>
              <w:t>业绩说明会</w:t>
            </w:r>
          </w:p>
          <w:p w:rsidR="007D7C6D" w:rsidRDefault="00266C32">
            <w:pPr>
              <w:rPr>
                <w:rFonts w:asciiTheme="minorEastAsia" w:eastAsiaTheme="minorEastAsia" w:hAnsiTheme="minorEastAsia"/>
                <w:bCs/>
                <w:iCs/>
                <w:szCs w:val="21"/>
              </w:rPr>
            </w:pPr>
            <w:r>
              <w:rPr>
                <w:rFonts w:asciiTheme="minorEastAsia" w:eastAsiaTheme="minorEastAsia" w:hAnsiTheme="minorEastAsia" w:hint="eastAsia"/>
                <w:bCs/>
                <w:iCs/>
                <w:szCs w:val="21"/>
              </w:rPr>
              <w:t>□</w:t>
            </w:r>
            <w:r>
              <w:rPr>
                <w:rFonts w:asciiTheme="minorEastAsia" w:eastAsiaTheme="minorEastAsia" w:hAnsiTheme="minorEastAsia" w:hint="eastAsia"/>
                <w:szCs w:val="21"/>
              </w:rPr>
              <w:t xml:space="preserve">新闻发布会          </w:t>
            </w:r>
            <w:r>
              <w:rPr>
                <w:rFonts w:asciiTheme="minorEastAsia" w:eastAsiaTheme="minorEastAsia" w:hAnsiTheme="minorEastAsia" w:hint="eastAsia"/>
                <w:bCs/>
                <w:iCs/>
                <w:szCs w:val="21"/>
              </w:rPr>
              <w:t>□</w:t>
            </w:r>
            <w:r>
              <w:rPr>
                <w:rFonts w:asciiTheme="minorEastAsia" w:eastAsiaTheme="minorEastAsia" w:hAnsiTheme="minorEastAsia" w:hint="eastAsia"/>
                <w:szCs w:val="21"/>
              </w:rPr>
              <w:t>路演活动</w:t>
            </w:r>
          </w:p>
          <w:p w:rsidR="007D7C6D" w:rsidRDefault="00266C32">
            <w:pPr>
              <w:tabs>
                <w:tab w:val="left" w:pos="3045"/>
                <w:tab w:val="center" w:pos="3199"/>
              </w:tabs>
              <w:rPr>
                <w:rFonts w:asciiTheme="minorEastAsia" w:eastAsiaTheme="minorEastAsia" w:hAnsiTheme="minorEastAsia"/>
                <w:szCs w:val="21"/>
              </w:rPr>
            </w:pPr>
            <w:r>
              <w:rPr>
                <w:rFonts w:asciiTheme="minorEastAsia" w:eastAsiaTheme="minorEastAsia" w:hAnsiTheme="minorEastAsia" w:hint="eastAsia"/>
                <w:bCs/>
                <w:iCs/>
                <w:szCs w:val="21"/>
              </w:rPr>
              <w:t>□</w:t>
            </w:r>
            <w:r>
              <w:rPr>
                <w:rFonts w:asciiTheme="minorEastAsia" w:eastAsiaTheme="minorEastAsia" w:hAnsiTheme="minorEastAsia" w:hint="eastAsia"/>
                <w:szCs w:val="21"/>
              </w:rPr>
              <w:t xml:space="preserve">现场参观            </w:t>
            </w:r>
            <w:r>
              <w:rPr>
                <w:rFonts w:asciiTheme="minorEastAsia" w:eastAsiaTheme="minorEastAsia" w:hAnsiTheme="minorEastAsia" w:hint="eastAsia"/>
                <w:bCs/>
                <w:iCs/>
                <w:szCs w:val="21"/>
              </w:rPr>
              <w:t>□</w:t>
            </w:r>
            <w:r>
              <w:rPr>
                <w:rFonts w:asciiTheme="minorEastAsia" w:eastAsiaTheme="minorEastAsia" w:hAnsiTheme="minorEastAsia" w:hint="eastAsia"/>
                <w:szCs w:val="21"/>
              </w:rPr>
              <w:t>其他</w:t>
            </w:r>
          </w:p>
        </w:tc>
      </w:tr>
      <w:tr w:rsidR="007D7C6D">
        <w:trPr>
          <w:jc w:val="center"/>
        </w:trPr>
        <w:tc>
          <w:tcPr>
            <w:tcW w:w="2325" w:type="dxa"/>
            <w:vAlign w:val="center"/>
          </w:tcPr>
          <w:p w:rsidR="007D7C6D" w:rsidRDefault="00266C32">
            <w:pPr>
              <w:rPr>
                <w:rFonts w:asciiTheme="minorEastAsia" w:eastAsiaTheme="minorEastAsia" w:hAnsiTheme="minorEastAsia"/>
                <w:b/>
                <w:bCs/>
                <w:iCs/>
                <w:szCs w:val="21"/>
              </w:rPr>
            </w:pPr>
            <w:r>
              <w:rPr>
                <w:rFonts w:asciiTheme="minorEastAsia" w:eastAsiaTheme="minorEastAsia" w:hAnsiTheme="minorEastAsia" w:hint="eastAsia"/>
                <w:b/>
                <w:bCs/>
                <w:iCs/>
                <w:szCs w:val="21"/>
              </w:rPr>
              <w:t>参与单位名称</w:t>
            </w:r>
          </w:p>
        </w:tc>
        <w:tc>
          <w:tcPr>
            <w:tcW w:w="6614" w:type="dxa"/>
            <w:vAlign w:val="center"/>
          </w:tcPr>
          <w:p w:rsidR="007D7C6D" w:rsidRDefault="00266C32" w:rsidP="003922C1">
            <w:pPr>
              <w:rPr>
                <w:rFonts w:asciiTheme="minorEastAsia" w:eastAsiaTheme="minorEastAsia" w:hAnsiTheme="minorEastAsia"/>
                <w:bCs/>
                <w:iCs/>
                <w:szCs w:val="21"/>
              </w:rPr>
            </w:pPr>
            <w:r>
              <w:rPr>
                <w:rFonts w:asciiTheme="minorEastAsia" w:eastAsiaTheme="minorEastAsia" w:hAnsiTheme="minorEastAsia" w:hint="eastAsia"/>
                <w:iCs/>
                <w:szCs w:val="21"/>
              </w:rPr>
              <w:t>中</w:t>
            </w:r>
            <w:r w:rsidR="003922C1">
              <w:rPr>
                <w:rFonts w:asciiTheme="minorEastAsia" w:eastAsiaTheme="minorEastAsia" w:hAnsiTheme="minorEastAsia" w:hint="eastAsia"/>
                <w:iCs/>
                <w:szCs w:val="21"/>
              </w:rPr>
              <w:t>信</w:t>
            </w:r>
            <w:r>
              <w:rPr>
                <w:rFonts w:asciiTheme="minorEastAsia" w:eastAsiaTheme="minorEastAsia" w:hAnsiTheme="minorEastAsia" w:hint="eastAsia"/>
                <w:iCs/>
                <w:szCs w:val="21"/>
              </w:rPr>
              <w:t>证券、</w:t>
            </w:r>
            <w:r w:rsidR="003922C1">
              <w:rPr>
                <w:rFonts w:asciiTheme="minorEastAsia" w:eastAsiaTheme="minorEastAsia" w:hAnsiTheme="minorEastAsia" w:hint="eastAsia"/>
                <w:iCs/>
                <w:szCs w:val="21"/>
              </w:rPr>
              <w:t>淡水泉投资、前海人寿、和基投资、财达证券</w:t>
            </w:r>
            <w:r>
              <w:rPr>
                <w:rFonts w:asciiTheme="minorEastAsia" w:eastAsiaTheme="minorEastAsia" w:hAnsiTheme="minorEastAsia"/>
                <w:bCs/>
                <w:iCs/>
                <w:szCs w:val="21"/>
              </w:rPr>
              <w:t>（以上排名不分先后）</w:t>
            </w:r>
          </w:p>
        </w:tc>
      </w:tr>
      <w:tr w:rsidR="007D7C6D">
        <w:trPr>
          <w:jc w:val="center"/>
        </w:trPr>
        <w:tc>
          <w:tcPr>
            <w:tcW w:w="2325" w:type="dxa"/>
            <w:vAlign w:val="center"/>
          </w:tcPr>
          <w:p w:rsidR="007D7C6D" w:rsidRDefault="00266C32">
            <w:pPr>
              <w:rPr>
                <w:rFonts w:asciiTheme="minorEastAsia" w:eastAsiaTheme="minorEastAsia" w:hAnsiTheme="minorEastAsia"/>
                <w:b/>
                <w:bCs/>
                <w:iCs/>
                <w:szCs w:val="21"/>
              </w:rPr>
            </w:pPr>
            <w:r>
              <w:rPr>
                <w:rFonts w:asciiTheme="minorEastAsia" w:eastAsiaTheme="minorEastAsia" w:hAnsiTheme="minorEastAsia" w:hint="eastAsia"/>
                <w:b/>
                <w:bCs/>
                <w:iCs/>
                <w:szCs w:val="21"/>
              </w:rPr>
              <w:t>时间</w:t>
            </w:r>
          </w:p>
        </w:tc>
        <w:tc>
          <w:tcPr>
            <w:tcW w:w="6614" w:type="dxa"/>
            <w:vAlign w:val="center"/>
          </w:tcPr>
          <w:p w:rsidR="007D7C6D" w:rsidRDefault="00266C32" w:rsidP="003922C1">
            <w:pPr>
              <w:rPr>
                <w:rFonts w:asciiTheme="minorEastAsia" w:eastAsiaTheme="minorEastAsia" w:hAnsiTheme="minorEastAsia"/>
                <w:bCs/>
                <w:iCs/>
                <w:szCs w:val="21"/>
              </w:rPr>
            </w:pPr>
            <w:r>
              <w:rPr>
                <w:rFonts w:asciiTheme="minorEastAsia" w:eastAsiaTheme="minorEastAsia" w:hAnsiTheme="minorEastAsia" w:hint="eastAsia"/>
                <w:bCs/>
                <w:iCs/>
                <w:szCs w:val="21"/>
              </w:rPr>
              <w:t>2026年</w:t>
            </w:r>
            <w:r w:rsidR="003922C1">
              <w:rPr>
                <w:rFonts w:asciiTheme="minorEastAsia" w:eastAsiaTheme="minorEastAsia" w:hAnsiTheme="minorEastAsia" w:hint="eastAsia"/>
                <w:bCs/>
                <w:iCs/>
                <w:szCs w:val="21"/>
              </w:rPr>
              <w:t>11</w:t>
            </w:r>
            <w:r>
              <w:rPr>
                <w:rFonts w:asciiTheme="minorEastAsia" w:eastAsiaTheme="minorEastAsia" w:hAnsiTheme="minorEastAsia" w:hint="eastAsia"/>
                <w:bCs/>
                <w:iCs/>
                <w:szCs w:val="21"/>
              </w:rPr>
              <w:t>月</w:t>
            </w:r>
            <w:r w:rsidR="003922C1">
              <w:rPr>
                <w:rFonts w:asciiTheme="minorEastAsia" w:eastAsiaTheme="minorEastAsia" w:hAnsiTheme="minorEastAsia" w:hint="eastAsia"/>
                <w:bCs/>
                <w:iCs/>
                <w:szCs w:val="21"/>
              </w:rPr>
              <w:t>3</w:t>
            </w:r>
            <w:r>
              <w:rPr>
                <w:rFonts w:asciiTheme="minorEastAsia" w:eastAsiaTheme="minorEastAsia" w:hAnsiTheme="minorEastAsia" w:hint="eastAsia"/>
                <w:bCs/>
                <w:iCs/>
                <w:szCs w:val="21"/>
              </w:rPr>
              <w:t>日</w:t>
            </w:r>
          </w:p>
        </w:tc>
      </w:tr>
      <w:tr w:rsidR="007D7C6D">
        <w:trPr>
          <w:jc w:val="center"/>
        </w:trPr>
        <w:tc>
          <w:tcPr>
            <w:tcW w:w="2325" w:type="dxa"/>
            <w:vAlign w:val="center"/>
          </w:tcPr>
          <w:p w:rsidR="007D7C6D" w:rsidRDefault="00266C32">
            <w:pPr>
              <w:rPr>
                <w:rFonts w:asciiTheme="minorEastAsia" w:eastAsiaTheme="minorEastAsia" w:hAnsiTheme="minorEastAsia"/>
                <w:b/>
                <w:bCs/>
                <w:iCs/>
                <w:szCs w:val="21"/>
              </w:rPr>
            </w:pPr>
            <w:r>
              <w:rPr>
                <w:rFonts w:asciiTheme="minorEastAsia" w:eastAsiaTheme="minorEastAsia" w:hAnsiTheme="minorEastAsia" w:hint="eastAsia"/>
                <w:b/>
                <w:bCs/>
                <w:iCs/>
                <w:szCs w:val="21"/>
              </w:rPr>
              <w:t>上市公司接待人员</w:t>
            </w:r>
          </w:p>
        </w:tc>
        <w:tc>
          <w:tcPr>
            <w:tcW w:w="6614" w:type="dxa"/>
            <w:vAlign w:val="center"/>
          </w:tcPr>
          <w:p w:rsidR="007D7C6D" w:rsidRDefault="00266C32" w:rsidP="00DA42F5">
            <w:pPr>
              <w:rPr>
                <w:rFonts w:asciiTheme="minorEastAsia" w:eastAsiaTheme="minorEastAsia" w:hAnsiTheme="minorEastAsia"/>
                <w:bCs/>
                <w:iCs/>
                <w:szCs w:val="21"/>
              </w:rPr>
            </w:pPr>
            <w:r>
              <w:rPr>
                <w:rFonts w:asciiTheme="minorEastAsia" w:eastAsiaTheme="minorEastAsia" w:hAnsiTheme="minorEastAsia" w:hint="eastAsia"/>
                <w:bCs/>
                <w:iCs/>
                <w:szCs w:val="21"/>
              </w:rPr>
              <w:t>证券</w:t>
            </w:r>
            <w:r>
              <w:rPr>
                <w:rFonts w:asciiTheme="minorEastAsia" w:eastAsiaTheme="minorEastAsia" w:hAnsiTheme="minorEastAsia"/>
                <w:bCs/>
                <w:iCs/>
                <w:szCs w:val="21"/>
              </w:rPr>
              <w:t>事务代表</w:t>
            </w:r>
          </w:p>
        </w:tc>
      </w:tr>
      <w:tr w:rsidR="007D7C6D">
        <w:trPr>
          <w:trHeight w:val="1757"/>
          <w:jc w:val="center"/>
        </w:trPr>
        <w:tc>
          <w:tcPr>
            <w:tcW w:w="2325" w:type="dxa"/>
            <w:vAlign w:val="center"/>
          </w:tcPr>
          <w:p w:rsidR="007D7C6D" w:rsidRDefault="00266C32">
            <w:pPr>
              <w:rPr>
                <w:rFonts w:asciiTheme="minorEastAsia" w:eastAsiaTheme="minorEastAsia" w:hAnsiTheme="minorEastAsia"/>
                <w:b/>
                <w:bCs/>
                <w:iCs/>
                <w:szCs w:val="21"/>
              </w:rPr>
            </w:pPr>
            <w:r>
              <w:rPr>
                <w:rFonts w:asciiTheme="minorEastAsia" w:eastAsiaTheme="minorEastAsia" w:hAnsiTheme="minorEastAsia" w:hint="eastAsia"/>
                <w:b/>
                <w:bCs/>
                <w:iCs/>
                <w:szCs w:val="21"/>
              </w:rPr>
              <w:t>投资者关系活动主要内容介绍</w:t>
            </w:r>
          </w:p>
        </w:tc>
        <w:tc>
          <w:tcPr>
            <w:tcW w:w="6614" w:type="dxa"/>
            <w:vAlign w:val="center"/>
          </w:tcPr>
          <w:p w:rsidR="007D7C6D" w:rsidRDefault="00266C32">
            <w:pPr>
              <w:ind w:firstLineChars="200" w:firstLine="420"/>
              <w:rPr>
                <w:rFonts w:asciiTheme="minorEastAsia" w:eastAsiaTheme="minorEastAsia" w:hAnsiTheme="minorEastAsia"/>
                <w:szCs w:val="21"/>
              </w:rPr>
            </w:pPr>
            <w:r>
              <w:rPr>
                <w:rFonts w:asciiTheme="minorEastAsia" w:eastAsiaTheme="minorEastAsia" w:hAnsiTheme="minorEastAsia"/>
                <w:szCs w:val="21"/>
              </w:rPr>
              <w:t>投资者沟通交流活动中的主要内容归纳整理如下：</w:t>
            </w:r>
          </w:p>
          <w:p w:rsidR="007D7C6D" w:rsidRDefault="00266C32" w:rsidP="00DA42F5">
            <w:pPr>
              <w:ind w:firstLineChars="200" w:firstLine="422"/>
              <w:rPr>
                <w:rFonts w:asciiTheme="minorEastAsia" w:eastAsiaTheme="minorEastAsia" w:hAnsiTheme="minorEastAsia" w:cs="仿宋_GB2312"/>
                <w:b/>
                <w:sz w:val="18"/>
                <w:szCs w:val="21"/>
              </w:rPr>
            </w:pPr>
            <w:r>
              <w:rPr>
                <w:rFonts w:asciiTheme="minorEastAsia" w:eastAsiaTheme="minorEastAsia" w:hAnsiTheme="minorEastAsia" w:cs="仿宋_GB2312" w:hint="eastAsia"/>
                <w:b/>
                <w:szCs w:val="21"/>
              </w:rPr>
              <w:t>1.请公司介绍一下公司的主要业务情况。</w:t>
            </w:r>
          </w:p>
          <w:p w:rsidR="00A87531" w:rsidRDefault="00266C32" w:rsidP="00A87531">
            <w:pPr>
              <w:ind w:firstLineChars="200" w:firstLine="422"/>
              <w:rPr>
                <w:rFonts w:ascii="宋体" w:hAnsi="宋体"/>
                <w:szCs w:val="21"/>
              </w:rPr>
            </w:pPr>
            <w:r>
              <w:rPr>
                <w:rFonts w:ascii="宋体" w:hAnsi="宋体" w:hint="eastAsia"/>
                <w:b/>
                <w:bCs/>
                <w:szCs w:val="21"/>
              </w:rPr>
              <w:t>答：</w:t>
            </w:r>
            <w:r w:rsidR="00A87531">
              <w:rPr>
                <w:rFonts w:ascii="宋体" w:hAnsi="宋体" w:hint="eastAsia"/>
                <w:szCs w:val="21"/>
              </w:rPr>
              <w:t>公司主营业务包括研发与制造、工程与服务、投资与运营三大板块。</w:t>
            </w:r>
          </w:p>
          <w:p w:rsidR="00A87531" w:rsidRDefault="00A87531" w:rsidP="00A87531">
            <w:pPr>
              <w:adjustRightInd w:val="0"/>
              <w:snapToGrid w:val="0"/>
              <w:ind w:firstLineChars="200" w:firstLine="420"/>
              <w:rPr>
                <w:rFonts w:ascii="宋体" w:hAnsi="宋体"/>
                <w:szCs w:val="21"/>
              </w:rPr>
            </w:pPr>
            <w:r>
              <w:rPr>
                <w:rFonts w:ascii="宋体" w:hAnsi="宋体" w:hint="eastAsia"/>
                <w:szCs w:val="21"/>
              </w:rPr>
              <w:t>研发与制造板块聚焦高端大型铸锻件和成台套装备两大业务领域</w:t>
            </w:r>
            <w:r>
              <w:rPr>
                <w:rFonts w:ascii="宋体" w:hAnsi="宋体" w:hint="eastAsia"/>
                <w:color w:val="000000" w:themeColor="text1"/>
                <w:szCs w:val="21"/>
              </w:rPr>
              <w:t>。</w:t>
            </w:r>
            <w:r>
              <w:rPr>
                <w:rFonts w:ascii="宋体" w:hAnsi="宋体" w:hint="eastAsia"/>
                <w:szCs w:val="21"/>
              </w:rPr>
              <w:t>在高端大型铸锻件领域，公司是国内最大的高端大型铸锻件研发制造基地之一，</w:t>
            </w:r>
            <w:r>
              <w:rPr>
                <w:rFonts w:ascii="宋体" w:hAnsi="宋体"/>
                <w:szCs w:val="21"/>
              </w:rPr>
              <w:t>300MW级</w:t>
            </w:r>
            <w:r>
              <w:rPr>
                <w:rFonts w:ascii="宋体" w:hAnsi="宋体" w:cs="仿宋_GB2312" w:hint="eastAsia"/>
                <w:szCs w:val="21"/>
              </w:rPr>
              <w:t>以上大型</w:t>
            </w:r>
            <w:r>
              <w:rPr>
                <w:rFonts w:ascii="宋体" w:hAnsi="宋体" w:hint="eastAsia"/>
                <w:szCs w:val="21"/>
              </w:rPr>
              <w:t>火电铸锻件、</w:t>
            </w:r>
            <w:r>
              <w:rPr>
                <w:rFonts w:ascii="宋体" w:hAnsi="宋体" w:cs="仿宋_GB2312" w:hint="eastAsia"/>
                <w:szCs w:val="21"/>
              </w:rPr>
              <w:t>水电</w:t>
            </w:r>
            <w:r>
              <w:rPr>
                <w:rFonts w:ascii="宋体" w:hAnsi="宋体" w:hint="eastAsia"/>
                <w:szCs w:val="21"/>
              </w:rPr>
              <w:t>铸锻件、核电铸锻件市场占有率位居前列，是中国唯一能够提供</w:t>
            </w:r>
            <w:r>
              <w:rPr>
                <w:rFonts w:ascii="宋体" w:hAnsi="宋体"/>
                <w:szCs w:val="21"/>
              </w:rPr>
              <w:t>700</w:t>
            </w:r>
            <w:r>
              <w:rPr>
                <w:rFonts w:ascii="宋体" w:hAnsi="宋体" w:hint="eastAsia"/>
                <w:szCs w:val="21"/>
              </w:rPr>
              <w:t>～</w:t>
            </w:r>
            <w:r>
              <w:rPr>
                <w:rFonts w:ascii="宋体" w:hAnsi="宋体"/>
                <w:szCs w:val="21"/>
              </w:rPr>
              <w:t>1000MW级水电机组全套铸锻件和批量生产1000MW超</w:t>
            </w:r>
            <w:r>
              <w:rPr>
                <w:rFonts w:ascii="宋体" w:hAnsi="宋体" w:hint="eastAsia"/>
                <w:szCs w:val="21"/>
              </w:rPr>
              <w:t>超临界火电机组关键成套铸锻件</w:t>
            </w:r>
            <w:r>
              <w:rPr>
                <w:rFonts w:ascii="宋体" w:hAnsi="宋体" w:cs="仿宋_GB2312" w:hint="eastAsia"/>
                <w:szCs w:val="21"/>
              </w:rPr>
              <w:t>的顶级供应商。</w:t>
            </w:r>
            <w:r>
              <w:rPr>
                <w:rFonts w:ascii="宋体" w:hAnsi="宋体" w:hint="eastAsia"/>
                <w:szCs w:val="21"/>
              </w:rPr>
              <w:t>在成台套装备领域，公司是国内冶金装备的核心供应服务商，具备从冶炼、连铸、轧制、精整及节能环保的全流程冶金工程生产线设备设计、制造和机电液集成能力。公司是石油化工行业静设备</w:t>
            </w:r>
            <w:r>
              <w:rPr>
                <w:rFonts w:ascii="宋体" w:hAnsi="宋体"/>
                <w:szCs w:val="21"/>
              </w:rPr>
              <w:t>主要</w:t>
            </w:r>
            <w:r>
              <w:rPr>
                <w:rFonts w:ascii="宋体" w:hAnsi="宋体" w:hint="eastAsia"/>
                <w:szCs w:val="21"/>
              </w:rPr>
              <w:t>供应商</w:t>
            </w:r>
            <w:r>
              <w:rPr>
                <w:rFonts w:ascii="宋体" w:hAnsi="宋体"/>
                <w:szCs w:val="21"/>
              </w:rPr>
              <w:t>，重型锻焊容器制造能力国内领先</w:t>
            </w:r>
            <w:r>
              <w:rPr>
                <w:rFonts w:ascii="宋体" w:hAnsi="宋体" w:hint="eastAsia"/>
                <w:szCs w:val="21"/>
              </w:rPr>
              <w:t>、</w:t>
            </w:r>
            <w:r>
              <w:rPr>
                <w:rFonts w:ascii="宋体" w:hAnsi="宋体"/>
                <w:szCs w:val="21"/>
              </w:rPr>
              <w:t>世界一流，</w:t>
            </w:r>
            <w:r>
              <w:rPr>
                <w:rFonts w:ascii="宋体" w:hAnsi="宋体" w:hint="eastAsia"/>
                <w:szCs w:val="21"/>
              </w:rPr>
              <w:t>是国内大型炼化企业的核心供应商，</w:t>
            </w:r>
            <w:r>
              <w:rPr>
                <w:rFonts w:ascii="宋体" w:hAnsi="宋体"/>
                <w:szCs w:val="21"/>
              </w:rPr>
              <w:t>为</w:t>
            </w:r>
            <w:r>
              <w:rPr>
                <w:rFonts w:ascii="宋体" w:hAnsi="宋体" w:hint="eastAsia"/>
                <w:szCs w:val="21"/>
              </w:rPr>
              <w:t>国家</w:t>
            </w:r>
            <w:r>
              <w:rPr>
                <w:rFonts w:ascii="宋体" w:hAnsi="宋体"/>
                <w:szCs w:val="21"/>
              </w:rPr>
              <w:t>石化项目建设发挥了重要作用</w:t>
            </w:r>
            <w:r>
              <w:rPr>
                <w:rFonts w:ascii="宋体" w:hAnsi="宋体" w:hint="eastAsia"/>
                <w:szCs w:val="21"/>
              </w:rPr>
              <w:t>，核心产品大型锻焊加氢反应器市场占有率名列前茅。公司是国内最大的锻压装备集成服务商之一，挤压装备的研制达到国际先进水平。系列热模锻压力机、超大规格自由锻造压机在国内市场具有重要地位。</w:t>
            </w:r>
          </w:p>
          <w:p w:rsidR="00A87531" w:rsidRDefault="00A87531" w:rsidP="00A87531">
            <w:pPr>
              <w:adjustRightInd w:val="0"/>
              <w:snapToGrid w:val="0"/>
              <w:ind w:firstLineChars="200" w:firstLine="420"/>
              <w:rPr>
                <w:rFonts w:ascii="宋体" w:hAnsi="宋体"/>
                <w:szCs w:val="21"/>
              </w:rPr>
            </w:pPr>
            <w:r>
              <w:rPr>
                <w:rFonts w:ascii="宋体" w:hAnsi="宋体" w:hint="eastAsia"/>
                <w:szCs w:val="21"/>
              </w:rPr>
              <w:t>工程与服务板块，公司依托丰富的工程项目管理经验，面向全球市场开展工程总包业务</w:t>
            </w:r>
            <w:r>
              <w:rPr>
                <w:rFonts w:ascii="宋体" w:hAnsi="宋体"/>
                <w:szCs w:val="21"/>
              </w:rPr>
              <w:t>，为冶金、矿山、化工、建材等领域提供工程建设服务，业务遍布</w:t>
            </w:r>
            <w:r>
              <w:rPr>
                <w:rFonts w:ascii="宋体" w:hAnsi="宋体" w:hint="eastAsia"/>
                <w:szCs w:val="21"/>
              </w:rPr>
              <w:t>50</w:t>
            </w:r>
            <w:r>
              <w:rPr>
                <w:rFonts w:ascii="宋体" w:hAnsi="宋体"/>
                <w:szCs w:val="21"/>
              </w:rPr>
              <w:t>多个国家和地区</w:t>
            </w:r>
            <w:r>
              <w:rPr>
                <w:rFonts w:ascii="宋体" w:hAnsi="宋体" w:hint="eastAsia"/>
                <w:szCs w:val="21"/>
              </w:rPr>
              <w:t>。制造服务主要是利用公司重大技术装备研发、设计与制造等方面优势，为国内外客户提供高端装备、备品备件等产品贸易、检验检测、物流运输等服务业务。</w:t>
            </w:r>
          </w:p>
          <w:p w:rsidR="003B174F" w:rsidRDefault="00A87531" w:rsidP="00A87531">
            <w:pPr>
              <w:adjustRightInd w:val="0"/>
              <w:snapToGrid w:val="0"/>
              <w:ind w:firstLineChars="200" w:firstLine="420"/>
              <w:rPr>
                <w:rFonts w:ascii="宋体" w:hAnsi="宋体"/>
                <w:szCs w:val="21"/>
              </w:rPr>
            </w:pPr>
            <w:r>
              <w:rPr>
                <w:rFonts w:ascii="宋体" w:hAnsi="宋体" w:hint="eastAsia"/>
                <w:szCs w:val="21"/>
              </w:rPr>
              <w:t>投资与运营板块，公司发挥在融资、设计、建造、运营管理一体化价值链上的强大集成优势，以BOT模式投资运营的柬埔寨达岱河流域梯级水电站成为公司投身高质量共建“一带一路”的典范和生动注脚。</w:t>
            </w:r>
          </w:p>
          <w:p w:rsidR="007D7C6D" w:rsidRDefault="00266C32" w:rsidP="00DA42F5">
            <w:pPr>
              <w:pStyle w:val="2"/>
              <w:keepNext w:val="0"/>
              <w:keepLines w:val="0"/>
              <w:spacing w:before="0" w:after="0" w:line="240" w:lineRule="auto"/>
              <w:ind w:firstLineChars="200" w:firstLine="422"/>
              <w:rPr>
                <w:rFonts w:asciiTheme="minorEastAsia" w:eastAsiaTheme="minorEastAsia" w:hAnsiTheme="minorEastAsia" w:cs="Times New Roman"/>
                <w:bCs w:val="0"/>
                <w:sz w:val="21"/>
                <w:szCs w:val="21"/>
              </w:rPr>
            </w:pPr>
            <w:r>
              <w:rPr>
                <w:rFonts w:asciiTheme="minorEastAsia" w:eastAsiaTheme="minorEastAsia" w:hAnsiTheme="minorEastAsia" w:cs="Times New Roman" w:hint="eastAsia"/>
                <w:bCs w:val="0"/>
                <w:sz w:val="21"/>
                <w:szCs w:val="21"/>
              </w:rPr>
              <w:t>2.</w:t>
            </w:r>
            <w:r w:rsidR="002051DE">
              <w:rPr>
                <w:rFonts w:asciiTheme="minorEastAsia" w:eastAsiaTheme="minorEastAsia" w:hAnsiTheme="minorEastAsia" w:cs="Times New Roman" w:hint="eastAsia"/>
                <w:bCs w:val="0"/>
                <w:sz w:val="21"/>
                <w:szCs w:val="21"/>
              </w:rPr>
              <w:t>公司的冶金装备业务具体包含哪些产品？</w:t>
            </w:r>
          </w:p>
          <w:p w:rsidR="002051DE" w:rsidRDefault="00266C32" w:rsidP="002051DE">
            <w:pPr>
              <w:ind w:firstLineChars="200" w:firstLine="422"/>
              <w:rPr>
                <w:rFonts w:asciiTheme="minorEastAsia" w:eastAsiaTheme="minorEastAsia" w:hAnsiTheme="minorEastAsia"/>
                <w:b/>
                <w:szCs w:val="21"/>
              </w:rPr>
            </w:pPr>
            <w:r>
              <w:rPr>
                <w:rFonts w:asciiTheme="minorEastAsia" w:eastAsiaTheme="minorEastAsia" w:hAnsiTheme="minorEastAsia" w:hint="eastAsia"/>
                <w:b/>
                <w:szCs w:val="21"/>
              </w:rPr>
              <w:t>答：</w:t>
            </w:r>
            <w:r w:rsidR="002051DE" w:rsidRPr="002051DE">
              <w:rPr>
                <w:rFonts w:ascii="宋体" w:hAnsi="宋体" w:hint="eastAsia"/>
                <w:szCs w:val="21"/>
              </w:rPr>
              <w:t>公司是唯一具备提供短流程冶金全系列高端装备能力的企业。高端冶金装备市场占有率稳居第一梯队，国内规模以上钢厂基本都有我们的产品</w:t>
            </w:r>
            <w:r w:rsidR="002051DE">
              <w:rPr>
                <w:rFonts w:ascii="宋体" w:hAnsi="宋体" w:hint="eastAsia"/>
                <w:szCs w:val="21"/>
              </w:rPr>
              <w:t>，主要包括</w:t>
            </w:r>
            <w:r w:rsidR="002051DE" w:rsidRPr="002051DE">
              <w:rPr>
                <w:rFonts w:ascii="宋体" w:hAnsi="宋体" w:hint="eastAsia"/>
                <w:szCs w:val="21"/>
              </w:rPr>
              <w:t>高端热连轧装备</w:t>
            </w:r>
            <w:r w:rsidR="002051DE">
              <w:rPr>
                <w:rFonts w:ascii="宋体" w:hAnsi="宋体" w:hint="eastAsia"/>
                <w:szCs w:val="21"/>
              </w:rPr>
              <w:t>、</w:t>
            </w:r>
            <w:r w:rsidR="002051DE" w:rsidRPr="002051DE">
              <w:rPr>
                <w:rFonts w:ascii="宋体" w:hAnsi="宋体" w:hint="eastAsia"/>
                <w:szCs w:val="21"/>
              </w:rPr>
              <w:t>高端中厚板装备</w:t>
            </w:r>
            <w:r w:rsidR="002051DE">
              <w:rPr>
                <w:rFonts w:ascii="宋体" w:hAnsi="宋体" w:hint="eastAsia"/>
                <w:szCs w:val="21"/>
              </w:rPr>
              <w:t>、</w:t>
            </w:r>
            <w:r w:rsidR="002051DE" w:rsidRPr="002051DE">
              <w:rPr>
                <w:rFonts w:ascii="宋体" w:hAnsi="宋体" w:hint="eastAsia"/>
                <w:szCs w:val="21"/>
              </w:rPr>
              <w:t>铜带材轧制装备</w:t>
            </w:r>
            <w:r w:rsidR="002051DE">
              <w:rPr>
                <w:rFonts w:ascii="宋体" w:hAnsi="宋体" w:hint="eastAsia"/>
                <w:szCs w:val="21"/>
              </w:rPr>
              <w:t>、</w:t>
            </w:r>
            <w:r w:rsidR="002051DE" w:rsidRPr="002051DE">
              <w:rPr>
                <w:rFonts w:ascii="宋体" w:hAnsi="宋体" w:hint="eastAsia"/>
                <w:szCs w:val="21"/>
              </w:rPr>
              <w:t>钛板轧制装备</w:t>
            </w:r>
            <w:r w:rsidR="002051DE">
              <w:rPr>
                <w:rFonts w:ascii="宋体" w:hAnsi="宋体" w:hint="eastAsia"/>
                <w:szCs w:val="21"/>
              </w:rPr>
              <w:t>、</w:t>
            </w:r>
            <w:r w:rsidR="002051DE" w:rsidRPr="002051DE">
              <w:rPr>
                <w:rFonts w:ascii="宋体" w:hAnsi="宋体" w:hint="eastAsia"/>
                <w:szCs w:val="21"/>
              </w:rPr>
              <w:t>炉外精炼装备RH精炼炉以及蒸汽泵、机械泵成套系统</w:t>
            </w:r>
            <w:r w:rsidR="002051DE">
              <w:rPr>
                <w:rFonts w:ascii="宋体" w:hAnsi="宋体" w:hint="eastAsia"/>
                <w:szCs w:val="21"/>
              </w:rPr>
              <w:t>、</w:t>
            </w:r>
            <w:r w:rsidR="002051DE" w:rsidRPr="002051DE">
              <w:rPr>
                <w:rFonts w:ascii="宋体" w:hAnsi="宋体" w:hint="eastAsia"/>
                <w:szCs w:val="21"/>
              </w:rPr>
              <w:t>高端连续铸钢装备</w:t>
            </w:r>
            <w:r w:rsidR="002051DE">
              <w:rPr>
                <w:rFonts w:ascii="宋体" w:hAnsi="宋体" w:hint="eastAsia"/>
                <w:szCs w:val="21"/>
              </w:rPr>
              <w:t>等</w:t>
            </w:r>
            <w:r w:rsidR="002051DE" w:rsidRPr="002051DE">
              <w:rPr>
                <w:rFonts w:ascii="宋体" w:hAnsi="宋体" w:hint="eastAsia"/>
                <w:szCs w:val="21"/>
              </w:rPr>
              <w:t>。</w:t>
            </w:r>
          </w:p>
          <w:p w:rsidR="002211AC" w:rsidRPr="002211AC" w:rsidRDefault="00266C32" w:rsidP="002211AC">
            <w:pPr>
              <w:numPr>
                <w:ilvl w:val="255"/>
                <w:numId w:val="0"/>
              </w:numPr>
              <w:ind w:firstLineChars="200" w:firstLine="422"/>
              <w:rPr>
                <w:rFonts w:asciiTheme="minorEastAsia" w:eastAsiaTheme="minorEastAsia" w:hAnsiTheme="minorEastAsia" w:cs="黑体"/>
                <w:b/>
                <w:szCs w:val="21"/>
              </w:rPr>
            </w:pPr>
            <w:r w:rsidRPr="002211AC">
              <w:rPr>
                <w:rFonts w:asciiTheme="minorEastAsia" w:eastAsiaTheme="minorEastAsia" w:hAnsiTheme="minorEastAsia" w:hint="eastAsia"/>
                <w:b/>
                <w:bCs/>
                <w:szCs w:val="21"/>
              </w:rPr>
              <w:t>3.</w:t>
            </w:r>
            <w:r w:rsidR="002211AC" w:rsidRPr="002211AC">
              <w:rPr>
                <w:rFonts w:asciiTheme="minorEastAsia" w:eastAsiaTheme="minorEastAsia" w:hAnsiTheme="minorEastAsia" w:cs="黑体" w:hint="eastAsia"/>
                <w:b/>
                <w:szCs w:val="21"/>
              </w:rPr>
              <w:t>公司的</w:t>
            </w:r>
            <w:r w:rsidR="002211AC">
              <w:rPr>
                <w:rFonts w:asciiTheme="minorEastAsia" w:eastAsiaTheme="minorEastAsia" w:hAnsiTheme="minorEastAsia" w:cs="黑体" w:hint="eastAsia"/>
                <w:b/>
                <w:szCs w:val="21"/>
              </w:rPr>
              <w:t>核电产品主要有哪些？</w:t>
            </w:r>
          </w:p>
          <w:p w:rsidR="002211AC" w:rsidRPr="002211AC" w:rsidRDefault="002211AC" w:rsidP="002211AC">
            <w:pPr>
              <w:ind w:firstLineChars="200" w:firstLine="420"/>
              <w:rPr>
                <w:rFonts w:asciiTheme="minorEastAsia" w:eastAsiaTheme="minorEastAsia" w:hAnsiTheme="minorEastAsia"/>
                <w:szCs w:val="21"/>
              </w:rPr>
            </w:pPr>
            <w:r w:rsidRPr="002211AC">
              <w:rPr>
                <w:rFonts w:asciiTheme="minorEastAsia" w:eastAsiaTheme="minorEastAsia" w:hAnsiTheme="minorEastAsia" w:hint="eastAsia"/>
                <w:szCs w:val="21"/>
              </w:rPr>
              <w:lastRenderedPageBreak/>
              <w:t>公司为核燃料轧制、核电常规岛、核岛、废液处理提供装备和锻件。实现了包括“华龙一号”“国和一号”在内的核电站核岛主设备核级材料全覆盖，拥有反应堆压力容器、稳压器、主管道、堆芯补水箱、主泵泵壳等等核岛主设备供货能力。</w:t>
            </w:r>
          </w:p>
          <w:p w:rsidR="002211AC" w:rsidRPr="00FE0F13" w:rsidRDefault="002211AC" w:rsidP="002211AC">
            <w:pPr>
              <w:tabs>
                <w:tab w:val="left" w:pos="312"/>
              </w:tabs>
              <w:spacing w:line="340" w:lineRule="exact"/>
              <w:ind w:firstLineChars="200" w:firstLine="422"/>
              <w:textAlignment w:val="baseline"/>
              <w:rPr>
                <w:rFonts w:asciiTheme="minorEastAsia" w:eastAsiaTheme="minorEastAsia" w:hAnsiTheme="minorEastAsia"/>
                <w:b/>
                <w:color w:val="000000" w:themeColor="text1"/>
              </w:rPr>
            </w:pPr>
            <w:r w:rsidRPr="002211AC">
              <w:rPr>
                <w:rFonts w:asciiTheme="minorEastAsia" w:eastAsiaTheme="minorEastAsia" w:hAnsiTheme="minorEastAsia" w:hint="eastAsia"/>
                <w:b/>
                <w:color w:val="000000" w:themeColor="text1"/>
              </w:rPr>
              <w:t>4</w:t>
            </w:r>
            <w:r w:rsidR="00266C32" w:rsidRPr="002211AC">
              <w:rPr>
                <w:rFonts w:asciiTheme="minorEastAsia" w:eastAsiaTheme="minorEastAsia" w:hAnsiTheme="minorEastAsia" w:hint="eastAsia"/>
                <w:b/>
                <w:color w:val="000000" w:themeColor="text1"/>
              </w:rPr>
              <w:t>.</w:t>
            </w:r>
            <w:r w:rsidRPr="00FE0F13">
              <w:rPr>
                <w:rFonts w:asciiTheme="minorEastAsia" w:eastAsiaTheme="minorEastAsia" w:hAnsiTheme="minorEastAsia" w:hint="eastAsia"/>
                <w:b/>
                <w:color w:val="000000" w:themeColor="text1"/>
              </w:rPr>
              <w:t>公司</w:t>
            </w:r>
            <w:r>
              <w:rPr>
                <w:rFonts w:asciiTheme="minorEastAsia" w:eastAsiaTheme="minorEastAsia" w:hAnsiTheme="minorEastAsia" w:hint="eastAsia"/>
                <w:b/>
                <w:color w:val="000000" w:themeColor="text1"/>
              </w:rPr>
              <w:t>柬埔寨上达岱水电站进展情况如何</w:t>
            </w:r>
            <w:r w:rsidRPr="00FE0F13">
              <w:rPr>
                <w:rFonts w:asciiTheme="minorEastAsia" w:eastAsiaTheme="minorEastAsia" w:hAnsiTheme="minorEastAsia" w:hint="eastAsia"/>
                <w:b/>
                <w:color w:val="000000" w:themeColor="text1"/>
              </w:rPr>
              <w:t>？</w:t>
            </w:r>
          </w:p>
          <w:p w:rsidR="007D7C6D" w:rsidRPr="002211AC" w:rsidRDefault="002211AC" w:rsidP="002211AC">
            <w:pPr>
              <w:ind w:firstLineChars="200" w:firstLine="422"/>
              <w:rPr>
                <w:rFonts w:asciiTheme="minorEastAsia" w:eastAsiaTheme="minorEastAsia" w:hAnsiTheme="minorEastAsia"/>
                <w:szCs w:val="21"/>
              </w:rPr>
            </w:pPr>
            <w:r w:rsidRPr="002211AC">
              <w:rPr>
                <w:rFonts w:asciiTheme="minorEastAsia" w:eastAsiaTheme="minorEastAsia" w:hAnsiTheme="minorEastAsia" w:hint="eastAsia"/>
                <w:b/>
                <w:color w:val="000000" w:themeColor="text1"/>
              </w:rPr>
              <w:t>答：</w:t>
            </w:r>
            <w:r w:rsidRPr="00B60B74">
              <w:rPr>
                <w:rFonts w:asciiTheme="minorEastAsia" w:eastAsiaTheme="minorEastAsia" w:hAnsiTheme="minorEastAsia" w:cs="Arial" w:hint="eastAsia"/>
                <w:shd w:val="clear" w:color="auto" w:fill="FFFFFF"/>
              </w:rPr>
              <w:t>公司</w:t>
            </w:r>
            <w:r w:rsidRPr="00B60B74">
              <w:rPr>
                <w:rFonts w:asciiTheme="minorEastAsia" w:eastAsiaTheme="minorEastAsia" w:hAnsiTheme="minorEastAsia" w:cs="Arial"/>
                <w:shd w:val="clear" w:color="auto" w:fill="FFFFFF"/>
              </w:rPr>
              <w:t>柬埔寨上达岱水电站</w:t>
            </w:r>
            <w:r w:rsidR="0009140B">
              <w:rPr>
                <w:rFonts w:asciiTheme="minorEastAsia" w:eastAsiaTheme="minorEastAsia" w:hAnsiTheme="minorEastAsia" w:cs="Arial" w:hint="eastAsia"/>
                <w:shd w:val="clear" w:color="auto" w:fill="FFFFFF"/>
              </w:rPr>
              <w:t>已</w:t>
            </w:r>
            <w:r w:rsidRPr="00B60B74">
              <w:rPr>
                <w:rFonts w:asciiTheme="minorEastAsia" w:eastAsiaTheme="minorEastAsia" w:hAnsiTheme="minorEastAsia" w:cs="Arial"/>
                <w:shd w:val="clear" w:color="auto" w:fill="FFFFFF"/>
              </w:rPr>
              <w:t>收到柬埔寨国家电力公司公函，确认两台机组调试试验顺利通过柬方全流程认定，项目</w:t>
            </w:r>
            <w:r w:rsidRPr="00B60B74">
              <w:rPr>
                <w:rFonts w:asciiTheme="minorEastAsia" w:eastAsiaTheme="minorEastAsia" w:hAnsiTheme="minorEastAsia" w:cs="Arial" w:hint="eastAsia"/>
                <w:shd w:val="clear" w:color="auto" w:fill="FFFFFF"/>
              </w:rPr>
              <w:t>正式进入试运行阶段。</w:t>
            </w:r>
          </w:p>
        </w:tc>
      </w:tr>
      <w:tr w:rsidR="007D7C6D">
        <w:trPr>
          <w:trHeight w:val="706"/>
          <w:jc w:val="center"/>
        </w:trPr>
        <w:tc>
          <w:tcPr>
            <w:tcW w:w="2325" w:type="dxa"/>
            <w:vAlign w:val="center"/>
          </w:tcPr>
          <w:p w:rsidR="007D7C6D" w:rsidRDefault="00266C32">
            <w:pPr>
              <w:jc w:val="center"/>
              <w:rPr>
                <w:rFonts w:asciiTheme="minorEastAsia" w:hAnsiTheme="minorEastAsia"/>
                <w:b/>
                <w:sz w:val="24"/>
                <w:szCs w:val="24"/>
              </w:rPr>
            </w:pPr>
            <w:r>
              <w:rPr>
                <w:rFonts w:asciiTheme="minorEastAsia" w:hAnsiTheme="minorEastAsia" w:hint="eastAsia"/>
                <w:b/>
                <w:sz w:val="24"/>
                <w:szCs w:val="24"/>
              </w:rPr>
              <w:lastRenderedPageBreak/>
              <w:t>附件清单</w:t>
            </w:r>
          </w:p>
          <w:p w:rsidR="007D7C6D" w:rsidRDefault="00266C32">
            <w:pPr>
              <w:jc w:val="center"/>
              <w:rPr>
                <w:rFonts w:asciiTheme="minorEastAsia" w:hAnsiTheme="minorEastAsia"/>
                <w:b/>
                <w:sz w:val="24"/>
                <w:szCs w:val="24"/>
              </w:rPr>
            </w:pPr>
            <w:r>
              <w:rPr>
                <w:rFonts w:asciiTheme="minorEastAsia" w:hAnsiTheme="minorEastAsia" w:hint="eastAsia"/>
                <w:b/>
                <w:sz w:val="24"/>
                <w:szCs w:val="24"/>
              </w:rPr>
              <w:t>（如有）</w:t>
            </w:r>
          </w:p>
        </w:tc>
        <w:tc>
          <w:tcPr>
            <w:tcW w:w="6614" w:type="dxa"/>
            <w:vAlign w:val="center"/>
          </w:tcPr>
          <w:p w:rsidR="007D7C6D" w:rsidRDefault="00266C32">
            <w:pPr>
              <w:pStyle w:val="ac"/>
              <w:spacing w:line="360" w:lineRule="exact"/>
              <w:ind w:firstLineChars="0" w:firstLine="0"/>
              <w:rPr>
                <w:rFonts w:asciiTheme="minorEastAsia" w:hAnsiTheme="minorEastAsia"/>
                <w:b/>
                <w:sz w:val="24"/>
                <w:szCs w:val="21"/>
              </w:rPr>
            </w:pPr>
            <w:r>
              <w:rPr>
                <w:rFonts w:asciiTheme="minorEastAsia" w:hAnsiTheme="minorEastAsia" w:hint="eastAsia"/>
                <w:b/>
                <w:sz w:val="24"/>
                <w:szCs w:val="21"/>
              </w:rPr>
              <w:t>无</w:t>
            </w:r>
          </w:p>
        </w:tc>
      </w:tr>
    </w:tbl>
    <w:p w:rsidR="007D7C6D" w:rsidRDefault="007D7C6D">
      <w:pPr>
        <w:ind w:firstLineChars="200" w:firstLine="480"/>
        <w:rPr>
          <w:rFonts w:asciiTheme="minorEastAsia" w:eastAsiaTheme="minorEastAsia" w:hAnsiTheme="minorEastAsia"/>
          <w:sz w:val="24"/>
          <w:szCs w:val="24"/>
        </w:rPr>
      </w:pPr>
    </w:p>
    <w:sectPr w:rsidR="007D7C6D" w:rsidSect="007D7C6D">
      <w:headerReference w:type="default" r:id="rId7"/>
      <w:footerReference w:type="default" r:id="rId8"/>
      <w:pgSz w:w="11906" w:h="16838"/>
      <w:pgMar w:top="1588" w:right="1644" w:bottom="1440" w:left="1644" w:header="851" w:footer="992" w:gutter="0"/>
      <w:pgNumType w:fmt="numberInDash"/>
      <w:cols w:space="425"/>
      <w:docGrid w:type="linesAndChar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B7A01" w:rsidRDefault="00FB7A01" w:rsidP="007D7C6D">
      <w:r>
        <w:separator/>
      </w:r>
    </w:p>
  </w:endnote>
  <w:endnote w:type="continuationSeparator" w:id="1">
    <w:p w:rsidR="00FB7A01" w:rsidRDefault="00FB7A01" w:rsidP="007D7C6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方正小标宋简体">
    <w:panose1 w:val="02010601030101010101"/>
    <w:charset w:val="86"/>
    <w:family w:val="auto"/>
    <w:pitch w:val="variable"/>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69539715"/>
    </w:sdtPr>
    <w:sdtContent>
      <w:p w:rsidR="007D7C6D" w:rsidRDefault="00D76929">
        <w:pPr>
          <w:pStyle w:val="a6"/>
          <w:jc w:val="center"/>
        </w:pPr>
        <w:r>
          <w:rPr>
            <w:rFonts w:asciiTheme="minorEastAsia" w:eastAsiaTheme="minorEastAsia" w:hAnsiTheme="minorEastAsia"/>
            <w:sz w:val="21"/>
            <w:szCs w:val="21"/>
          </w:rPr>
          <w:fldChar w:fldCharType="begin"/>
        </w:r>
        <w:r w:rsidR="00266C32">
          <w:rPr>
            <w:rFonts w:asciiTheme="minorEastAsia" w:eastAsiaTheme="minorEastAsia" w:hAnsiTheme="minorEastAsia"/>
            <w:sz w:val="21"/>
            <w:szCs w:val="21"/>
          </w:rPr>
          <w:instrText xml:space="preserve"> PAGE   \* MERGEFORMAT </w:instrText>
        </w:r>
        <w:r>
          <w:rPr>
            <w:rFonts w:asciiTheme="minorEastAsia" w:eastAsiaTheme="minorEastAsia" w:hAnsiTheme="minorEastAsia"/>
            <w:sz w:val="21"/>
            <w:szCs w:val="21"/>
          </w:rPr>
          <w:fldChar w:fldCharType="separate"/>
        </w:r>
        <w:r w:rsidR="0009140B" w:rsidRPr="0009140B">
          <w:rPr>
            <w:rFonts w:asciiTheme="minorEastAsia" w:eastAsiaTheme="minorEastAsia" w:hAnsiTheme="minorEastAsia"/>
            <w:noProof/>
            <w:sz w:val="21"/>
            <w:szCs w:val="21"/>
            <w:lang w:val="zh-CN"/>
          </w:rPr>
          <w:t>-</w:t>
        </w:r>
        <w:r w:rsidR="0009140B">
          <w:rPr>
            <w:rFonts w:asciiTheme="minorEastAsia" w:eastAsiaTheme="minorEastAsia" w:hAnsiTheme="minorEastAsia"/>
            <w:noProof/>
            <w:sz w:val="21"/>
            <w:szCs w:val="21"/>
          </w:rPr>
          <w:t xml:space="preserve"> 2 -</w:t>
        </w:r>
        <w:r>
          <w:rPr>
            <w:rFonts w:asciiTheme="minorEastAsia" w:eastAsiaTheme="minorEastAsia" w:hAnsiTheme="minorEastAsia"/>
            <w:sz w:val="21"/>
            <w:szCs w:val="21"/>
          </w:rPr>
          <w:fldChar w:fldCharType="end"/>
        </w:r>
      </w:p>
    </w:sdtContent>
  </w:sdt>
  <w:p w:rsidR="007D7C6D" w:rsidRDefault="007D7C6D">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B7A01" w:rsidRDefault="00FB7A01" w:rsidP="007D7C6D">
      <w:r>
        <w:separator/>
      </w:r>
    </w:p>
  </w:footnote>
  <w:footnote w:type="continuationSeparator" w:id="1">
    <w:p w:rsidR="00FB7A01" w:rsidRDefault="00FB7A01" w:rsidP="007D7C6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7C6D" w:rsidRDefault="00266C32">
    <w:pPr>
      <w:pStyle w:val="a7"/>
    </w:pPr>
    <w:r>
      <w:rPr>
        <w:rFonts w:hint="eastAsia"/>
      </w:rPr>
      <w:t>证券代码：</w:t>
    </w:r>
    <w:r>
      <w:rPr>
        <w:rFonts w:hint="eastAsia"/>
      </w:rPr>
      <w:t xml:space="preserve">601399                                                           </w:t>
    </w:r>
    <w:r>
      <w:rPr>
        <w:rFonts w:hint="eastAsia"/>
      </w:rPr>
      <w:t>证券简称：国机重装</w:t>
    </w:r>
  </w:p>
</w:hdr>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赵建钧">
    <w15:presenceInfo w15:providerId="None" w15:userId="赵建钧"/>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HorizontalSpacing w:val="105"/>
  <w:drawingGridVerticalSpacing w:val="156"/>
  <w:noPunctuationKerning/>
  <w:characterSpacingControl w:val="compressPunctuation"/>
  <w:hdrShapeDefaults>
    <o:shapedefaults v:ext="edit" spidmax="11266"/>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
  <w:docVars>
    <w:docVar w:name="commondata" w:val="eyJoZGlkIjoiNzQyYTIxMjk0YmVkZWQ3MTZhNzJmNDlmZTNiMWM0NDgifQ=="/>
  </w:docVars>
  <w:rsids>
    <w:rsidRoot w:val="00D0027B"/>
    <w:rsid w:val="0004356F"/>
    <w:rsid w:val="00043AC7"/>
    <w:rsid w:val="00045DC9"/>
    <w:rsid w:val="00055062"/>
    <w:rsid w:val="00070D32"/>
    <w:rsid w:val="000717CE"/>
    <w:rsid w:val="00072755"/>
    <w:rsid w:val="00083617"/>
    <w:rsid w:val="000861EA"/>
    <w:rsid w:val="00087A92"/>
    <w:rsid w:val="0009140B"/>
    <w:rsid w:val="000D0BCE"/>
    <w:rsid w:val="000D5D80"/>
    <w:rsid w:val="00116051"/>
    <w:rsid w:val="00120DB3"/>
    <w:rsid w:val="001238D7"/>
    <w:rsid w:val="00140B24"/>
    <w:rsid w:val="001465CA"/>
    <w:rsid w:val="00170007"/>
    <w:rsid w:val="00173F52"/>
    <w:rsid w:val="001A1BE2"/>
    <w:rsid w:val="001E0214"/>
    <w:rsid w:val="001E1CFA"/>
    <w:rsid w:val="001E4AB1"/>
    <w:rsid w:val="001E5897"/>
    <w:rsid w:val="002051DE"/>
    <w:rsid w:val="00213B5E"/>
    <w:rsid w:val="00214CC0"/>
    <w:rsid w:val="00220552"/>
    <w:rsid w:val="002211AC"/>
    <w:rsid w:val="00226D8C"/>
    <w:rsid w:val="00231B20"/>
    <w:rsid w:val="00251716"/>
    <w:rsid w:val="002569A8"/>
    <w:rsid w:val="002609DE"/>
    <w:rsid w:val="00264AC8"/>
    <w:rsid w:val="00266C32"/>
    <w:rsid w:val="0027732E"/>
    <w:rsid w:val="00290A5A"/>
    <w:rsid w:val="002B14D9"/>
    <w:rsid w:val="002C3831"/>
    <w:rsid w:val="002E4FB5"/>
    <w:rsid w:val="002F71A0"/>
    <w:rsid w:val="00303330"/>
    <w:rsid w:val="003034E6"/>
    <w:rsid w:val="0033069F"/>
    <w:rsid w:val="00345648"/>
    <w:rsid w:val="003511E8"/>
    <w:rsid w:val="00360D7F"/>
    <w:rsid w:val="00372A65"/>
    <w:rsid w:val="0037747A"/>
    <w:rsid w:val="00380FA4"/>
    <w:rsid w:val="003922C1"/>
    <w:rsid w:val="003B174F"/>
    <w:rsid w:val="003C1D07"/>
    <w:rsid w:val="003C2B11"/>
    <w:rsid w:val="003C30E3"/>
    <w:rsid w:val="003D54D4"/>
    <w:rsid w:val="003E2C4F"/>
    <w:rsid w:val="003E3B3A"/>
    <w:rsid w:val="003E4CDA"/>
    <w:rsid w:val="003F7A68"/>
    <w:rsid w:val="00406449"/>
    <w:rsid w:val="00416CBC"/>
    <w:rsid w:val="00420DFB"/>
    <w:rsid w:val="00424884"/>
    <w:rsid w:val="00447985"/>
    <w:rsid w:val="0045777E"/>
    <w:rsid w:val="004617EA"/>
    <w:rsid w:val="004631D5"/>
    <w:rsid w:val="00466FD3"/>
    <w:rsid w:val="00475DF0"/>
    <w:rsid w:val="00480ED6"/>
    <w:rsid w:val="00481144"/>
    <w:rsid w:val="00486980"/>
    <w:rsid w:val="004A497C"/>
    <w:rsid w:val="004E281C"/>
    <w:rsid w:val="004F1AAE"/>
    <w:rsid w:val="004F41E7"/>
    <w:rsid w:val="00511DEC"/>
    <w:rsid w:val="0051263E"/>
    <w:rsid w:val="0051719A"/>
    <w:rsid w:val="00521924"/>
    <w:rsid w:val="005529A4"/>
    <w:rsid w:val="005538A7"/>
    <w:rsid w:val="00580BAD"/>
    <w:rsid w:val="005A48EA"/>
    <w:rsid w:val="005A5BAF"/>
    <w:rsid w:val="005C4248"/>
    <w:rsid w:val="005D5E1B"/>
    <w:rsid w:val="005E6E36"/>
    <w:rsid w:val="005F7D08"/>
    <w:rsid w:val="006104D6"/>
    <w:rsid w:val="00614E3E"/>
    <w:rsid w:val="00624E9F"/>
    <w:rsid w:val="00632EEC"/>
    <w:rsid w:val="006331F6"/>
    <w:rsid w:val="006364DB"/>
    <w:rsid w:val="006374F9"/>
    <w:rsid w:val="00651D01"/>
    <w:rsid w:val="00652259"/>
    <w:rsid w:val="00661A5B"/>
    <w:rsid w:val="00663495"/>
    <w:rsid w:val="00676CED"/>
    <w:rsid w:val="006855AA"/>
    <w:rsid w:val="006857A9"/>
    <w:rsid w:val="006918EF"/>
    <w:rsid w:val="006A7DA8"/>
    <w:rsid w:val="006B3C5E"/>
    <w:rsid w:val="006C1952"/>
    <w:rsid w:val="006C4CBB"/>
    <w:rsid w:val="006C751D"/>
    <w:rsid w:val="006E157C"/>
    <w:rsid w:val="006F6655"/>
    <w:rsid w:val="007000E8"/>
    <w:rsid w:val="00701830"/>
    <w:rsid w:val="0070537C"/>
    <w:rsid w:val="007061D3"/>
    <w:rsid w:val="00713E10"/>
    <w:rsid w:val="007343B2"/>
    <w:rsid w:val="007549F3"/>
    <w:rsid w:val="007601B9"/>
    <w:rsid w:val="007934A7"/>
    <w:rsid w:val="00794B88"/>
    <w:rsid w:val="007C608A"/>
    <w:rsid w:val="007C6FA4"/>
    <w:rsid w:val="007D3C0F"/>
    <w:rsid w:val="007D7C6D"/>
    <w:rsid w:val="00804856"/>
    <w:rsid w:val="0083220A"/>
    <w:rsid w:val="00845BF7"/>
    <w:rsid w:val="0086391A"/>
    <w:rsid w:val="00864EF0"/>
    <w:rsid w:val="00876A25"/>
    <w:rsid w:val="00892285"/>
    <w:rsid w:val="00895007"/>
    <w:rsid w:val="00895DA7"/>
    <w:rsid w:val="008A13D2"/>
    <w:rsid w:val="008A1A97"/>
    <w:rsid w:val="008A4AB3"/>
    <w:rsid w:val="008A67AE"/>
    <w:rsid w:val="008E5C3B"/>
    <w:rsid w:val="008F0A8B"/>
    <w:rsid w:val="0090522B"/>
    <w:rsid w:val="00914530"/>
    <w:rsid w:val="00921247"/>
    <w:rsid w:val="00926FAD"/>
    <w:rsid w:val="00944126"/>
    <w:rsid w:val="00947301"/>
    <w:rsid w:val="00951B61"/>
    <w:rsid w:val="00961C76"/>
    <w:rsid w:val="009624F8"/>
    <w:rsid w:val="00980876"/>
    <w:rsid w:val="00981122"/>
    <w:rsid w:val="009A6AF6"/>
    <w:rsid w:val="009B398D"/>
    <w:rsid w:val="009B609B"/>
    <w:rsid w:val="009B6AA5"/>
    <w:rsid w:val="009B7994"/>
    <w:rsid w:val="009D04AE"/>
    <w:rsid w:val="009E17C1"/>
    <w:rsid w:val="009E51AF"/>
    <w:rsid w:val="00A01867"/>
    <w:rsid w:val="00A24651"/>
    <w:rsid w:val="00A3783C"/>
    <w:rsid w:val="00A41AD5"/>
    <w:rsid w:val="00A43551"/>
    <w:rsid w:val="00A471DA"/>
    <w:rsid w:val="00A506DC"/>
    <w:rsid w:val="00A7001E"/>
    <w:rsid w:val="00A87531"/>
    <w:rsid w:val="00A95CFC"/>
    <w:rsid w:val="00A97EBE"/>
    <w:rsid w:val="00AA7C15"/>
    <w:rsid w:val="00AB39B5"/>
    <w:rsid w:val="00AB3E6F"/>
    <w:rsid w:val="00AC14A5"/>
    <w:rsid w:val="00AC4CE6"/>
    <w:rsid w:val="00AD3B86"/>
    <w:rsid w:val="00AE1360"/>
    <w:rsid w:val="00AE27A9"/>
    <w:rsid w:val="00AE59A0"/>
    <w:rsid w:val="00AF402E"/>
    <w:rsid w:val="00AF678F"/>
    <w:rsid w:val="00B119B5"/>
    <w:rsid w:val="00B23004"/>
    <w:rsid w:val="00B402F1"/>
    <w:rsid w:val="00B4092B"/>
    <w:rsid w:val="00B443ED"/>
    <w:rsid w:val="00B54A89"/>
    <w:rsid w:val="00B5551B"/>
    <w:rsid w:val="00B6499D"/>
    <w:rsid w:val="00B92DBB"/>
    <w:rsid w:val="00B93079"/>
    <w:rsid w:val="00B931E8"/>
    <w:rsid w:val="00B93528"/>
    <w:rsid w:val="00B9596F"/>
    <w:rsid w:val="00B96BA7"/>
    <w:rsid w:val="00BC16D3"/>
    <w:rsid w:val="00BE1D06"/>
    <w:rsid w:val="00C0557D"/>
    <w:rsid w:val="00C11C6D"/>
    <w:rsid w:val="00C12C0A"/>
    <w:rsid w:val="00C247E6"/>
    <w:rsid w:val="00C30AE5"/>
    <w:rsid w:val="00C417D0"/>
    <w:rsid w:val="00C908F1"/>
    <w:rsid w:val="00C9109B"/>
    <w:rsid w:val="00CA3218"/>
    <w:rsid w:val="00CA337F"/>
    <w:rsid w:val="00CA5A45"/>
    <w:rsid w:val="00CC7331"/>
    <w:rsid w:val="00CC76AF"/>
    <w:rsid w:val="00CD32B3"/>
    <w:rsid w:val="00CE58D5"/>
    <w:rsid w:val="00CF08FA"/>
    <w:rsid w:val="00CF0B1E"/>
    <w:rsid w:val="00CF6ED3"/>
    <w:rsid w:val="00D0027B"/>
    <w:rsid w:val="00D05850"/>
    <w:rsid w:val="00D067AF"/>
    <w:rsid w:val="00D111BF"/>
    <w:rsid w:val="00D1126D"/>
    <w:rsid w:val="00D40193"/>
    <w:rsid w:val="00D54E00"/>
    <w:rsid w:val="00D55EDD"/>
    <w:rsid w:val="00D67852"/>
    <w:rsid w:val="00D70E3F"/>
    <w:rsid w:val="00D71010"/>
    <w:rsid w:val="00D76929"/>
    <w:rsid w:val="00DA42F5"/>
    <w:rsid w:val="00DD1036"/>
    <w:rsid w:val="00DF4D0B"/>
    <w:rsid w:val="00E1094D"/>
    <w:rsid w:val="00E1107F"/>
    <w:rsid w:val="00E17217"/>
    <w:rsid w:val="00E2508A"/>
    <w:rsid w:val="00E35025"/>
    <w:rsid w:val="00E40FF3"/>
    <w:rsid w:val="00E43ECD"/>
    <w:rsid w:val="00E45885"/>
    <w:rsid w:val="00E52CFC"/>
    <w:rsid w:val="00E605C7"/>
    <w:rsid w:val="00E843B0"/>
    <w:rsid w:val="00E932A2"/>
    <w:rsid w:val="00ED32BF"/>
    <w:rsid w:val="00ED50A7"/>
    <w:rsid w:val="00EF3611"/>
    <w:rsid w:val="00EF65FE"/>
    <w:rsid w:val="00F00559"/>
    <w:rsid w:val="00F15DB1"/>
    <w:rsid w:val="00F33094"/>
    <w:rsid w:val="00F3549F"/>
    <w:rsid w:val="00F46857"/>
    <w:rsid w:val="00F6165B"/>
    <w:rsid w:val="00F62AF3"/>
    <w:rsid w:val="00F77931"/>
    <w:rsid w:val="00F82DCD"/>
    <w:rsid w:val="00F84217"/>
    <w:rsid w:val="00F90161"/>
    <w:rsid w:val="00FA5C74"/>
    <w:rsid w:val="00FB5341"/>
    <w:rsid w:val="00FB70FB"/>
    <w:rsid w:val="00FB7A01"/>
    <w:rsid w:val="00FC0543"/>
    <w:rsid w:val="00FE255F"/>
    <w:rsid w:val="023F2FE7"/>
    <w:rsid w:val="03525F75"/>
    <w:rsid w:val="037B54CB"/>
    <w:rsid w:val="045B52FD"/>
    <w:rsid w:val="09023085"/>
    <w:rsid w:val="09D753ED"/>
    <w:rsid w:val="0BA57785"/>
    <w:rsid w:val="0E474548"/>
    <w:rsid w:val="1053332C"/>
    <w:rsid w:val="14B82C55"/>
    <w:rsid w:val="178339E8"/>
    <w:rsid w:val="19F4079A"/>
    <w:rsid w:val="1BB235FD"/>
    <w:rsid w:val="21333461"/>
    <w:rsid w:val="227D7AA0"/>
    <w:rsid w:val="282E4521"/>
    <w:rsid w:val="29971577"/>
    <w:rsid w:val="2A473AAA"/>
    <w:rsid w:val="2DF45098"/>
    <w:rsid w:val="349B6ECC"/>
    <w:rsid w:val="367F090C"/>
    <w:rsid w:val="37EC5FE6"/>
    <w:rsid w:val="38325F87"/>
    <w:rsid w:val="3E7E351E"/>
    <w:rsid w:val="42C41F8B"/>
    <w:rsid w:val="4A0B51AB"/>
    <w:rsid w:val="4B017CA9"/>
    <w:rsid w:val="4D5A127B"/>
    <w:rsid w:val="50152FAF"/>
    <w:rsid w:val="50647D7E"/>
    <w:rsid w:val="5D8F7BE2"/>
    <w:rsid w:val="5F1579E4"/>
    <w:rsid w:val="66DC63AD"/>
    <w:rsid w:val="6B9C0E4F"/>
    <w:rsid w:val="6BA51E03"/>
    <w:rsid w:val="6D3A2C9F"/>
    <w:rsid w:val="78A70F6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iPriority="9" w:qFormat="1"/>
    <w:lsdException w:name="heading 3" w:semiHidden="0"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qFormat="1"/>
    <w:lsdException w:name="toc 2" w:semiHidden="0"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lsdException w:name="Body Text" w:semiHidden="0" w:unhideWhenUsed="0"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Web)" w:semiHidden="0" w:unhideWhenUsed="0" w:qFormat="1"/>
    <w:lsdException w:name="Normal Table" w:qFormat="1"/>
    <w:lsdException w:name="Balloon Text" w:qFormat="1"/>
    <w:lsdException w:name="Table Grid" w:semiHidden="0" w:uiPriority="5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D7C6D"/>
    <w:pPr>
      <w:widowControl w:val="0"/>
      <w:jc w:val="both"/>
    </w:pPr>
    <w:rPr>
      <w:kern w:val="2"/>
      <w:sz w:val="21"/>
    </w:rPr>
  </w:style>
  <w:style w:type="paragraph" w:styleId="1">
    <w:name w:val="heading 1"/>
    <w:basedOn w:val="a"/>
    <w:next w:val="a"/>
    <w:link w:val="1Char"/>
    <w:uiPriority w:val="99"/>
    <w:qFormat/>
    <w:rsid w:val="007D7C6D"/>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rsid w:val="007D7C6D"/>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unhideWhenUsed/>
    <w:qFormat/>
    <w:rsid w:val="007D7C6D"/>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Char"/>
    <w:uiPriority w:val="99"/>
    <w:qFormat/>
    <w:rsid w:val="007D7C6D"/>
    <w:pPr>
      <w:spacing w:after="120"/>
    </w:pPr>
    <w:rPr>
      <w:szCs w:val="21"/>
    </w:rPr>
  </w:style>
  <w:style w:type="paragraph" w:styleId="a4">
    <w:name w:val="Plain Text"/>
    <w:basedOn w:val="a"/>
    <w:qFormat/>
    <w:rsid w:val="007D7C6D"/>
    <w:rPr>
      <w:rFonts w:ascii="宋体" w:hAnsi="Courier New"/>
    </w:rPr>
  </w:style>
  <w:style w:type="paragraph" w:styleId="a5">
    <w:name w:val="Balloon Text"/>
    <w:basedOn w:val="a"/>
    <w:link w:val="Char0"/>
    <w:uiPriority w:val="99"/>
    <w:semiHidden/>
    <w:unhideWhenUsed/>
    <w:qFormat/>
    <w:rsid w:val="007D7C6D"/>
    <w:rPr>
      <w:sz w:val="18"/>
      <w:szCs w:val="18"/>
    </w:rPr>
  </w:style>
  <w:style w:type="paragraph" w:styleId="a6">
    <w:name w:val="footer"/>
    <w:basedOn w:val="a"/>
    <w:link w:val="Char1"/>
    <w:uiPriority w:val="99"/>
    <w:unhideWhenUsed/>
    <w:qFormat/>
    <w:rsid w:val="007D7C6D"/>
    <w:pPr>
      <w:tabs>
        <w:tab w:val="center" w:pos="4153"/>
        <w:tab w:val="right" w:pos="8306"/>
      </w:tabs>
      <w:snapToGrid w:val="0"/>
      <w:jc w:val="left"/>
    </w:pPr>
    <w:rPr>
      <w:sz w:val="18"/>
      <w:szCs w:val="18"/>
    </w:rPr>
  </w:style>
  <w:style w:type="paragraph" w:styleId="a7">
    <w:name w:val="header"/>
    <w:basedOn w:val="a"/>
    <w:link w:val="Char2"/>
    <w:uiPriority w:val="99"/>
    <w:unhideWhenUsed/>
    <w:qFormat/>
    <w:rsid w:val="007D7C6D"/>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unhideWhenUsed/>
    <w:qFormat/>
    <w:rsid w:val="007D7C6D"/>
    <w:rPr>
      <w:sz w:val="28"/>
    </w:rPr>
  </w:style>
  <w:style w:type="paragraph" w:styleId="20">
    <w:name w:val="toc 2"/>
    <w:basedOn w:val="a"/>
    <w:next w:val="a"/>
    <w:uiPriority w:val="39"/>
    <w:unhideWhenUsed/>
    <w:qFormat/>
    <w:rsid w:val="007D7C6D"/>
    <w:pPr>
      <w:ind w:leftChars="200" w:left="420"/>
    </w:pPr>
    <w:rPr>
      <w:sz w:val="28"/>
    </w:rPr>
  </w:style>
  <w:style w:type="paragraph" w:styleId="a8">
    <w:name w:val="Normal (Web)"/>
    <w:basedOn w:val="a"/>
    <w:uiPriority w:val="99"/>
    <w:qFormat/>
    <w:rsid w:val="007D7C6D"/>
    <w:pPr>
      <w:widowControl/>
      <w:spacing w:before="100" w:beforeAutospacing="1" w:after="100" w:afterAutospacing="1" w:line="360" w:lineRule="auto"/>
      <w:jc w:val="left"/>
    </w:pPr>
    <w:rPr>
      <w:rFonts w:ascii="Arial Unicode MS" w:eastAsia="Arial Unicode MS" w:hAnsi="Arial Unicode MS" w:cs="Arial Unicode MS"/>
      <w:kern w:val="0"/>
      <w:sz w:val="18"/>
      <w:szCs w:val="18"/>
    </w:rPr>
  </w:style>
  <w:style w:type="character" w:styleId="a9">
    <w:name w:val="Strong"/>
    <w:basedOn w:val="a0"/>
    <w:uiPriority w:val="22"/>
    <w:qFormat/>
    <w:rsid w:val="007D7C6D"/>
    <w:rPr>
      <w:b/>
      <w:bCs/>
    </w:rPr>
  </w:style>
  <w:style w:type="character" w:styleId="aa">
    <w:name w:val="Hyperlink"/>
    <w:basedOn w:val="a0"/>
    <w:uiPriority w:val="99"/>
    <w:unhideWhenUsed/>
    <w:qFormat/>
    <w:rsid w:val="007D7C6D"/>
    <w:rPr>
      <w:color w:val="0000FF" w:themeColor="hyperlink"/>
      <w:u w:val="single"/>
    </w:rPr>
  </w:style>
  <w:style w:type="character" w:customStyle="1" w:styleId="1Char">
    <w:name w:val="标题 1 Char"/>
    <w:basedOn w:val="a0"/>
    <w:link w:val="1"/>
    <w:uiPriority w:val="99"/>
    <w:qFormat/>
    <w:rsid w:val="007D7C6D"/>
    <w:rPr>
      <w:rFonts w:ascii="Times New Roman" w:eastAsia="宋体" w:hAnsi="Times New Roman" w:cs="Times New Roman"/>
      <w:b/>
      <w:bCs/>
      <w:kern w:val="44"/>
      <w:sz w:val="44"/>
      <w:szCs w:val="44"/>
    </w:rPr>
  </w:style>
  <w:style w:type="character" w:customStyle="1" w:styleId="2Char">
    <w:name w:val="标题 2 Char"/>
    <w:basedOn w:val="a0"/>
    <w:link w:val="2"/>
    <w:uiPriority w:val="9"/>
    <w:qFormat/>
    <w:rsid w:val="007D7C6D"/>
    <w:rPr>
      <w:rFonts w:asciiTheme="majorHAnsi" w:eastAsiaTheme="majorEastAsia" w:hAnsiTheme="majorHAnsi" w:cstheme="majorBidi"/>
      <w:b/>
      <w:bCs/>
      <w:sz w:val="32"/>
      <w:szCs w:val="32"/>
    </w:rPr>
  </w:style>
  <w:style w:type="character" w:customStyle="1" w:styleId="3Char">
    <w:name w:val="标题 3 Char"/>
    <w:basedOn w:val="a0"/>
    <w:link w:val="3"/>
    <w:uiPriority w:val="9"/>
    <w:qFormat/>
    <w:rsid w:val="007D7C6D"/>
    <w:rPr>
      <w:rFonts w:ascii="Times New Roman" w:eastAsia="宋体" w:hAnsi="Times New Roman" w:cs="Times New Roman"/>
      <w:b/>
      <w:bCs/>
      <w:sz w:val="32"/>
      <w:szCs w:val="32"/>
    </w:rPr>
  </w:style>
  <w:style w:type="paragraph" w:styleId="ab">
    <w:name w:val="No Spacing"/>
    <w:link w:val="Char3"/>
    <w:uiPriority w:val="1"/>
    <w:qFormat/>
    <w:rsid w:val="007D7C6D"/>
    <w:rPr>
      <w:rFonts w:asciiTheme="minorHAnsi" w:eastAsiaTheme="minorEastAsia" w:hAnsiTheme="minorHAnsi" w:cstheme="minorBidi"/>
      <w:sz w:val="22"/>
      <w:szCs w:val="22"/>
    </w:rPr>
  </w:style>
  <w:style w:type="character" w:customStyle="1" w:styleId="Char3">
    <w:name w:val="无间隔 Char"/>
    <w:basedOn w:val="a0"/>
    <w:link w:val="ab"/>
    <w:uiPriority w:val="1"/>
    <w:qFormat/>
    <w:rsid w:val="007D7C6D"/>
    <w:rPr>
      <w:kern w:val="0"/>
      <w:sz w:val="22"/>
    </w:rPr>
  </w:style>
  <w:style w:type="character" w:customStyle="1" w:styleId="Char0">
    <w:name w:val="批注框文本 Char"/>
    <w:basedOn w:val="a0"/>
    <w:link w:val="a5"/>
    <w:uiPriority w:val="99"/>
    <w:semiHidden/>
    <w:qFormat/>
    <w:rsid w:val="007D7C6D"/>
    <w:rPr>
      <w:rFonts w:ascii="Times New Roman" w:eastAsia="宋体" w:hAnsi="Times New Roman" w:cs="Times New Roman"/>
      <w:sz w:val="18"/>
      <w:szCs w:val="18"/>
    </w:rPr>
  </w:style>
  <w:style w:type="paragraph" w:customStyle="1" w:styleId="TOC1">
    <w:name w:val="TOC 标题1"/>
    <w:basedOn w:val="1"/>
    <w:next w:val="a"/>
    <w:uiPriority w:val="39"/>
    <w:semiHidden/>
    <w:unhideWhenUsed/>
    <w:qFormat/>
    <w:rsid w:val="007D7C6D"/>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character" w:customStyle="1" w:styleId="Char2">
    <w:name w:val="页眉 Char"/>
    <w:basedOn w:val="a0"/>
    <w:link w:val="a7"/>
    <w:uiPriority w:val="99"/>
    <w:qFormat/>
    <w:rsid w:val="007D7C6D"/>
    <w:rPr>
      <w:rFonts w:ascii="Times New Roman" w:eastAsia="宋体" w:hAnsi="Times New Roman" w:cs="Times New Roman"/>
      <w:sz w:val="18"/>
      <w:szCs w:val="18"/>
    </w:rPr>
  </w:style>
  <w:style w:type="character" w:customStyle="1" w:styleId="Char1">
    <w:name w:val="页脚 Char"/>
    <w:basedOn w:val="a0"/>
    <w:link w:val="a6"/>
    <w:uiPriority w:val="99"/>
    <w:qFormat/>
    <w:rsid w:val="007D7C6D"/>
    <w:rPr>
      <w:rFonts w:ascii="Times New Roman" w:eastAsia="宋体" w:hAnsi="Times New Roman" w:cs="Times New Roman"/>
      <w:sz w:val="18"/>
      <w:szCs w:val="18"/>
    </w:rPr>
  </w:style>
  <w:style w:type="paragraph" w:styleId="ac">
    <w:name w:val="List Paragraph"/>
    <w:basedOn w:val="a"/>
    <w:uiPriority w:val="99"/>
    <w:qFormat/>
    <w:rsid w:val="007D7C6D"/>
    <w:pPr>
      <w:ind w:firstLineChars="200" w:firstLine="420"/>
    </w:pPr>
    <w:rPr>
      <w:rFonts w:asciiTheme="minorHAnsi" w:eastAsiaTheme="minorEastAsia" w:hAnsiTheme="minorHAnsi" w:cstheme="minorBidi"/>
      <w:szCs w:val="22"/>
    </w:rPr>
  </w:style>
  <w:style w:type="paragraph" w:customStyle="1" w:styleId="0">
    <w:name w:val="@0正文"/>
    <w:basedOn w:val="a"/>
    <w:link w:val="00"/>
    <w:qFormat/>
    <w:rsid w:val="007D7C6D"/>
    <w:pPr>
      <w:ind w:firstLineChars="200" w:firstLine="600"/>
    </w:pPr>
    <w:rPr>
      <w:rFonts w:ascii="仿宋_GB2312" w:eastAsia="仿宋_GB2312" w:hAnsi="仿宋" w:cstheme="minorBidi"/>
      <w:sz w:val="32"/>
      <w:szCs w:val="30"/>
    </w:rPr>
  </w:style>
  <w:style w:type="character" w:customStyle="1" w:styleId="00">
    <w:name w:val="@0正文 字符"/>
    <w:link w:val="0"/>
    <w:qFormat/>
    <w:rsid w:val="007D7C6D"/>
    <w:rPr>
      <w:rFonts w:ascii="仿宋_GB2312" w:eastAsia="仿宋_GB2312" w:hAnsi="仿宋"/>
      <w:kern w:val="2"/>
      <w:sz w:val="32"/>
      <w:szCs w:val="30"/>
    </w:rPr>
  </w:style>
  <w:style w:type="paragraph" w:customStyle="1" w:styleId="11">
    <w:name w:val="修订1"/>
    <w:hidden/>
    <w:uiPriority w:val="99"/>
    <w:unhideWhenUsed/>
    <w:qFormat/>
    <w:rsid w:val="007D7C6D"/>
    <w:rPr>
      <w:kern w:val="2"/>
      <w:sz w:val="21"/>
    </w:rPr>
  </w:style>
  <w:style w:type="character" w:customStyle="1" w:styleId="Char">
    <w:name w:val="正文文本 Char"/>
    <w:basedOn w:val="a0"/>
    <w:link w:val="a3"/>
    <w:uiPriority w:val="99"/>
    <w:qFormat/>
    <w:rsid w:val="007D7C6D"/>
    <w:rPr>
      <w:kern w:val="2"/>
      <w:sz w:val="21"/>
      <w:szCs w:val="21"/>
    </w:rPr>
  </w:style>
  <w:style w:type="character" w:customStyle="1" w:styleId="jsdarkmode4">
    <w:name w:val="js_darkmode__4"/>
    <w:basedOn w:val="a0"/>
    <w:qFormat/>
    <w:rsid w:val="007D7C6D"/>
  </w:style>
  <w:style w:type="paragraph" w:customStyle="1" w:styleId="21">
    <w:name w:val="修订2"/>
    <w:hidden/>
    <w:uiPriority w:val="99"/>
    <w:unhideWhenUsed/>
    <w:qFormat/>
    <w:rsid w:val="007D7C6D"/>
    <w:rPr>
      <w:kern w:val="2"/>
      <w:sz w:val="21"/>
    </w:rPr>
  </w:style>
  <w:style w:type="character" w:customStyle="1" w:styleId="jsdarkmodetext26">
    <w:name w:val="js_darkmode__text__26"/>
    <w:basedOn w:val="a0"/>
    <w:qFormat/>
    <w:rsid w:val="007D7C6D"/>
  </w:style>
  <w:style w:type="character" w:customStyle="1" w:styleId="jsdarkmodetext28">
    <w:name w:val="js_darkmode__text__28"/>
    <w:basedOn w:val="a0"/>
    <w:qFormat/>
    <w:rsid w:val="007D7C6D"/>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11/relationships/people" Target="people.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34980C-E907-4E84-9AC5-E88967BF7F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Pages>
  <Words>204</Words>
  <Characters>1169</Characters>
  <Application>Microsoft Office Word</Application>
  <DocSecurity>0</DocSecurity>
  <Lines>9</Lines>
  <Paragraphs>2</Paragraphs>
  <ScaleCrop>false</ScaleCrop>
  <Company/>
  <LinksUpToDate>false</LinksUpToDate>
  <CharactersWithSpaces>1371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王忻[xinwang]</dc:creator>
  <cp:lastModifiedBy>GCJ</cp:lastModifiedBy>
  <cp:revision>6</cp:revision>
  <cp:lastPrinted>2026-04-22T11:20:00Z</cp:lastPrinted>
  <dcterms:created xsi:type="dcterms:W3CDTF">2026-11-05T01:05:00Z</dcterms:created>
  <dcterms:modified xsi:type="dcterms:W3CDTF">2026-11-05T03:57:00Z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A4ADE89798E44314A4FDD93855AFF3E7_13</vt:lpwstr>
  </property>
  <property fmtid="{D5CDD505-2E9C-101B-9397-08002B2CF9AE}" pid="4" name="KSOTemplateDocerSaveRecord">
    <vt:lpwstr>eyJoZGlkIjoiYjhmYmRhYTIzNjU5OWVmNDcyZTllMWFiODE3MWQxYjEiLCJ1c2VySWQiOiIxMDQ5NTI0NzAwIn0=</vt:lpwstr>
  </property>
</Properties>
</file>