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/>
          <w:iCs/>
          <w:sz w:val="24"/>
        </w:rPr>
        <w:t xml:space="preserve">证券代码：601665  </w:t>
      </w:r>
      <w:r>
        <w:rPr>
          <w:rFonts w:ascii="Times New Roman" w:hAnsi="Times New Roman"/>
          <w:bCs/>
          <w:iCs/>
          <w:sz w:val="24"/>
        </w:rPr>
        <w:t xml:space="preserve">         </w:t>
      </w:r>
      <w:r>
        <w:rPr>
          <w:rFonts w:hint="eastAsia" w:ascii="Times New Roman" w:hAnsi="Times New Roman"/>
          <w:bCs/>
          <w:iCs/>
          <w:sz w:val="24"/>
        </w:rPr>
        <w:t xml:space="preserve">  </w:t>
      </w:r>
      <w:r>
        <w:rPr>
          <w:rFonts w:ascii="Times New Roman" w:hAnsi="Times New Roman"/>
          <w:bCs/>
          <w:iCs/>
          <w:sz w:val="24"/>
        </w:rPr>
        <w:t xml:space="preserve">                      </w:t>
      </w:r>
      <w:r>
        <w:rPr>
          <w:rFonts w:ascii="Times New Roman" w:hAnsi="Times New Roman"/>
          <w:b/>
          <w:iCs/>
          <w:sz w:val="24"/>
        </w:rPr>
        <w:t>证券简称：齐鲁银行</w:t>
      </w:r>
    </w:p>
    <w:p>
      <w:pPr>
        <w:spacing w:before="156" w:beforeLines="50" w:after="156" w:afterLines="50"/>
        <w:jc w:val="center"/>
        <w:rPr>
          <w:rFonts w:ascii="Times New Roman" w:hAnsi="Times New Roman"/>
          <w:b/>
          <w:bCs/>
          <w:iCs/>
          <w:sz w:val="36"/>
          <w:szCs w:val="36"/>
        </w:rPr>
      </w:pPr>
      <w:r>
        <w:rPr>
          <w:rFonts w:ascii="Times New Roman" w:hAnsi="Times New Roman"/>
          <w:b/>
          <w:bCs/>
          <w:iCs/>
          <w:sz w:val="36"/>
          <w:szCs w:val="36"/>
        </w:rPr>
        <w:t>齐鲁银行股份有限公司投资者关系活动记录表</w:t>
      </w:r>
    </w:p>
    <w:p>
      <w:pPr>
        <w:rPr>
          <w:rFonts w:hint="eastAsia" w:ascii="Times New Roman" w:hAnsi="Times New Roman" w:eastAsia="宋体"/>
          <w:b/>
          <w:iCs/>
          <w:sz w:val="24"/>
          <w:lang w:val="en-US" w:eastAsia="zh-CN"/>
        </w:rPr>
      </w:pPr>
      <w:r>
        <w:rPr>
          <w:rFonts w:ascii="Times New Roman" w:hAnsi="Times New Roman"/>
          <w:bCs/>
          <w:iCs/>
          <w:sz w:val="24"/>
        </w:rPr>
        <w:t xml:space="preserve">                                                       </w:t>
      </w:r>
      <w:r>
        <w:rPr>
          <w:rFonts w:ascii="Times New Roman" w:hAnsi="Times New Roman"/>
          <w:b/>
          <w:iCs/>
          <w:sz w:val="24"/>
        </w:rPr>
        <w:t>编号：2026-00</w:t>
      </w:r>
      <w:r>
        <w:rPr>
          <w:rFonts w:hint="eastAsia" w:ascii="Times New Roman" w:hAnsi="Times New Roman"/>
          <w:b/>
          <w:iCs/>
          <w:sz w:val="24"/>
          <w:lang w:val="en-US" w:eastAsia="zh-CN"/>
        </w:rPr>
        <w:t>8</w:t>
      </w:r>
    </w:p>
    <w:tbl>
      <w:tblPr>
        <w:tblStyle w:val="10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361"/>
        <w:gridCol w:w="2447"/>
        <w:gridCol w:w="355"/>
        <w:gridCol w:w="2317"/>
        <w:gridCol w:w="375"/>
        <w:gridCol w:w="1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b/>
                <w:bCs/>
                <w:i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投资者关系活动类别</w:t>
            </w:r>
          </w:p>
        </w:tc>
        <w:tc>
          <w:tcPr>
            <w:tcW w:w="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sym w:font="Wingdings 2" w:char="0052"/>
            </w:r>
            <w:r>
              <w:rPr>
                <w:rFonts w:hint="eastAsia" w:ascii="Times New Roman" w:hAnsi="Times New Roman"/>
                <w:szCs w:val="21"/>
              </w:rPr>
              <w:sym w:font="Wingdings 2" w:char="00A3"/>
            </w:r>
            <w:r>
              <w:rPr>
                <w:rFonts w:hint="eastAsia" w:ascii="Times New Roman" w:hAnsi="Times New Roman"/>
                <w:szCs w:val="21"/>
              </w:rPr>
              <w:sym w:font="Wingdings 2" w:char="00A3"/>
            </w:r>
          </w:p>
        </w:tc>
        <w:tc>
          <w:tcPr>
            <w:tcW w:w="24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特定对象调研</w:t>
            </w:r>
          </w:p>
          <w:p>
            <w:pPr>
              <w:pStyle w:val="4"/>
              <w:spacing w:after="0"/>
              <w:ind w:firstLine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新闻发布会</w:t>
            </w:r>
          </w:p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其他</w:t>
            </w:r>
          </w:p>
        </w:tc>
        <w:tc>
          <w:tcPr>
            <w:tcW w:w="3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sym w:font="Wingdings 2" w:char="00A3"/>
            </w:r>
            <w:r>
              <w:rPr>
                <w:rFonts w:hint="eastAsia" w:ascii="Times New Roman" w:hAnsi="Times New Roman"/>
                <w:szCs w:val="21"/>
              </w:rPr>
              <w:sym w:font="Wingdings 2" w:char="00A3"/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4"/>
              <w:spacing w:after="0"/>
              <w:ind w:firstLine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策略会</w:t>
            </w:r>
          </w:p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现场参观</w:t>
            </w:r>
          </w:p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sym w:font="Wingdings 2" w:char="00A3"/>
            </w:r>
            <w:r>
              <w:rPr>
                <w:rFonts w:hint="eastAsia" w:ascii="Times New Roman" w:hAnsi="Times New Roman"/>
                <w:szCs w:val="21"/>
              </w:rPr>
              <w:sym w:font="Wingdings 2" w:char="00A3"/>
            </w: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4"/>
              <w:spacing w:after="0"/>
              <w:ind w:firstLine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媒体采访</w:t>
            </w:r>
          </w:p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业绩说明会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ascii="Times New Roman" w:hAnsi="Times New Roman"/>
                <w:b/>
                <w:bCs/>
                <w:i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时间、</w:t>
            </w:r>
            <w:r>
              <w:rPr>
                <w:rFonts w:ascii="Times New Roman" w:hAnsi="Times New Roman"/>
                <w:b/>
                <w:bCs/>
                <w:szCs w:val="21"/>
              </w:rPr>
              <w:t>参与单位及人员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after="0" w:line="360" w:lineRule="exact"/>
              <w:ind w:firstLine="0"/>
              <w:jc w:val="left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b/>
                <w:szCs w:val="21"/>
              </w:rPr>
              <w:t>202</w:t>
            </w:r>
            <w:r>
              <w:rPr>
                <w:rFonts w:ascii="Times New Roman" w:hAnsi="Times New Roman"/>
                <w:b/>
                <w:szCs w:val="21"/>
              </w:rPr>
              <w:t>6</w:t>
            </w:r>
            <w:r>
              <w:rPr>
                <w:rFonts w:hint="eastAsia" w:ascii="Times New Roman" w:hAnsi="Times New Roman"/>
                <w:b/>
                <w:szCs w:val="21"/>
              </w:rPr>
              <w:t>年</w:t>
            </w:r>
            <w:r>
              <w:rPr>
                <w:rFonts w:ascii="Times New Roman" w:hAnsi="Times New Roman"/>
                <w:b/>
                <w:szCs w:val="21"/>
              </w:rPr>
              <w:t>11</w:t>
            </w:r>
            <w:r>
              <w:rPr>
                <w:rFonts w:hint="eastAsia" w:ascii="Times New Roman" w:hAnsi="Times New Roman"/>
                <w:b/>
                <w:szCs w:val="21"/>
              </w:rPr>
              <w:t>月</w:t>
            </w:r>
            <w:r>
              <w:rPr>
                <w:rFonts w:ascii="Times New Roman" w:hAnsi="Times New Roman"/>
                <w:b/>
                <w:szCs w:val="21"/>
              </w:rPr>
              <w:t>5</w:t>
            </w:r>
            <w:r>
              <w:rPr>
                <w:rFonts w:hint="eastAsia" w:ascii="Times New Roman" w:hAnsi="Times New Roman"/>
                <w:b/>
                <w:szCs w:val="21"/>
              </w:rPr>
              <w:t>日1</w:t>
            </w:r>
            <w:r>
              <w:rPr>
                <w:rFonts w:ascii="Times New Roman" w:hAnsi="Times New Roman"/>
                <w:b/>
                <w:szCs w:val="21"/>
              </w:rPr>
              <w:t>4</w:t>
            </w:r>
            <w:r>
              <w:rPr>
                <w:rFonts w:hint="eastAsia" w:ascii="Times New Roman" w:hAnsi="Times New Roman"/>
                <w:b/>
                <w:szCs w:val="21"/>
              </w:rPr>
              <w:t>:00-1</w:t>
            </w:r>
            <w:r>
              <w:rPr>
                <w:rFonts w:ascii="Times New Roman" w:hAnsi="Times New Roman"/>
                <w:b/>
                <w:szCs w:val="21"/>
              </w:rPr>
              <w:t>5</w:t>
            </w:r>
            <w:r>
              <w:rPr>
                <w:rFonts w:hint="eastAsia" w:ascii="Times New Roman" w:hAnsi="Times New Roman"/>
                <w:b/>
                <w:szCs w:val="21"/>
              </w:rPr>
              <w:t>:</w:t>
            </w:r>
            <w:r>
              <w:rPr>
                <w:rFonts w:ascii="Times New Roman" w:hAnsi="Times New Roman"/>
                <w:b/>
                <w:szCs w:val="21"/>
              </w:rPr>
              <w:t>0</w:t>
            </w:r>
            <w:r>
              <w:rPr>
                <w:rFonts w:hint="eastAsia" w:ascii="Times New Roman" w:hAnsi="Times New Roman"/>
                <w:b/>
                <w:szCs w:val="21"/>
              </w:rPr>
              <w:t>0</w:t>
            </w:r>
            <w:r>
              <w:rPr>
                <w:rFonts w:ascii="Times New Roman" w:hAnsi="Times New Roman"/>
                <w:b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b/>
                <w:szCs w:val="21"/>
              </w:rPr>
              <w:t>现场会议</w:t>
            </w:r>
          </w:p>
          <w:p>
            <w:pPr>
              <w:pStyle w:val="4"/>
              <w:spacing w:after="0" w:line="360" w:lineRule="exact"/>
              <w:ind w:firstLine="0"/>
              <w:jc w:val="left"/>
              <w:rPr>
                <w:rFonts w:hint="eastAsia"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华安基金郭</w:t>
            </w:r>
            <w:r>
              <w:rPr>
                <w:rFonts w:ascii="Times New Roman" w:hAnsi="Times New Roman"/>
                <w:szCs w:val="21"/>
              </w:rPr>
              <w:t>昶皓、关鹏，长江证券谢金彤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60" w:line="360" w:lineRule="exact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地点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60" w:line="40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齐鲁银行总行大厦会议室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上市公司</w:t>
            </w:r>
          </w:p>
          <w:p>
            <w:pPr>
              <w:spacing w:line="360" w:lineRule="exact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出席人员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ascii="Times New Roman" w:hAnsi="Times New Roman"/>
                <w:szCs w:val="21"/>
                <w:highlight w:val="cyan"/>
              </w:rPr>
            </w:pPr>
            <w:r>
              <w:rPr>
                <w:rFonts w:hint="eastAsia" w:ascii="Times New Roman" w:hAnsi="Times New Roman"/>
                <w:szCs w:val="21"/>
              </w:rPr>
              <w:t>董事会</w:t>
            </w:r>
            <w:r>
              <w:rPr>
                <w:rFonts w:ascii="Times New Roman" w:hAnsi="Times New Roman"/>
                <w:szCs w:val="21"/>
              </w:rPr>
              <w:t>秘书</w:t>
            </w:r>
            <w:r>
              <w:rPr>
                <w:rFonts w:hint="eastAsia" w:ascii="Times New Roman" w:hAnsi="Times New Roman"/>
                <w:szCs w:val="21"/>
              </w:rPr>
              <w:t>高永生</w:t>
            </w:r>
            <w:r>
              <w:rPr>
                <w:rFonts w:ascii="Times New Roman" w:hAnsi="Times New Roman"/>
                <w:szCs w:val="21"/>
              </w:rPr>
              <w:t>，以及</w:t>
            </w:r>
            <w:r>
              <w:rPr>
                <w:rFonts w:hint="eastAsia" w:ascii="Times New Roman" w:hAnsi="Times New Roman"/>
                <w:szCs w:val="21"/>
              </w:rPr>
              <w:t>风险管理部、计财部、董事会办公室相关人员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主要内容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0" w:line="360" w:lineRule="exact"/>
              <w:ind w:firstLine="420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贵行</w:t>
            </w:r>
            <w:r>
              <w:rPr>
                <w:rFonts w:ascii="Times New Roman" w:hAnsi="Times New Roman"/>
                <w:b/>
                <w:bCs/>
              </w:rPr>
              <w:t>在</w:t>
            </w:r>
            <w:r>
              <w:rPr>
                <w:rFonts w:hint="eastAsia" w:ascii="Times New Roman" w:hAnsi="Times New Roman"/>
                <w:b/>
                <w:bCs/>
              </w:rPr>
              <w:t>提升股东回报方面有哪些安排和</w:t>
            </w:r>
            <w:r>
              <w:rPr>
                <w:rFonts w:ascii="Times New Roman" w:hAnsi="Times New Roman"/>
                <w:b/>
                <w:bCs/>
              </w:rPr>
              <w:t>规划</w:t>
            </w:r>
            <w:r>
              <w:rPr>
                <w:rFonts w:hint="eastAsia" w:ascii="Times New Roman" w:hAnsi="Times New Roman"/>
                <w:b/>
                <w:bCs/>
              </w:rPr>
              <w:t>？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420" w:firstLineChars="200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答：本行始终高度重视投资者回报，扎实推进新三年发展规划，不断提升客户综合服务能力，保持经营业绩稳健向好，持续夯实内在投资价值，同时坚持稳定、可预期的分红政策，定期</w:t>
            </w:r>
            <w:r>
              <w:rPr>
                <w:rFonts w:ascii="Times New Roman" w:hAnsi="Times New Roman"/>
              </w:rPr>
              <w:t>制定股东回报规划，</w:t>
            </w:r>
            <w:r>
              <w:rPr>
                <w:rFonts w:hint="eastAsia" w:ascii="Times New Roman" w:hAnsi="Times New Roman"/>
              </w:rPr>
              <w:t>持续增强</w:t>
            </w:r>
            <w:r>
              <w:rPr>
                <w:rFonts w:ascii="Times New Roman" w:hAnsi="Times New Roman"/>
              </w:rPr>
              <w:t>投资者回报，</w:t>
            </w:r>
            <w:r>
              <w:rPr>
                <w:rFonts w:hint="eastAsia" w:ascii="Times New Roman" w:hAnsi="Times New Roman"/>
              </w:rPr>
              <w:t>上市以来累计现金分红64.06亿元，2024年度起增加</w:t>
            </w:r>
            <w:r>
              <w:rPr>
                <w:rFonts w:ascii="Times New Roman" w:hAnsi="Times New Roman"/>
              </w:rPr>
              <w:t>实施中期分红，</w:t>
            </w:r>
            <w:r>
              <w:rPr>
                <w:rFonts w:hint="eastAsia" w:ascii="Times New Roman" w:hAnsi="Times New Roman"/>
              </w:rPr>
              <w:t>进一步</w:t>
            </w:r>
            <w:r>
              <w:rPr>
                <w:rFonts w:ascii="Times New Roman" w:hAnsi="Times New Roman"/>
              </w:rPr>
              <w:t>提高</w:t>
            </w:r>
            <w:r>
              <w:rPr>
                <w:rFonts w:hint="eastAsia" w:ascii="Times New Roman" w:hAnsi="Times New Roman"/>
              </w:rPr>
              <w:t>分红</w:t>
            </w:r>
            <w:r>
              <w:rPr>
                <w:rFonts w:ascii="Times New Roman" w:hAnsi="Times New Roman"/>
              </w:rPr>
              <w:t>及时性和灵活性。未来</w:t>
            </w:r>
            <w:r>
              <w:rPr>
                <w:rFonts w:hint="eastAsia"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t>本行将</w:t>
            </w:r>
            <w:r>
              <w:rPr>
                <w:rFonts w:hint="eastAsia" w:ascii="Times New Roman" w:hAnsi="Times New Roman"/>
              </w:rPr>
              <w:t>继续平衡</w:t>
            </w:r>
            <w:r>
              <w:rPr>
                <w:rFonts w:ascii="Times New Roman" w:hAnsi="Times New Roman"/>
              </w:rPr>
              <w:t>好</w:t>
            </w:r>
            <w:r>
              <w:rPr>
                <w:rFonts w:hint="eastAsia" w:ascii="Times New Roman" w:hAnsi="Times New Roman"/>
              </w:rPr>
              <w:t>股东当期</w:t>
            </w:r>
            <w:r>
              <w:rPr>
                <w:rFonts w:ascii="Times New Roman" w:hAnsi="Times New Roman"/>
              </w:rPr>
              <w:t>回报和长远</w:t>
            </w:r>
            <w:r>
              <w:rPr>
                <w:rFonts w:hint="eastAsia" w:ascii="Times New Roman" w:hAnsi="Times New Roman"/>
              </w:rPr>
              <w:t>利益</w:t>
            </w:r>
            <w:r>
              <w:rPr>
                <w:rFonts w:ascii="Times New Roman" w:hAnsi="Times New Roman"/>
              </w:rPr>
              <w:t>的关系，科学确定分红比例，让投资者共享全行高质量</w:t>
            </w:r>
            <w:r>
              <w:rPr>
                <w:rFonts w:hint="eastAsia" w:ascii="Times New Roman" w:hAnsi="Times New Roman"/>
              </w:rPr>
              <w:t>发展</w:t>
            </w:r>
            <w:r>
              <w:rPr>
                <w:rFonts w:ascii="Times New Roman" w:hAnsi="Times New Roman"/>
              </w:rPr>
              <w:t>成果。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422" w:firstLineChars="200"/>
              <w:textAlignment w:val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hint="eastAsia" w:ascii="Times New Roman" w:hAnsi="Times New Roman"/>
                <w:b/>
              </w:rPr>
              <w:t xml:space="preserve"> 贵行资产质量是否</w:t>
            </w:r>
            <w:r>
              <w:rPr>
                <w:rFonts w:ascii="Times New Roman" w:hAnsi="Times New Roman"/>
                <w:b/>
              </w:rPr>
              <w:t>有继续改善的空间，</w:t>
            </w:r>
            <w:r>
              <w:rPr>
                <w:rFonts w:hint="eastAsia" w:ascii="Times New Roman" w:hAnsi="Times New Roman"/>
                <w:b/>
              </w:rPr>
              <w:t>有哪些具体举措？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360" w:lineRule="exact"/>
              <w:ind w:firstLine="420" w:firstLineChars="200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答：本行密切关注宏观形势变化，聚焦重点领域风险防控，强化授信政策引领，完善授信审查标准，构建信贷标准化作业体系，提高贷前准入质效；</w:t>
            </w:r>
            <w:r>
              <w:rPr>
                <w:rFonts w:hint="eastAsia" w:ascii="Times New Roman" w:hAnsi="Times New Roman"/>
                <w:lang w:val="en-US" w:eastAsia="zh-CN"/>
              </w:rPr>
              <w:t>建立</w:t>
            </w:r>
            <w:r>
              <w:rPr>
                <w:rFonts w:hint="eastAsia" w:ascii="Times New Roman" w:hAnsi="Times New Roman"/>
              </w:rPr>
              <w:t>“机构-产品-人员”三维一体的授信业务风险动态分级管理机制，推动风险管控关口前移；开展不良资产专项清收，强化重点业务、重点机构的管理，丰富多元化处置渠道，提</w:t>
            </w:r>
            <w:r>
              <w:rPr>
                <w:rFonts w:hint="eastAsia" w:ascii="Times New Roman" w:hAnsi="Times New Roman"/>
                <w:lang w:val="en-US" w:eastAsia="zh-CN"/>
              </w:rPr>
              <w:t>高</w:t>
            </w:r>
            <w:r>
              <w:rPr>
                <w:rFonts w:hint="eastAsia" w:ascii="Times New Roman" w:hAnsi="Times New Roman"/>
              </w:rPr>
              <w:t>风险资产化解效率。本行将统筹抓好业务发展和风险控制，持续提升资产质量水平。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60" w:line="360" w:lineRule="exact"/>
              <w:rPr>
                <w:rFonts w:ascii="Times New Roman" w:hAnsi="Times New Roman"/>
                <w:bCs/>
                <w:i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资料清单</w:t>
            </w:r>
          </w:p>
        </w:tc>
        <w:tc>
          <w:tcPr>
            <w:tcW w:w="7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60" w:line="360" w:lineRule="exact"/>
              <w:rPr>
                <w:rFonts w:ascii="Times New Roman" w:hAnsi="Times New Roman"/>
                <w:bCs/>
                <w:iCs/>
                <w:szCs w:val="21"/>
              </w:rPr>
            </w:pPr>
            <w:r>
              <w:rPr>
                <w:rFonts w:ascii="Times New Roman" w:hAnsi="Times New Roman"/>
                <w:bCs/>
                <w:iCs/>
                <w:szCs w:val="21"/>
              </w:rPr>
              <w:t>无</w:t>
            </w:r>
          </w:p>
        </w:tc>
      </w:tr>
    </w:tbl>
    <w:p>
      <w:pPr>
        <w:widowControl/>
        <w:spacing w:line="20" w:lineRule="exact"/>
        <w:jc w:val="left"/>
        <w:rPr>
          <w:rFonts w:ascii="Times New Roman" w:hAnsi="Times New Roman"/>
          <w:sz w:val="2"/>
          <w:szCs w:val="6"/>
        </w:rPr>
      </w:pPr>
    </w:p>
    <w:sectPr>
      <w:headerReference r:id="rId3" w:type="default"/>
      <w:footerReference r:id="rId4" w:type="default"/>
      <w:pgSz w:w="11906" w:h="16838"/>
      <w:pgMar w:top="1440" w:right="1797" w:bottom="1440" w:left="1797" w:header="737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Times New Roman" w:hAnsi="Times New Roman" w:eastAsia="宋体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Times New Roman" w:hAnsi="Times New Roman" w:eastAsia="宋体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clear" w:pos="415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32510"/>
    <w:multiLevelType w:val="singleLevel"/>
    <w:tmpl w:val="3EB3251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iNjFlZTJlZmRhNWZjY2U2MWYwYWU0MjE3ZWMxNDAifQ=="/>
  </w:docVars>
  <w:rsids>
    <w:rsidRoot w:val="00BD1167"/>
    <w:rsid w:val="000011F0"/>
    <w:rsid w:val="000027DB"/>
    <w:rsid w:val="00002807"/>
    <w:rsid w:val="0000360C"/>
    <w:rsid w:val="00003C5F"/>
    <w:rsid w:val="00004450"/>
    <w:rsid w:val="000163C5"/>
    <w:rsid w:val="0002108D"/>
    <w:rsid w:val="00021AB3"/>
    <w:rsid w:val="000324A0"/>
    <w:rsid w:val="000327F7"/>
    <w:rsid w:val="000340F8"/>
    <w:rsid w:val="00034278"/>
    <w:rsid w:val="0003699D"/>
    <w:rsid w:val="00037382"/>
    <w:rsid w:val="0004199A"/>
    <w:rsid w:val="00044A8C"/>
    <w:rsid w:val="000466D9"/>
    <w:rsid w:val="00050651"/>
    <w:rsid w:val="000530BF"/>
    <w:rsid w:val="000557CB"/>
    <w:rsid w:val="00060EC2"/>
    <w:rsid w:val="0006462C"/>
    <w:rsid w:val="000655EE"/>
    <w:rsid w:val="000677A0"/>
    <w:rsid w:val="00070C53"/>
    <w:rsid w:val="0007117E"/>
    <w:rsid w:val="00074BDA"/>
    <w:rsid w:val="00075112"/>
    <w:rsid w:val="000807B6"/>
    <w:rsid w:val="00086803"/>
    <w:rsid w:val="00087466"/>
    <w:rsid w:val="000935B7"/>
    <w:rsid w:val="000941C1"/>
    <w:rsid w:val="000A194C"/>
    <w:rsid w:val="000A1F23"/>
    <w:rsid w:val="000A2747"/>
    <w:rsid w:val="000A33B3"/>
    <w:rsid w:val="000A425A"/>
    <w:rsid w:val="000B653A"/>
    <w:rsid w:val="000C3DD0"/>
    <w:rsid w:val="000C40DB"/>
    <w:rsid w:val="000D1C95"/>
    <w:rsid w:val="000D77E5"/>
    <w:rsid w:val="000E32FF"/>
    <w:rsid w:val="000E6C29"/>
    <w:rsid w:val="000F401F"/>
    <w:rsid w:val="000F5B41"/>
    <w:rsid w:val="000F5B64"/>
    <w:rsid w:val="00101ED7"/>
    <w:rsid w:val="00102F9D"/>
    <w:rsid w:val="00103B3B"/>
    <w:rsid w:val="00103F46"/>
    <w:rsid w:val="00104152"/>
    <w:rsid w:val="00104EA0"/>
    <w:rsid w:val="0011059A"/>
    <w:rsid w:val="0011242B"/>
    <w:rsid w:val="00113E0B"/>
    <w:rsid w:val="00121C9E"/>
    <w:rsid w:val="00130E2A"/>
    <w:rsid w:val="001333BD"/>
    <w:rsid w:val="00135729"/>
    <w:rsid w:val="00136A0A"/>
    <w:rsid w:val="00136E8E"/>
    <w:rsid w:val="0015525B"/>
    <w:rsid w:val="00163FB1"/>
    <w:rsid w:val="00164A8E"/>
    <w:rsid w:val="001905A8"/>
    <w:rsid w:val="001913A7"/>
    <w:rsid w:val="001A3147"/>
    <w:rsid w:val="001B64A4"/>
    <w:rsid w:val="001C20EA"/>
    <w:rsid w:val="001C5F3A"/>
    <w:rsid w:val="001C6AF7"/>
    <w:rsid w:val="001D5771"/>
    <w:rsid w:val="001D733A"/>
    <w:rsid w:val="001E043B"/>
    <w:rsid w:val="001E48D4"/>
    <w:rsid w:val="001E7929"/>
    <w:rsid w:val="001F20CD"/>
    <w:rsid w:val="001F2255"/>
    <w:rsid w:val="001F7944"/>
    <w:rsid w:val="00201BC9"/>
    <w:rsid w:val="00205EE8"/>
    <w:rsid w:val="00211E73"/>
    <w:rsid w:val="00212D4B"/>
    <w:rsid w:val="00213AFD"/>
    <w:rsid w:val="002210D3"/>
    <w:rsid w:val="00225706"/>
    <w:rsid w:val="00247CFA"/>
    <w:rsid w:val="002576F6"/>
    <w:rsid w:val="002640EA"/>
    <w:rsid w:val="00266BC2"/>
    <w:rsid w:val="00271581"/>
    <w:rsid w:val="00273CEF"/>
    <w:rsid w:val="00277B04"/>
    <w:rsid w:val="00284867"/>
    <w:rsid w:val="002915A4"/>
    <w:rsid w:val="00292FAC"/>
    <w:rsid w:val="002961B7"/>
    <w:rsid w:val="002A0533"/>
    <w:rsid w:val="002A1B73"/>
    <w:rsid w:val="002A721D"/>
    <w:rsid w:val="002B19CB"/>
    <w:rsid w:val="002B3622"/>
    <w:rsid w:val="002B5758"/>
    <w:rsid w:val="002C75FB"/>
    <w:rsid w:val="002D011F"/>
    <w:rsid w:val="002D37AB"/>
    <w:rsid w:val="002D398C"/>
    <w:rsid w:val="002D4F4A"/>
    <w:rsid w:val="002E35D8"/>
    <w:rsid w:val="002E3C08"/>
    <w:rsid w:val="002E7A42"/>
    <w:rsid w:val="002F127A"/>
    <w:rsid w:val="002F2072"/>
    <w:rsid w:val="002F4E1D"/>
    <w:rsid w:val="00302659"/>
    <w:rsid w:val="00303737"/>
    <w:rsid w:val="003058E9"/>
    <w:rsid w:val="0030730D"/>
    <w:rsid w:val="0031008A"/>
    <w:rsid w:val="00310B12"/>
    <w:rsid w:val="00322919"/>
    <w:rsid w:val="00322C99"/>
    <w:rsid w:val="00341FD8"/>
    <w:rsid w:val="0035341F"/>
    <w:rsid w:val="00353455"/>
    <w:rsid w:val="003547F7"/>
    <w:rsid w:val="00376439"/>
    <w:rsid w:val="00381C41"/>
    <w:rsid w:val="00382046"/>
    <w:rsid w:val="00386A5D"/>
    <w:rsid w:val="003900EB"/>
    <w:rsid w:val="003977F7"/>
    <w:rsid w:val="003A1F6F"/>
    <w:rsid w:val="003A3F35"/>
    <w:rsid w:val="003A6FC4"/>
    <w:rsid w:val="003B0EDC"/>
    <w:rsid w:val="003B4213"/>
    <w:rsid w:val="003B6AE9"/>
    <w:rsid w:val="003C1DE8"/>
    <w:rsid w:val="003C34DC"/>
    <w:rsid w:val="003C3E93"/>
    <w:rsid w:val="003D2E06"/>
    <w:rsid w:val="003D31E1"/>
    <w:rsid w:val="003D4540"/>
    <w:rsid w:val="003E0DEE"/>
    <w:rsid w:val="003E2B3F"/>
    <w:rsid w:val="003E4B43"/>
    <w:rsid w:val="003F29BA"/>
    <w:rsid w:val="003F4812"/>
    <w:rsid w:val="003F5506"/>
    <w:rsid w:val="003F6CE6"/>
    <w:rsid w:val="00401509"/>
    <w:rsid w:val="00402317"/>
    <w:rsid w:val="00403DEC"/>
    <w:rsid w:val="00404E98"/>
    <w:rsid w:val="004065FA"/>
    <w:rsid w:val="00412B3C"/>
    <w:rsid w:val="00413365"/>
    <w:rsid w:val="004159FB"/>
    <w:rsid w:val="00417874"/>
    <w:rsid w:val="00422B11"/>
    <w:rsid w:val="00437123"/>
    <w:rsid w:val="00441362"/>
    <w:rsid w:val="004419F4"/>
    <w:rsid w:val="00442A0D"/>
    <w:rsid w:val="00445366"/>
    <w:rsid w:val="00446372"/>
    <w:rsid w:val="00446EE6"/>
    <w:rsid w:val="00450316"/>
    <w:rsid w:val="00450ACC"/>
    <w:rsid w:val="004635AE"/>
    <w:rsid w:val="00464866"/>
    <w:rsid w:val="00470334"/>
    <w:rsid w:val="00470539"/>
    <w:rsid w:val="00474077"/>
    <w:rsid w:val="00474214"/>
    <w:rsid w:val="0048117D"/>
    <w:rsid w:val="00483C40"/>
    <w:rsid w:val="00485A3F"/>
    <w:rsid w:val="0049046A"/>
    <w:rsid w:val="0049080A"/>
    <w:rsid w:val="004939B9"/>
    <w:rsid w:val="0049650C"/>
    <w:rsid w:val="004A354D"/>
    <w:rsid w:val="004C133C"/>
    <w:rsid w:val="004C4140"/>
    <w:rsid w:val="004C4814"/>
    <w:rsid w:val="004C52AB"/>
    <w:rsid w:val="004D24D7"/>
    <w:rsid w:val="004D4840"/>
    <w:rsid w:val="004D5BEA"/>
    <w:rsid w:val="004D7EA9"/>
    <w:rsid w:val="004E34B5"/>
    <w:rsid w:val="004E58DC"/>
    <w:rsid w:val="004E6966"/>
    <w:rsid w:val="004F1C65"/>
    <w:rsid w:val="004F1CC6"/>
    <w:rsid w:val="005022AD"/>
    <w:rsid w:val="00505F8C"/>
    <w:rsid w:val="005074DA"/>
    <w:rsid w:val="0050763D"/>
    <w:rsid w:val="00520326"/>
    <w:rsid w:val="00521AC8"/>
    <w:rsid w:val="00524063"/>
    <w:rsid w:val="005242D2"/>
    <w:rsid w:val="00524966"/>
    <w:rsid w:val="005263C2"/>
    <w:rsid w:val="005334EC"/>
    <w:rsid w:val="00537946"/>
    <w:rsid w:val="00540ECD"/>
    <w:rsid w:val="005443AF"/>
    <w:rsid w:val="00550EA7"/>
    <w:rsid w:val="00554042"/>
    <w:rsid w:val="00554E50"/>
    <w:rsid w:val="005635F7"/>
    <w:rsid w:val="005652E1"/>
    <w:rsid w:val="00570A2E"/>
    <w:rsid w:val="00572275"/>
    <w:rsid w:val="00573219"/>
    <w:rsid w:val="005745C0"/>
    <w:rsid w:val="005765A6"/>
    <w:rsid w:val="00577058"/>
    <w:rsid w:val="00580CA6"/>
    <w:rsid w:val="00583648"/>
    <w:rsid w:val="0058381F"/>
    <w:rsid w:val="00592B3B"/>
    <w:rsid w:val="0059677E"/>
    <w:rsid w:val="005A5599"/>
    <w:rsid w:val="005A737A"/>
    <w:rsid w:val="005A7AB1"/>
    <w:rsid w:val="005B3ADA"/>
    <w:rsid w:val="005B5399"/>
    <w:rsid w:val="005C0F52"/>
    <w:rsid w:val="005C3996"/>
    <w:rsid w:val="005C3E25"/>
    <w:rsid w:val="005C5336"/>
    <w:rsid w:val="005C55D1"/>
    <w:rsid w:val="005F4343"/>
    <w:rsid w:val="005F4AE2"/>
    <w:rsid w:val="005F64AA"/>
    <w:rsid w:val="00600FFF"/>
    <w:rsid w:val="00601B72"/>
    <w:rsid w:val="00607E8B"/>
    <w:rsid w:val="00611B11"/>
    <w:rsid w:val="006153E2"/>
    <w:rsid w:val="006172A1"/>
    <w:rsid w:val="006205A7"/>
    <w:rsid w:val="00620799"/>
    <w:rsid w:val="00622609"/>
    <w:rsid w:val="00625065"/>
    <w:rsid w:val="00625BE0"/>
    <w:rsid w:val="006343BA"/>
    <w:rsid w:val="00642946"/>
    <w:rsid w:val="00651314"/>
    <w:rsid w:val="00655CF7"/>
    <w:rsid w:val="006574FC"/>
    <w:rsid w:val="00661EC5"/>
    <w:rsid w:val="0066554C"/>
    <w:rsid w:val="00667887"/>
    <w:rsid w:val="00671A06"/>
    <w:rsid w:val="006808B8"/>
    <w:rsid w:val="00686BF4"/>
    <w:rsid w:val="00694273"/>
    <w:rsid w:val="006966AE"/>
    <w:rsid w:val="006C1994"/>
    <w:rsid w:val="006E166A"/>
    <w:rsid w:val="006F0744"/>
    <w:rsid w:val="006F31B9"/>
    <w:rsid w:val="006F4C91"/>
    <w:rsid w:val="006F6A0E"/>
    <w:rsid w:val="00702654"/>
    <w:rsid w:val="00705400"/>
    <w:rsid w:val="00713549"/>
    <w:rsid w:val="00731179"/>
    <w:rsid w:val="0073219C"/>
    <w:rsid w:val="007439F3"/>
    <w:rsid w:val="00750865"/>
    <w:rsid w:val="007508C8"/>
    <w:rsid w:val="00752E96"/>
    <w:rsid w:val="00754562"/>
    <w:rsid w:val="007608AC"/>
    <w:rsid w:val="0076502B"/>
    <w:rsid w:val="00767BDC"/>
    <w:rsid w:val="007756CB"/>
    <w:rsid w:val="00782DB2"/>
    <w:rsid w:val="0079344F"/>
    <w:rsid w:val="007A26CD"/>
    <w:rsid w:val="007A652A"/>
    <w:rsid w:val="007A7687"/>
    <w:rsid w:val="007B0F85"/>
    <w:rsid w:val="007B356F"/>
    <w:rsid w:val="007B35FC"/>
    <w:rsid w:val="007B7AF5"/>
    <w:rsid w:val="007D4A9E"/>
    <w:rsid w:val="007D4AC0"/>
    <w:rsid w:val="007E02EA"/>
    <w:rsid w:val="007E5C95"/>
    <w:rsid w:val="007F007F"/>
    <w:rsid w:val="007F2ECD"/>
    <w:rsid w:val="008068FC"/>
    <w:rsid w:val="00814A69"/>
    <w:rsid w:val="00815C74"/>
    <w:rsid w:val="00817613"/>
    <w:rsid w:val="008204FE"/>
    <w:rsid w:val="008236AE"/>
    <w:rsid w:val="008253C7"/>
    <w:rsid w:val="008376E1"/>
    <w:rsid w:val="00845C1E"/>
    <w:rsid w:val="00854ECC"/>
    <w:rsid w:val="00855986"/>
    <w:rsid w:val="0085799B"/>
    <w:rsid w:val="00860E21"/>
    <w:rsid w:val="00866464"/>
    <w:rsid w:val="00872123"/>
    <w:rsid w:val="008738FB"/>
    <w:rsid w:val="0087547B"/>
    <w:rsid w:val="00877A1E"/>
    <w:rsid w:val="00880EF2"/>
    <w:rsid w:val="008918FD"/>
    <w:rsid w:val="0089254E"/>
    <w:rsid w:val="008B1C89"/>
    <w:rsid w:val="008B2181"/>
    <w:rsid w:val="008B2A8E"/>
    <w:rsid w:val="008B3F55"/>
    <w:rsid w:val="008B4233"/>
    <w:rsid w:val="008D1639"/>
    <w:rsid w:val="008D37FF"/>
    <w:rsid w:val="008D3D0B"/>
    <w:rsid w:val="008D53C9"/>
    <w:rsid w:val="008D6060"/>
    <w:rsid w:val="008E0985"/>
    <w:rsid w:val="008E1CA9"/>
    <w:rsid w:val="008E1ED9"/>
    <w:rsid w:val="008E3BA3"/>
    <w:rsid w:val="008E5D72"/>
    <w:rsid w:val="008F56B5"/>
    <w:rsid w:val="008F5F02"/>
    <w:rsid w:val="008F607C"/>
    <w:rsid w:val="008F7D33"/>
    <w:rsid w:val="0091729E"/>
    <w:rsid w:val="009310BD"/>
    <w:rsid w:val="00933396"/>
    <w:rsid w:val="00933890"/>
    <w:rsid w:val="009357D5"/>
    <w:rsid w:val="00935F07"/>
    <w:rsid w:val="0093658F"/>
    <w:rsid w:val="009429CA"/>
    <w:rsid w:val="00943707"/>
    <w:rsid w:val="00960532"/>
    <w:rsid w:val="00963FE5"/>
    <w:rsid w:val="00975059"/>
    <w:rsid w:val="0098137A"/>
    <w:rsid w:val="009821D7"/>
    <w:rsid w:val="00983F1C"/>
    <w:rsid w:val="009931E3"/>
    <w:rsid w:val="00993974"/>
    <w:rsid w:val="00997D5D"/>
    <w:rsid w:val="009B4A4D"/>
    <w:rsid w:val="009C0F17"/>
    <w:rsid w:val="009C1366"/>
    <w:rsid w:val="009C5837"/>
    <w:rsid w:val="009C612C"/>
    <w:rsid w:val="009D1558"/>
    <w:rsid w:val="009D66D3"/>
    <w:rsid w:val="009D76D6"/>
    <w:rsid w:val="009E6D8E"/>
    <w:rsid w:val="009F1354"/>
    <w:rsid w:val="009F211B"/>
    <w:rsid w:val="009F3634"/>
    <w:rsid w:val="009F5410"/>
    <w:rsid w:val="00A02EB5"/>
    <w:rsid w:val="00A1307C"/>
    <w:rsid w:val="00A13431"/>
    <w:rsid w:val="00A212C7"/>
    <w:rsid w:val="00A2258D"/>
    <w:rsid w:val="00A27F98"/>
    <w:rsid w:val="00A46E8D"/>
    <w:rsid w:val="00A47BF2"/>
    <w:rsid w:val="00A5372C"/>
    <w:rsid w:val="00A55ECB"/>
    <w:rsid w:val="00A609D7"/>
    <w:rsid w:val="00A621FD"/>
    <w:rsid w:val="00A675C7"/>
    <w:rsid w:val="00A7063E"/>
    <w:rsid w:val="00A70D5E"/>
    <w:rsid w:val="00A72166"/>
    <w:rsid w:val="00A727C5"/>
    <w:rsid w:val="00A829A8"/>
    <w:rsid w:val="00A92973"/>
    <w:rsid w:val="00A92B88"/>
    <w:rsid w:val="00A94D7A"/>
    <w:rsid w:val="00AA040E"/>
    <w:rsid w:val="00AA0BC7"/>
    <w:rsid w:val="00AA1011"/>
    <w:rsid w:val="00AA3E75"/>
    <w:rsid w:val="00AA75C2"/>
    <w:rsid w:val="00AC52A0"/>
    <w:rsid w:val="00AD6B6A"/>
    <w:rsid w:val="00AE315B"/>
    <w:rsid w:val="00AE31C3"/>
    <w:rsid w:val="00AF1AED"/>
    <w:rsid w:val="00AF2096"/>
    <w:rsid w:val="00AF4558"/>
    <w:rsid w:val="00B06FA1"/>
    <w:rsid w:val="00B22623"/>
    <w:rsid w:val="00B26D8B"/>
    <w:rsid w:val="00B27221"/>
    <w:rsid w:val="00B30215"/>
    <w:rsid w:val="00B3268E"/>
    <w:rsid w:val="00B354FC"/>
    <w:rsid w:val="00B36D4F"/>
    <w:rsid w:val="00B41D3D"/>
    <w:rsid w:val="00B44423"/>
    <w:rsid w:val="00B4597B"/>
    <w:rsid w:val="00B5182F"/>
    <w:rsid w:val="00B53CA8"/>
    <w:rsid w:val="00B54BDE"/>
    <w:rsid w:val="00B62D03"/>
    <w:rsid w:val="00B647E3"/>
    <w:rsid w:val="00B663BF"/>
    <w:rsid w:val="00B67800"/>
    <w:rsid w:val="00B70FB2"/>
    <w:rsid w:val="00B724A4"/>
    <w:rsid w:val="00B7283E"/>
    <w:rsid w:val="00B7635A"/>
    <w:rsid w:val="00B76C3D"/>
    <w:rsid w:val="00B82417"/>
    <w:rsid w:val="00B87438"/>
    <w:rsid w:val="00B9077C"/>
    <w:rsid w:val="00B928AB"/>
    <w:rsid w:val="00B97B92"/>
    <w:rsid w:val="00BA023C"/>
    <w:rsid w:val="00BA277C"/>
    <w:rsid w:val="00BA72C6"/>
    <w:rsid w:val="00BB6EAD"/>
    <w:rsid w:val="00BC1818"/>
    <w:rsid w:val="00BC1993"/>
    <w:rsid w:val="00BC324F"/>
    <w:rsid w:val="00BC3591"/>
    <w:rsid w:val="00BC62A8"/>
    <w:rsid w:val="00BD1167"/>
    <w:rsid w:val="00BE7E1F"/>
    <w:rsid w:val="00BF2F95"/>
    <w:rsid w:val="00BF6F26"/>
    <w:rsid w:val="00C00778"/>
    <w:rsid w:val="00C03AE3"/>
    <w:rsid w:val="00C05C68"/>
    <w:rsid w:val="00C06CC5"/>
    <w:rsid w:val="00C07E57"/>
    <w:rsid w:val="00C33F5A"/>
    <w:rsid w:val="00C34911"/>
    <w:rsid w:val="00C4427A"/>
    <w:rsid w:val="00C51DB9"/>
    <w:rsid w:val="00C5276A"/>
    <w:rsid w:val="00C57BE0"/>
    <w:rsid w:val="00C72BCD"/>
    <w:rsid w:val="00C73691"/>
    <w:rsid w:val="00C73A67"/>
    <w:rsid w:val="00C76711"/>
    <w:rsid w:val="00C76E7D"/>
    <w:rsid w:val="00C7726C"/>
    <w:rsid w:val="00C80E76"/>
    <w:rsid w:val="00C82D31"/>
    <w:rsid w:val="00C84918"/>
    <w:rsid w:val="00C96A5F"/>
    <w:rsid w:val="00CA4615"/>
    <w:rsid w:val="00CA5234"/>
    <w:rsid w:val="00CA79CA"/>
    <w:rsid w:val="00CA7A8B"/>
    <w:rsid w:val="00CB3265"/>
    <w:rsid w:val="00CB361A"/>
    <w:rsid w:val="00CB49E7"/>
    <w:rsid w:val="00CB4E5B"/>
    <w:rsid w:val="00CC1F1D"/>
    <w:rsid w:val="00CC58EF"/>
    <w:rsid w:val="00CC6276"/>
    <w:rsid w:val="00CC7BFA"/>
    <w:rsid w:val="00CE2291"/>
    <w:rsid w:val="00CF7890"/>
    <w:rsid w:val="00D06582"/>
    <w:rsid w:val="00D11ECC"/>
    <w:rsid w:val="00D226F9"/>
    <w:rsid w:val="00D26144"/>
    <w:rsid w:val="00D27B7D"/>
    <w:rsid w:val="00D34511"/>
    <w:rsid w:val="00D35B95"/>
    <w:rsid w:val="00D435BF"/>
    <w:rsid w:val="00D4436E"/>
    <w:rsid w:val="00D44E5F"/>
    <w:rsid w:val="00D4789E"/>
    <w:rsid w:val="00D527B9"/>
    <w:rsid w:val="00D52EAB"/>
    <w:rsid w:val="00D54EA9"/>
    <w:rsid w:val="00D575D3"/>
    <w:rsid w:val="00D70583"/>
    <w:rsid w:val="00D75069"/>
    <w:rsid w:val="00D77446"/>
    <w:rsid w:val="00D77799"/>
    <w:rsid w:val="00DA23BA"/>
    <w:rsid w:val="00DA2A87"/>
    <w:rsid w:val="00DA65A6"/>
    <w:rsid w:val="00DA6FB9"/>
    <w:rsid w:val="00DC3D15"/>
    <w:rsid w:val="00DD2166"/>
    <w:rsid w:val="00DD25E8"/>
    <w:rsid w:val="00DD3760"/>
    <w:rsid w:val="00DE13B8"/>
    <w:rsid w:val="00DE47CA"/>
    <w:rsid w:val="00DE4EFE"/>
    <w:rsid w:val="00DE7C41"/>
    <w:rsid w:val="00DF36BD"/>
    <w:rsid w:val="00DF5891"/>
    <w:rsid w:val="00E008B9"/>
    <w:rsid w:val="00E04B0B"/>
    <w:rsid w:val="00E10FD3"/>
    <w:rsid w:val="00E130BE"/>
    <w:rsid w:val="00E24A20"/>
    <w:rsid w:val="00E304A7"/>
    <w:rsid w:val="00E3501F"/>
    <w:rsid w:val="00E41520"/>
    <w:rsid w:val="00E519C1"/>
    <w:rsid w:val="00E603DD"/>
    <w:rsid w:val="00E612AD"/>
    <w:rsid w:val="00E64EAD"/>
    <w:rsid w:val="00E8244E"/>
    <w:rsid w:val="00E84665"/>
    <w:rsid w:val="00E8629E"/>
    <w:rsid w:val="00E8705E"/>
    <w:rsid w:val="00E92DC1"/>
    <w:rsid w:val="00E93AD7"/>
    <w:rsid w:val="00EA3004"/>
    <w:rsid w:val="00EA3373"/>
    <w:rsid w:val="00EA610D"/>
    <w:rsid w:val="00EB0BD0"/>
    <w:rsid w:val="00EB2293"/>
    <w:rsid w:val="00EC71EC"/>
    <w:rsid w:val="00EE33AB"/>
    <w:rsid w:val="00EF7494"/>
    <w:rsid w:val="00F01146"/>
    <w:rsid w:val="00F01264"/>
    <w:rsid w:val="00F064B2"/>
    <w:rsid w:val="00F07C0A"/>
    <w:rsid w:val="00F16AB8"/>
    <w:rsid w:val="00F24E15"/>
    <w:rsid w:val="00F2674F"/>
    <w:rsid w:val="00F26997"/>
    <w:rsid w:val="00F32D79"/>
    <w:rsid w:val="00F339BF"/>
    <w:rsid w:val="00F33D1F"/>
    <w:rsid w:val="00F34ED6"/>
    <w:rsid w:val="00F37AEC"/>
    <w:rsid w:val="00F40147"/>
    <w:rsid w:val="00F424E0"/>
    <w:rsid w:val="00F4568F"/>
    <w:rsid w:val="00F4708C"/>
    <w:rsid w:val="00F51022"/>
    <w:rsid w:val="00F513A1"/>
    <w:rsid w:val="00F543A8"/>
    <w:rsid w:val="00F559D5"/>
    <w:rsid w:val="00F56CF7"/>
    <w:rsid w:val="00F616FE"/>
    <w:rsid w:val="00F631B1"/>
    <w:rsid w:val="00F6453D"/>
    <w:rsid w:val="00F6531A"/>
    <w:rsid w:val="00F74CF8"/>
    <w:rsid w:val="00F7530C"/>
    <w:rsid w:val="00F837C0"/>
    <w:rsid w:val="00F8725F"/>
    <w:rsid w:val="00F87AEE"/>
    <w:rsid w:val="00F87B5A"/>
    <w:rsid w:val="00F90BFF"/>
    <w:rsid w:val="00F9157C"/>
    <w:rsid w:val="00F916CE"/>
    <w:rsid w:val="00F91902"/>
    <w:rsid w:val="00FA214A"/>
    <w:rsid w:val="00FA5D20"/>
    <w:rsid w:val="00FB3454"/>
    <w:rsid w:val="00FB441A"/>
    <w:rsid w:val="00FB6E9E"/>
    <w:rsid w:val="00FC1762"/>
    <w:rsid w:val="00FC2548"/>
    <w:rsid w:val="00FC26F1"/>
    <w:rsid w:val="00FC3A5A"/>
    <w:rsid w:val="00FC634E"/>
    <w:rsid w:val="00FC6A5B"/>
    <w:rsid w:val="00FD3A9C"/>
    <w:rsid w:val="00FE0C07"/>
    <w:rsid w:val="00FE6460"/>
    <w:rsid w:val="00FF05F1"/>
    <w:rsid w:val="00FF147D"/>
    <w:rsid w:val="00FF1C27"/>
    <w:rsid w:val="00FF2EB8"/>
    <w:rsid w:val="00FF40F5"/>
    <w:rsid w:val="00FF4BB5"/>
    <w:rsid w:val="00FF6F5C"/>
    <w:rsid w:val="0156177E"/>
    <w:rsid w:val="02160F0D"/>
    <w:rsid w:val="021A5405"/>
    <w:rsid w:val="023F0464"/>
    <w:rsid w:val="02C44E0D"/>
    <w:rsid w:val="02E26CCA"/>
    <w:rsid w:val="03081147"/>
    <w:rsid w:val="032255CD"/>
    <w:rsid w:val="037709BE"/>
    <w:rsid w:val="04155920"/>
    <w:rsid w:val="04D72BD5"/>
    <w:rsid w:val="04F46620"/>
    <w:rsid w:val="057E5747"/>
    <w:rsid w:val="05900FD6"/>
    <w:rsid w:val="05972BB7"/>
    <w:rsid w:val="05A864A3"/>
    <w:rsid w:val="063858F6"/>
    <w:rsid w:val="069C40D7"/>
    <w:rsid w:val="06CF53A9"/>
    <w:rsid w:val="073F0F06"/>
    <w:rsid w:val="07AF6AAA"/>
    <w:rsid w:val="07EA70C4"/>
    <w:rsid w:val="08E31872"/>
    <w:rsid w:val="09BA1218"/>
    <w:rsid w:val="09EF6C13"/>
    <w:rsid w:val="0A216D3B"/>
    <w:rsid w:val="0A547830"/>
    <w:rsid w:val="0B1D50BA"/>
    <w:rsid w:val="0B1D7273"/>
    <w:rsid w:val="0BC14B2B"/>
    <w:rsid w:val="0BF814AE"/>
    <w:rsid w:val="0C032502"/>
    <w:rsid w:val="0C4D1200"/>
    <w:rsid w:val="0C9713DF"/>
    <w:rsid w:val="0D1F15BD"/>
    <w:rsid w:val="0DAD0977"/>
    <w:rsid w:val="0DC011E2"/>
    <w:rsid w:val="0E364E11"/>
    <w:rsid w:val="0E4B0190"/>
    <w:rsid w:val="0EAF24CD"/>
    <w:rsid w:val="0EF12AE6"/>
    <w:rsid w:val="0F554A8F"/>
    <w:rsid w:val="0FA842D8"/>
    <w:rsid w:val="0FB12275"/>
    <w:rsid w:val="0FD77F2D"/>
    <w:rsid w:val="10175803"/>
    <w:rsid w:val="102F6518"/>
    <w:rsid w:val="106F460A"/>
    <w:rsid w:val="107E42C4"/>
    <w:rsid w:val="108C6F6A"/>
    <w:rsid w:val="110B608B"/>
    <w:rsid w:val="11365128"/>
    <w:rsid w:val="11CF2D47"/>
    <w:rsid w:val="12144D2F"/>
    <w:rsid w:val="125300DB"/>
    <w:rsid w:val="12906AB9"/>
    <w:rsid w:val="12D55F5C"/>
    <w:rsid w:val="12F830C6"/>
    <w:rsid w:val="13806E8A"/>
    <w:rsid w:val="13DF1AA7"/>
    <w:rsid w:val="140562D4"/>
    <w:rsid w:val="145D542A"/>
    <w:rsid w:val="14BC76F2"/>
    <w:rsid w:val="1575456B"/>
    <w:rsid w:val="1675224E"/>
    <w:rsid w:val="16940E57"/>
    <w:rsid w:val="16946356"/>
    <w:rsid w:val="17017F86"/>
    <w:rsid w:val="17040C9F"/>
    <w:rsid w:val="17244B8C"/>
    <w:rsid w:val="17421DC7"/>
    <w:rsid w:val="17C50FB3"/>
    <w:rsid w:val="17D8250A"/>
    <w:rsid w:val="18495740"/>
    <w:rsid w:val="18A23CA4"/>
    <w:rsid w:val="18AB3604"/>
    <w:rsid w:val="1900435F"/>
    <w:rsid w:val="196A1E12"/>
    <w:rsid w:val="19B47531"/>
    <w:rsid w:val="19DC4392"/>
    <w:rsid w:val="1A355A2D"/>
    <w:rsid w:val="1A381F10"/>
    <w:rsid w:val="1AD614E8"/>
    <w:rsid w:val="1B13356B"/>
    <w:rsid w:val="1B4B2562"/>
    <w:rsid w:val="1B9C64CF"/>
    <w:rsid w:val="1C006A5E"/>
    <w:rsid w:val="1D44297A"/>
    <w:rsid w:val="1D732DF4"/>
    <w:rsid w:val="1D7F7A30"/>
    <w:rsid w:val="1D9E3215"/>
    <w:rsid w:val="1DEA3522"/>
    <w:rsid w:val="1E1D256C"/>
    <w:rsid w:val="1E301B9F"/>
    <w:rsid w:val="1E821BFB"/>
    <w:rsid w:val="1EA062D6"/>
    <w:rsid w:val="1EB21A19"/>
    <w:rsid w:val="1ED6726A"/>
    <w:rsid w:val="20476A09"/>
    <w:rsid w:val="207D6C36"/>
    <w:rsid w:val="21DE392F"/>
    <w:rsid w:val="22162B37"/>
    <w:rsid w:val="223564FD"/>
    <w:rsid w:val="22A1596B"/>
    <w:rsid w:val="22AC3EC3"/>
    <w:rsid w:val="22E209B9"/>
    <w:rsid w:val="22F8223D"/>
    <w:rsid w:val="2369313B"/>
    <w:rsid w:val="239D2DE4"/>
    <w:rsid w:val="23D5257E"/>
    <w:rsid w:val="242522EF"/>
    <w:rsid w:val="24636C4D"/>
    <w:rsid w:val="248F7D39"/>
    <w:rsid w:val="24AF4B7D"/>
    <w:rsid w:val="251C7384"/>
    <w:rsid w:val="2528746C"/>
    <w:rsid w:val="2580651A"/>
    <w:rsid w:val="259C77F7"/>
    <w:rsid w:val="25E60A39"/>
    <w:rsid w:val="269C55D5"/>
    <w:rsid w:val="27563219"/>
    <w:rsid w:val="279D5DC2"/>
    <w:rsid w:val="281A0EA7"/>
    <w:rsid w:val="28221B0A"/>
    <w:rsid w:val="283437A0"/>
    <w:rsid w:val="290C4C94"/>
    <w:rsid w:val="293B2E83"/>
    <w:rsid w:val="295C2DFA"/>
    <w:rsid w:val="295D53A7"/>
    <w:rsid w:val="2A365403"/>
    <w:rsid w:val="2B27084D"/>
    <w:rsid w:val="2B8F395A"/>
    <w:rsid w:val="2BC37160"/>
    <w:rsid w:val="2C3C1BA5"/>
    <w:rsid w:val="2C6B4AF0"/>
    <w:rsid w:val="2CB50244"/>
    <w:rsid w:val="2D297497"/>
    <w:rsid w:val="2D5E35E4"/>
    <w:rsid w:val="2DBD47AF"/>
    <w:rsid w:val="2FC01F38"/>
    <w:rsid w:val="30C14C0B"/>
    <w:rsid w:val="310655A9"/>
    <w:rsid w:val="318F1FBE"/>
    <w:rsid w:val="32285F6F"/>
    <w:rsid w:val="326A34C9"/>
    <w:rsid w:val="327A45CD"/>
    <w:rsid w:val="328153E0"/>
    <w:rsid w:val="32D700C1"/>
    <w:rsid w:val="33535743"/>
    <w:rsid w:val="336A320D"/>
    <w:rsid w:val="340956F7"/>
    <w:rsid w:val="34A80EF0"/>
    <w:rsid w:val="35935DF5"/>
    <w:rsid w:val="359B5E8D"/>
    <w:rsid w:val="361707D4"/>
    <w:rsid w:val="3755548D"/>
    <w:rsid w:val="375F68D7"/>
    <w:rsid w:val="376E3F23"/>
    <w:rsid w:val="37791103"/>
    <w:rsid w:val="37D7504D"/>
    <w:rsid w:val="38417ADA"/>
    <w:rsid w:val="384F24A7"/>
    <w:rsid w:val="385329E1"/>
    <w:rsid w:val="385E26EA"/>
    <w:rsid w:val="3884242C"/>
    <w:rsid w:val="38F002D3"/>
    <w:rsid w:val="38FF14A6"/>
    <w:rsid w:val="3929719C"/>
    <w:rsid w:val="394A0EC1"/>
    <w:rsid w:val="39933493"/>
    <w:rsid w:val="39AF5AB2"/>
    <w:rsid w:val="3AC0143A"/>
    <w:rsid w:val="3B3312C8"/>
    <w:rsid w:val="3B8E46B8"/>
    <w:rsid w:val="3BC31C35"/>
    <w:rsid w:val="3CF25AF7"/>
    <w:rsid w:val="3E693637"/>
    <w:rsid w:val="3EA1006D"/>
    <w:rsid w:val="3EC139D3"/>
    <w:rsid w:val="3F0377ED"/>
    <w:rsid w:val="3F1A1C1B"/>
    <w:rsid w:val="3F397A0D"/>
    <w:rsid w:val="3F780536"/>
    <w:rsid w:val="3F7D78FA"/>
    <w:rsid w:val="3FA73C06"/>
    <w:rsid w:val="411A152A"/>
    <w:rsid w:val="41656898"/>
    <w:rsid w:val="41E06866"/>
    <w:rsid w:val="41FF0A9A"/>
    <w:rsid w:val="42A62B07"/>
    <w:rsid w:val="4367430C"/>
    <w:rsid w:val="43C23BCE"/>
    <w:rsid w:val="43CE06CA"/>
    <w:rsid w:val="440525B4"/>
    <w:rsid w:val="442944F4"/>
    <w:rsid w:val="44780FD8"/>
    <w:rsid w:val="44AB4F09"/>
    <w:rsid w:val="457933AD"/>
    <w:rsid w:val="45875BB2"/>
    <w:rsid w:val="458F4649"/>
    <w:rsid w:val="45941E41"/>
    <w:rsid w:val="45F07792"/>
    <w:rsid w:val="46821838"/>
    <w:rsid w:val="46CE4EDF"/>
    <w:rsid w:val="46D1342B"/>
    <w:rsid w:val="46FD0882"/>
    <w:rsid w:val="47867568"/>
    <w:rsid w:val="478D6703"/>
    <w:rsid w:val="47FE7C35"/>
    <w:rsid w:val="480D1A37"/>
    <w:rsid w:val="484641FC"/>
    <w:rsid w:val="487970CD"/>
    <w:rsid w:val="48C157F4"/>
    <w:rsid w:val="48E11CA1"/>
    <w:rsid w:val="48F37297"/>
    <w:rsid w:val="496B24DA"/>
    <w:rsid w:val="49C66341"/>
    <w:rsid w:val="4A105460"/>
    <w:rsid w:val="4A273284"/>
    <w:rsid w:val="4A930919"/>
    <w:rsid w:val="4B1D4687"/>
    <w:rsid w:val="4B6A2C77"/>
    <w:rsid w:val="4BBA3689"/>
    <w:rsid w:val="4BDA60D4"/>
    <w:rsid w:val="4C20320A"/>
    <w:rsid w:val="4C620684"/>
    <w:rsid w:val="4C787DC7"/>
    <w:rsid w:val="4C9A25E8"/>
    <w:rsid w:val="4CEA29C4"/>
    <w:rsid w:val="4DA0266A"/>
    <w:rsid w:val="4DC0189A"/>
    <w:rsid w:val="4E0A0EF3"/>
    <w:rsid w:val="4E2B1D9A"/>
    <w:rsid w:val="4E5F5688"/>
    <w:rsid w:val="4F3A498A"/>
    <w:rsid w:val="4F47324D"/>
    <w:rsid w:val="4F9F6750"/>
    <w:rsid w:val="51497F84"/>
    <w:rsid w:val="51C252AD"/>
    <w:rsid w:val="52045C59"/>
    <w:rsid w:val="525B0D2C"/>
    <w:rsid w:val="52E55A8A"/>
    <w:rsid w:val="53E46994"/>
    <w:rsid w:val="546E24D3"/>
    <w:rsid w:val="547277F2"/>
    <w:rsid w:val="54907C78"/>
    <w:rsid w:val="54DA2843"/>
    <w:rsid w:val="55546EF7"/>
    <w:rsid w:val="55857D21"/>
    <w:rsid w:val="559F2C9A"/>
    <w:rsid w:val="55CF657E"/>
    <w:rsid w:val="56372AA1"/>
    <w:rsid w:val="56982E14"/>
    <w:rsid w:val="56D111FE"/>
    <w:rsid w:val="56E201DF"/>
    <w:rsid w:val="57805F87"/>
    <w:rsid w:val="57CC7D5D"/>
    <w:rsid w:val="582C415B"/>
    <w:rsid w:val="583D3C73"/>
    <w:rsid w:val="584A6390"/>
    <w:rsid w:val="588717C9"/>
    <w:rsid w:val="599C4B94"/>
    <w:rsid w:val="59A87812"/>
    <w:rsid w:val="59B83EF9"/>
    <w:rsid w:val="59E720E8"/>
    <w:rsid w:val="5A4F7C8D"/>
    <w:rsid w:val="5AAD7907"/>
    <w:rsid w:val="5B372BFB"/>
    <w:rsid w:val="5B817F8D"/>
    <w:rsid w:val="5BD31CA2"/>
    <w:rsid w:val="5BF94355"/>
    <w:rsid w:val="5DBC1ADE"/>
    <w:rsid w:val="5E541D16"/>
    <w:rsid w:val="5F056BF5"/>
    <w:rsid w:val="5F37766E"/>
    <w:rsid w:val="5F70492E"/>
    <w:rsid w:val="5FE85FD7"/>
    <w:rsid w:val="60575AEE"/>
    <w:rsid w:val="605B5E99"/>
    <w:rsid w:val="605D1356"/>
    <w:rsid w:val="612D1A7D"/>
    <w:rsid w:val="615310CC"/>
    <w:rsid w:val="61575B83"/>
    <w:rsid w:val="618B3CA1"/>
    <w:rsid w:val="618B627D"/>
    <w:rsid w:val="61C56C1B"/>
    <w:rsid w:val="62DD1890"/>
    <w:rsid w:val="63212B0F"/>
    <w:rsid w:val="63716EC6"/>
    <w:rsid w:val="637D1D0F"/>
    <w:rsid w:val="63AC7EFE"/>
    <w:rsid w:val="64234664"/>
    <w:rsid w:val="642C6E65"/>
    <w:rsid w:val="645C36FC"/>
    <w:rsid w:val="64C723C0"/>
    <w:rsid w:val="64D70FAB"/>
    <w:rsid w:val="654523B9"/>
    <w:rsid w:val="655D2DBC"/>
    <w:rsid w:val="65A27EA2"/>
    <w:rsid w:val="65B03CD6"/>
    <w:rsid w:val="65B85280"/>
    <w:rsid w:val="65F7076E"/>
    <w:rsid w:val="662F72F1"/>
    <w:rsid w:val="66485825"/>
    <w:rsid w:val="665F74AA"/>
    <w:rsid w:val="66820801"/>
    <w:rsid w:val="67083A40"/>
    <w:rsid w:val="676D1B69"/>
    <w:rsid w:val="67A83750"/>
    <w:rsid w:val="67AE2F25"/>
    <w:rsid w:val="6819734C"/>
    <w:rsid w:val="68282249"/>
    <w:rsid w:val="685C7BC6"/>
    <w:rsid w:val="68753471"/>
    <w:rsid w:val="68C74CFE"/>
    <w:rsid w:val="68EE43B9"/>
    <w:rsid w:val="69EF7FDC"/>
    <w:rsid w:val="6A354371"/>
    <w:rsid w:val="6AAB53B4"/>
    <w:rsid w:val="6AE52F61"/>
    <w:rsid w:val="6AF37F2F"/>
    <w:rsid w:val="6B0E0DE2"/>
    <w:rsid w:val="6B8922FC"/>
    <w:rsid w:val="6B8974A3"/>
    <w:rsid w:val="6C043664"/>
    <w:rsid w:val="6C89702F"/>
    <w:rsid w:val="6C9870F6"/>
    <w:rsid w:val="6CDD3B27"/>
    <w:rsid w:val="6CF55752"/>
    <w:rsid w:val="6D965EA7"/>
    <w:rsid w:val="6DFA0428"/>
    <w:rsid w:val="6E276368"/>
    <w:rsid w:val="6E6523AE"/>
    <w:rsid w:val="6E82467D"/>
    <w:rsid w:val="6EAB3BD4"/>
    <w:rsid w:val="6ED21161"/>
    <w:rsid w:val="6EF72976"/>
    <w:rsid w:val="6F6A3147"/>
    <w:rsid w:val="6FA128E1"/>
    <w:rsid w:val="70DD4149"/>
    <w:rsid w:val="70E23646"/>
    <w:rsid w:val="71812947"/>
    <w:rsid w:val="71A11903"/>
    <w:rsid w:val="71B46801"/>
    <w:rsid w:val="720A29C0"/>
    <w:rsid w:val="72B516BA"/>
    <w:rsid w:val="72B80445"/>
    <w:rsid w:val="72C139C6"/>
    <w:rsid w:val="72CF33B3"/>
    <w:rsid w:val="731A1328"/>
    <w:rsid w:val="734463A5"/>
    <w:rsid w:val="73480914"/>
    <w:rsid w:val="73744963"/>
    <w:rsid w:val="7424288C"/>
    <w:rsid w:val="760A11E0"/>
    <w:rsid w:val="760F67F7"/>
    <w:rsid w:val="767753EB"/>
    <w:rsid w:val="76CA0344"/>
    <w:rsid w:val="77004EFA"/>
    <w:rsid w:val="771E0557"/>
    <w:rsid w:val="77446149"/>
    <w:rsid w:val="77811976"/>
    <w:rsid w:val="77C83101"/>
    <w:rsid w:val="783C764B"/>
    <w:rsid w:val="78964FAD"/>
    <w:rsid w:val="78B1701F"/>
    <w:rsid w:val="78D6764B"/>
    <w:rsid w:val="79250509"/>
    <w:rsid w:val="79277612"/>
    <w:rsid w:val="79B415F6"/>
    <w:rsid w:val="7A5944E4"/>
    <w:rsid w:val="7ACB3239"/>
    <w:rsid w:val="7B0F6DF0"/>
    <w:rsid w:val="7BFA1188"/>
    <w:rsid w:val="7C350F81"/>
    <w:rsid w:val="7C55517F"/>
    <w:rsid w:val="7CA852AF"/>
    <w:rsid w:val="7CD21EA3"/>
    <w:rsid w:val="7D0A41BC"/>
    <w:rsid w:val="7E4932C0"/>
    <w:rsid w:val="7E54766F"/>
    <w:rsid w:val="7EB02E5D"/>
    <w:rsid w:val="7EBB39C0"/>
    <w:rsid w:val="7EC200B6"/>
    <w:rsid w:val="7F027DA7"/>
    <w:rsid w:val="7F345520"/>
    <w:rsid w:val="7F9E4AEB"/>
    <w:rsid w:val="7FBD3189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360" w:lineRule="auto"/>
      <w:ind w:firstLine="200" w:firstLineChars="200"/>
      <w:outlineLvl w:val="1"/>
    </w:pPr>
    <w:rPr>
      <w:rFonts w:eastAsia="仿宋_GB2312" w:asciiTheme="majorHAnsi" w:hAnsiTheme="majorHAnsi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  <w:ind w:firstLine="643"/>
    </w:pPr>
  </w:style>
  <w:style w:type="paragraph" w:styleId="5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annotation subject"/>
    <w:basedOn w:val="3"/>
    <w:next w:val="3"/>
    <w:link w:val="20"/>
    <w:unhideWhenUsed/>
    <w:qFormat/>
    <w:uiPriority w:val="99"/>
    <w:rPr>
      <w:b/>
      <w:bCs/>
    </w:rPr>
  </w:style>
  <w:style w:type="character" w:styleId="12">
    <w:name w:val="annotation reference"/>
    <w:basedOn w:val="11"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列出段落2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1"/>
    <w:link w:val="5"/>
    <w:semiHidden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18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文字 Char"/>
    <w:basedOn w:val="11"/>
    <w:link w:val="3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0">
    <w:name w:val="批注主题 Char"/>
    <w:basedOn w:val="19"/>
    <w:link w:val="9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21">
    <w:name w:val="修订2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修订3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修订4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121</Words>
  <Characters>694</Characters>
  <Lines>5</Lines>
  <Paragraphs>1</Paragraphs>
  <TotalTime>56</TotalTime>
  <ScaleCrop>false</ScaleCrop>
  <LinksUpToDate>false</LinksUpToDate>
  <CharactersWithSpaces>814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2026-06-11T08:21:00Z</dcterms:created>
  <dc:creator>qyf</dc:creator>
  <cp:lastModifiedBy>邱怡燕</cp:lastModifiedBy>
  <dcterms:modified xsi:type="dcterms:W3CDTF">2026-11-06T01:37:49Z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EF3689D994F847F7986E627DB9AE9174_13</vt:lpwstr>
  </property>
  <property fmtid="{D5CDD505-2E9C-101B-9397-08002B2CF9AE}" pid="4" name="KSOTemplateDocerSaveRecord">
    <vt:lpwstr>eyJoZGlkIjoiOTUwZGViYzZiZjg0OGE4NmU3ZWE0NjVjMzIzNTcyYzciLCJ1c2VySWQiOiIxMzE3Njg2MDQ2In0=</vt:lpwstr>
  </property>
</Properties>
</file>