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齐鲁银行股份有限公司</w:t>
      </w:r>
    </w:p>
    <w:p>
      <w:pPr>
        <w:keepNext w:val="0"/>
        <w:keepLines w:val="0"/>
        <w:pageBreakBefore w:val="0"/>
        <w:widowControl w:val="0"/>
        <w:kinsoku/>
        <w:wordWrap/>
        <w:overflowPunct/>
        <w:topLinePunct w:val="0"/>
        <w:autoSpaceDE/>
        <w:autoSpaceDN/>
        <w:bidi w:val="0"/>
        <w:adjustRightInd/>
        <w:snapToGrid/>
        <w:spacing w:after="100" w:afterAutospacing="1" w:line="360" w:lineRule="auto"/>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2026年</w:t>
      </w:r>
      <w:r>
        <w:rPr>
          <w:rFonts w:hint="eastAsia" w:eastAsia="宋体" w:cs="Times New Roman"/>
          <w:b/>
          <w:bCs/>
          <w:sz w:val="44"/>
          <w:szCs w:val="44"/>
          <w:lang w:val="en-US" w:eastAsia="zh-CN"/>
        </w:rPr>
        <w:t>第三季度</w:t>
      </w:r>
      <w:r>
        <w:rPr>
          <w:rFonts w:hint="default" w:ascii="Times New Roman" w:hAnsi="Times New Roman" w:eastAsia="宋体" w:cs="Times New Roman"/>
          <w:b/>
          <w:bCs/>
          <w:sz w:val="44"/>
          <w:szCs w:val="44"/>
        </w:rPr>
        <w:t>业绩说明会问答实录</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default" w:eastAsia="仿宋_GB2312"/>
          <w:lang w:val="en-US" w:eastAsia="zh-CN"/>
        </w:rPr>
      </w:pPr>
      <w:r>
        <w:rPr>
          <w:b/>
          <w:bCs/>
        </w:rPr>
        <w:t>时间：</w:t>
      </w:r>
      <w:r>
        <w:t>202</w:t>
      </w:r>
      <w:r>
        <w:rPr>
          <w:rFonts w:hint="eastAsia"/>
          <w:lang w:val="en-US" w:eastAsia="zh-CN"/>
        </w:rPr>
        <w:t>6</w:t>
      </w:r>
      <w:r>
        <w:t>年</w:t>
      </w:r>
      <w:r>
        <w:rPr>
          <w:rFonts w:hint="eastAsia"/>
          <w:lang w:val="en-US" w:eastAsia="zh-CN"/>
        </w:rPr>
        <w:t>11</w:t>
      </w:r>
      <w:r>
        <w:t>月</w:t>
      </w:r>
      <w:r>
        <w:rPr>
          <w:rFonts w:hint="eastAsia"/>
          <w:lang w:val="en-US" w:eastAsia="zh-CN"/>
        </w:rPr>
        <w:t>4</w:t>
      </w:r>
      <w:r>
        <w:t>日（星期</w:t>
      </w:r>
      <w:r>
        <w:rPr>
          <w:rFonts w:hint="eastAsia"/>
          <w:lang w:val="en-US" w:eastAsia="zh-CN"/>
        </w:rPr>
        <w:t>三</w:t>
      </w:r>
      <w:r>
        <w:t>）</w:t>
      </w:r>
      <w:r>
        <w:rPr>
          <w:rFonts w:hint="eastAsia"/>
          <w:lang w:val="en-US" w:eastAsia="zh-CN"/>
        </w:rPr>
        <w:t>9</w:t>
      </w:r>
      <w:r>
        <w:t>:</w:t>
      </w:r>
      <w:r>
        <w:rPr>
          <w:rFonts w:hint="eastAsia"/>
          <w:lang w:val="en-US" w:eastAsia="zh-CN"/>
        </w:rPr>
        <w:t>0</w:t>
      </w:r>
      <w:r>
        <w:t>0-</w:t>
      </w:r>
      <w:r>
        <w:rPr>
          <w:rFonts w:hint="eastAsia"/>
          <w:lang w:val="en-US" w:eastAsia="zh-CN"/>
        </w:rPr>
        <w:t>10</w:t>
      </w:r>
      <w:r>
        <w:t>:</w:t>
      </w:r>
      <w:r>
        <w:rPr>
          <w:rFonts w:hint="eastAsia"/>
          <w:lang w:val="en-US" w:eastAsia="zh-CN"/>
        </w:rPr>
        <w:t>00</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pPr>
      <w:r>
        <w:rPr>
          <w:b/>
          <w:bCs/>
        </w:rPr>
        <w:t>地点：</w:t>
      </w:r>
      <w:r>
        <w:t>上证路演中心（网址：</w:t>
      </w:r>
      <w:r>
        <w:rPr>
          <w:color w:val="auto"/>
          <w:u w:val="none"/>
        </w:rPr>
        <w:t>http://roadshow.sseinfo.com/）</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default"/>
          <w:lang w:val="en-US"/>
        </w:rPr>
      </w:pPr>
      <w:r>
        <w:rPr>
          <w:rFonts w:hint="eastAsia"/>
          <w:b/>
          <w:bCs/>
        </w:rPr>
        <w:t>参加人员：</w:t>
      </w:r>
      <w:r>
        <w:rPr>
          <w:rFonts w:hint="eastAsia"/>
        </w:rPr>
        <w:t>董事长郑祖刚，</w:t>
      </w:r>
      <w:r>
        <w:rPr>
          <w:rFonts w:hint="eastAsia"/>
          <w:lang w:val="en-US" w:eastAsia="zh-CN"/>
        </w:rPr>
        <w:t>副董</w:t>
      </w:r>
      <w:bookmarkStart w:id="0" w:name="_GoBack"/>
      <w:bookmarkEnd w:id="0"/>
      <w:r>
        <w:rPr>
          <w:rFonts w:hint="eastAsia"/>
          <w:lang w:val="en-US" w:eastAsia="zh-CN"/>
        </w:rPr>
        <w:t>事长、行长</w:t>
      </w:r>
      <w:r>
        <w:rPr>
          <w:rFonts w:hint="eastAsia"/>
        </w:rPr>
        <w:t>胡金良，独立董事</w:t>
      </w:r>
      <w:r>
        <w:rPr>
          <w:rFonts w:hint="eastAsia"/>
          <w:lang w:val="en-US" w:eastAsia="zh-CN"/>
        </w:rPr>
        <w:t>张骅月，董事会秘书高永生</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b/>
          <w:bCs/>
        </w:rPr>
      </w:pPr>
      <w:r>
        <w:rPr>
          <w:b/>
          <w:bCs/>
        </w:rPr>
        <w:t>投资者提问及答复情况如下：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rPr>
        <w:t>贵行如何看待前三季度的经营情况？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答：尊敬的投资者，您好！本行积极贯彻落实国家宏观政策和省市决策部署，按照“稳增长、调结构、守底线、重协同、强能力、提质效”工作方针，高效推进各项工作，量、价、险、效均衡统筹，整体经营发展保持良好态势。2026年前三季度，本行资产、贷款、存款分别较上年末增长10.41%、14.15%、12.53%，贷款资产比、存款负债比稳步提升，业务结构不断优化。营业收入和净利润分别增长9.01%和12.32%，增速保持较优水平。资产质量稳中向好，不良贷款率较上年末下降0.07个百分点，拨备覆盖率较上年末提升4个百分点，风险抵御能力不断增强。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rPr>
        <w:t>贵行半年报披露科技贷款余额较年初增长约26%，并持续完善科技金融服务体系。未来支持科创企业从研发走向产业化时，贵行会更侧重信贷产品创新，还是加强与产业投资机构的投贷联动合作？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答：尊敬的投资者，您好！本行持续深耕科技金融赛道，印发《打造服务科技金融的地方法人领军银行实施方案》，构建科技金融专营机构，以“六专”机制全链条护航科技企业成长，科技贷款增速持续高于全行贷款平均增速。下一步，我们将坚持“两条腿走路”，以信贷产品创新为基础能力，以投贷联动为生态放大器，按科创企业从研发到产业化的不同阶段做“接力式”服务。立足企业实际需求，围绕科技型企业研发、中试、产业化各节点的经营特征和资金节奏有侧重的开展产品创新；针对科创业务长周期、高投入的成长规律，深化与产业投资机构、政府引导基金合作，通过“贷款+外部直投”等方式，完善全生命周期科技金融服务体系，形成“科技—产业—金融”的良性循环。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eastAsia="zh-CN"/>
        </w:rPr>
        <w:t>个人贷款较年初减少约63亿元、同比-11.3%，公司贷款占比已升至约81%。零售是各家城商行转型的主战场，公司提出‘零售转型’，但三季度零售余额仍在收缩。零售负增长是主动压降还是需求不足？零售转型的量化目标在什么时间节点能体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b w:val="0"/>
          <w:bCs w:val="0"/>
          <w:lang w:val="en-US" w:eastAsia="zh-CN"/>
        </w:rPr>
      </w:pPr>
      <w:r>
        <w:rPr>
          <w:rFonts w:hint="eastAsia"/>
          <w:b w:val="0"/>
          <w:bCs w:val="0"/>
          <w:lang w:val="en-US" w:eastAsia="zh-CN"/>
        </w:rPr>
        <w:t>答：尊敬的投资者，您好！本行零售信贷规模的阶段性回调，与当前银行业整体趋势基本一致。本行坚持零售战略基石地位不动摇，零售信贷的经营模式逐步向质量效益型与客户全生命周期价值型的长期高质量发展升级。下一步，本行将坚持风险收益平衡的基本原则，集中资源做优产品结构、客户结构，聚焦优质客群，深耕本土生态场景，推进1+N伴生经营，推动零售信贷高质量稳健发展。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rPr>
        <w:t>贵公司2026年度第三季度的贷款总额，为什么只比2026年半年报增加了2.24%？为什么公司高速增长的趋势在第三季度戛然而止？是和济南市地方化债有关系吗？还是其他原因？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答：尊敬的投资者，您好！本行坚持立足主责主业，持续加大对实体经济的信贷支持力度，2026年前三季度，贷款总额较上年末增长14.15%，保持较好增长。谢谢！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rPr>
        <w:t>关于2026年三季报所得税费用大幅增加（前三季度3.05亿元、去年同期0.17亿元），主要原因是汇算清缴等一次性因素，还是免税收入结构变化带来的持续性影响？四季度及2027年，公司对有效税率的指引在什么区间，是否会回到往年3%~4%的水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答：尊敬的投资者，您好！受上年基数偏低、本期利润总额增长以及资产配置优化等因素影响，前三季度本行所得税费用增长较快。本行持续优化税务管理体系，完善内控制度和流程，严格落实税收政策，全年所得税有效税率预计将保持在稳定合理的水平。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eastAsia="zh-CN"/>
        </w:rPr>
        <w:t>手续费及佣金净收入同比下降4.65%，占营业收入比重不到10%，中收下滑的原因是什么？县域和科创客群能否成为中收新的增长点？公司在中收上有无明确的中长期占比目标？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答：尊敬的投资者，您好！前三季度，本行深化落实减费让利政策，手续费净收入有所承压。下一步，本行将深挖业务潜力，持续做强交易银行、投资银行、财富管理等重点业务，积极拓展各类业务资质，加快培育新的增长极，推动中间业务稳健发展。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val="en-US" w:eastAsia="zh-CN"/>
        </w:rPr>
        <w:t>三季度所得税大幅增长是什么原因？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b w:val="0"/>
          <w:bCs w:val="0"/>
          <w:lang w:val="en-US" w:eastAsia="zh-CN"/>
        </w:rPr>
        <w:t>答：尊敬的投资者，您好！受上年基数偏低、本期利润总额增长以及资产配置优化等因素影响，前三季度本行所得税费用增长较快。谢谢！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ascii="Times New Roman" w:eastAsia="仿宋_GB2312"/>
          <w:b/>
          <w:bCs/>
          <w:lang w:val="en-US" w:eastAsia="zh-CN"/>
        </w:rPr>
        <w:t>我算了一下第三季度利息净收入同比增速也只有5%，息差还没稳吗？可以谈一下您对息差怎么看？另外，公司定期到期后，后续对公司息差</w:t>
      </w:r>
      <w:r>
        <w:rPr>
          <w:rFonts w:hint="eastAsia"/>
          <w:b/>
          <w:bCs/>
          <w:lang w:val="en-US" w:eastAsia="zh-CN"/>
        </w:rPr>
        <w:t>影响</w:t>
      </w:r>
      <w:r>
        <w:rPr>
          <w:rFonts w:hint="eastAsia" w:ascii="Times New Roman" w:eastAsia="仿宋_GB2312"/>
          <w:b/>
          <w:bCs/>
          <w:lang w:val="en-US" w:eastAsia="zh-CN"/>
        </w:rPr>
        <w:t>如何？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Times New Roman" w:eastAsia="仿宋_GB2312"/>
          <w:b w:val="0"/>
          <w:bCs w:val="0"/>
          <w:lang w:val="en-US" w:eastAsia="zh-CN"/>
        </w:rPr>
      </w:pPr>
      <w:r>
        <w:rPr>
          <w:rFonts w:hint="eastAsia" w:ascii="Times New Roman" w:eastAsia="仿宋_GB2312"/>
          <w:b w:val="0"/>
          <w:bCs w:val="0"/>
          <w:lang w:val="en-US" w:eastAsia="zh-CN"/>
        </w:rPr>
        <w:t>答：尊敬的投资者，您好！面对行业净息差持续收窄压力，本行坚持稳资产收益、低成本负债、低风险消耗相匹配的经营策略，持续深化资产负债组合管理和定价管控，力促净息差保持合理水平。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ascii="Times New Roman" w:eastAsia="仿宋_GB2312"/>
          <w:b w:val="0"/>
          <w:bCs w:val="0"/>
          <w:lang w:val="en-US" w:eastAsia="zh-CN"/>
        </w:rPr>
        <w:t>资产端，持续优化大类资产配置，加大重点领域信贷投放力度；构筑稳健的投资业务结构，优化券种配置；加强考核引导，提升差异化定价水平，保持合理的资产收益水平。负债端，积极夯实存款基础，做好存量定期到期续作，优化期限结构，适时调整定价政策；灵活安排市场资金，充分使用央行再贷款资金，进一步巩固低成本负债优势。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ascii="Times New Roman" w:eastAsia="仿宋_GB2312"/>
          <w:b/>
          <w:bCs/>
          <w:lang w:val="en-US" w:eastAsia="zh-CN"/>
        </w:rPr>
        <w:t>贵公司2026年1-3季度“所得税费用”高达3.05亿元，而去年1-3季度“所得税费用”仅为1678万元，为何差距如此之大？这个“所得税费用”是未来每年都会这么高了，还是仅仅这一次这么高？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ascii="Times New Roman" w:eastAsia="仿宋_GB2312"/>
          <w:b w:val="0"/>
          <w:bCs w:val="0"/>
          <w:lang w:val="en-US" w:eastAsia="zh-CN"/>
        </w:rPr>
        <w:t>答：尊敬的投资者，您好！受上年基数偏低、本期利润总额增长以及资产配置优化等因素影响，前三季度本行所得税费用增长较快。本行持续优化税务管理体系，完善内控制度和流程，严格落实税收政策，全年所得税有效税率预计将保持在稳定合理的水平。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b/>
          <w:bCs/>
          <w:lang w:val="en-US" w:eastAsia="zh-CN"/>
        </w:rPr>
        <w:t>贵</w:t>
      </w:r>
      <w:r>
        <w:rPr>
          <w:rFonts w:hint="eastAsia" w:ascii="Times New Roman" w:eastAsia="仿宋_GB2312"/>
          <w:b/>
          <w:bCs/>
          <w:lang w:val="en-US" w:eastAsia="zh-CN"/>
        </w:rPr>
        <w:t>行和青岛银行的建筑业贷款不良超低，目前建筑行业受房地产影响，很多施工单位都发不出工资，</w:t>
      </w:r>
      <w:r>
        <w:rPr>
          <w:rFonts w:hint="eastAsia"/>
          <w:b/>
          <w:bCs/>
          <w:lang w:val="en-US" w:eastAsia="zh-CN"/>
        </w:rPr>
        <w:t>贵</w:t>
      </w:r>
      <w:r>
        <w:rPr>
          <w:rFonts w:hint="eastAsia" w:ascii="Times New Roman" w:eastAsia="仿宋_GB2312"/>
          <w:b/>
          <w:bCs/>
          <w:lang w:val="en-US" w:eastAsia="zh-CN"/>
        </w:rPr>
        <w:t>行的建筑业不良为何如此之低？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ascii="Times New Roman" w:eastAsia="仿宋_GB2312"/>
          <w:b w:val="0"/>
          <w:bCs w:val="0"/>
          <w:lang w:val="en-US" w:eastAsia="zh-CN"/>
        </w:rPr>
        <w:t>答：尊敬的投资者，您好！本行密切关注宏观形势变化，强化行业研判与产业研究，完善行业审查审批标准，持续加强潜在风险业务的前瞻性、主动性管理，建筑业授信重点支持以电力水利、节能环保、交通设施等基础设施建设为主营的企业，资产质量保持良好水平。谢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3" w:firstLineChars="200"/>
        <w:textAlignment w:val="auto"/>
        <w:rPr>
          <w:b/>
          <w:bCs/>
        </w:rPr>
      </w:pPr>
      <w:r>
        <w:rPr>
          <w:rFonts w:hint="eastAsia" w:ascii="Times New Roman" w:eastAsia="仿宋_GB2312"/>
          <w:b/>
          <w:bCs/>
          <w:lang w:val="en-US" w:eastAsia="zh-CN"/>
        </w:rPr>
        <w:t>公司目前总资产</w:t>
      </w:r>
      <w:r>
        <w:rPr>
          <w:rFonts w:hint="eastAsia"/>
          <w:b/>
          <w:bCs/>
          <w:lang w:val="en-US" w:eastAsia="zh-CN"/>
        </w:rPr>
        <w:t>8881</w:t>
      </w:r>
      <w:r>
        <w:rPr>
          <w:rFonts w:hint="eastAsia" w:ascii="Times New Roman" w:eastAsia="仿宋_GB2312"/>
          <w:b/>
          <w:bCs/>
          <w:lang w:val="en-US" w:eastAsia="zh-CN"/>
        </w:rPr>
        <w:t>亿。公司对明年实现万亿城商行有多大的信心？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eastAsia="仿宋_GB2312"/>
          <w:b w:val="0"/>
          <w:bCs w:val="0"/>
          <w:lang w:val="en-US" w:eastAsia="zh-CN"/>
        </w:rPr>
      </w:pPr>
      <w:r>
        <w:rPr>
          <w:rFonts w:hint="eastAsia" w:ascii="Times New Roman" w:eastAsia="仿宋_GB2312"/>
          <w:b w:val="0"/>
          <w:bCs w:val="0"/>
          <w:lang w:val="en-US" w:eastAsia="zh-CN"/>
        </w:rPr>
        <w:t>答：尊敬的投资者，您好！本行坚持审慎稳健发展，以“打造行稳致远的精品银行”为愿景，按照三年发展规划路径，围绕业务模式转型、能力与机制转型、数字化转型三条主线，加快提升主动风险管理、智慧运营保障、业财一体管理、人力资本建设、组织机制赋能五大能力，持续做强公司金融、零售金融、普惠金融、市场业务、县域金融、生态金融六大业务板块，致力于实现客户基础更加坚实、业务结构更加均衡、数智赋能更加有力、人才队伍更加壮大、治理管理更加有效的发展目标。谢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both"/>
        <w:textAlignment w:val="auto"/>
        <w:rPr>
          <w:rFonts w:hint="eastAsia" w:ascii="Times New Roman" w:hAnsi="Times New Roman" w:eastAsia="仿宋_GB2312" w:cstheme="minorBidi"/>
          <w:b w:val="0"/>
          <w:bCs w:val="0"/>
          <w:color w:val="000000" w:themeColor="text1"/>
          <w:kern w:val="2"/>
          <w:sz w:val="32"/>
          <w:szCs w:val="24"/>
          <w:lang w:val="en-US" w:eastAsia="zh-CN" w:bidi="ar-SA"/>
          <w14:textFill>
            <w14:solidFill>
              <w14:schemeClr w14:val="tx1"/>
            </w14:solidFill>
          </w14:textFill>
        </w:rPr>
      </w:pPr>
    </w:p>
    <w:sectPr>
      <w:footerReference r:id="rId3" w:type="default"/>
      <w:pgSz w:w="11906" w:h="16838"/>
      <w:pgMar w:top="1701" w:right="1417" w:bottom="1701"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4C4E3F"/>
    <w:multiLevelType w:val="singleLevel"/>
    <w:tmpl w:val="0E4C4E3F"/>
    <w:lvl w:ilvl="0" w:tentative="0">
      <w:start w:val="1"/>
      <w:numFmt w:val="chineseCounting"/>
      <w:suff w:val="nothing"/>
      <w:lvlText w:val="问题%1："/>
      <w:lvlJc w:val="left"/>
      <w:pPr>
        <w:ind w:left="0" w:firstLine="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24D7A"/>
    <w:rsid w:val="00510586"/>
    <w:rsid w:val="007D12F2"/>
    <w:rsid w:val="023D3304"/>
    <w:rsid w:val="02420D81"/>
    <w:rsid w:val="032024B9"/>
    <w:rsid w:val="035A7851"/>
    <w:rsid w:val="037313FF"/>
    <w:rsid w:val="03835FD3"/>
    <w:rsid w:val="03B05499"/>
    <w:rsid w:val="03B80C73"/>
    <w:rsid w:val="03CD5BCF"/>
    <w:rsid w:val="047C649C"/>
    <w:rsid w:val="04BE58CA"/>
    <w:rsid w:val="04C50272"/>
    <w:rsid w:val="058C0180"/>
    <w:rsid w:val="059C40BB"/>
    <w:rsid w:val="05D11B70"/>
    <w:rsid w:val="061E44BA"/>
    <w:rsid w:val="06505E09"/>
    <w:rsid w:val="06C137AE"/>
    <w:rsid w:val="06DB045E"/>
    <w:rsid w:val="074E1780"/>
    <w:rsid w:val="079D32CC"/>
    <w:rsid w:val="07C9248D"/>
    <w:rsid w:val="08192BC9"/>
    <w:rsid w:val="085E1FE6"/>
    <w:rsid w:val="089E6823"/>
    <w:rsid w:val="09270A25"/>
    <w:rsid w:val="09992015"/>
    <w:rsid w:val="09F41D3A"/>
    <w:rsid w:val="0A075D0B"/>
    <w:rsid w:val="0A687BE8"/>
    <w:rsid w:val="0A7D7787"/>
    <w:rsid w:val="0AFE5EB3"/>
    <w:rsid w:val="0BC64D5C"/>
    <w:rsid w:val="0C9F25FA"/>
    <w:rsid w:val="0D457F68"/>
    <w:rsid w:val="0D5521EB"/>
    <w:rsid w:val="0DA35503"/>
    <w:rsid w:val="0DFB77AC"/>
    <w:rsid w:val="0E7B6FF0"/>
    <w:rsid w:val="0E8A6124"/>
    <w:rsid w:val="0EEE400F"/>
    <w:rsid w:val="0F043225"/>
    <w:rsid w:val="0FCF7F12"/>
    <w:rsid w:val="0FD716BD"/>
    <w:rsid w:val="104333D1"/>
    <w:rsid w:val="105D7232"/>
    <w:rsid w:val="10E732C5"/>
    <w:rsid w:val="110658EF"/>
    <w:rsid w:val="126D2790"/>
    <w:rsid w:val="12720B3E"/>
    <w:rsid w:val="13345695"/>
    <w:rsid w:val="14092295"/>
    <w:rsid w:val="140C1295"/>
    <w:rsid w:val="14765EE7"/>
    <w:rsid w:val="14AF687C"/>
    <w:rsid w:val="15417F35"/>
    <w:rsid w:val="157F7348"/>
    <w:rsid w:val="15D80660"/>
    <w:rsid w:val="15FA209E"/>
    <w:rsid w:val="15FC4B2A"/>
    <w:rsid w:val="1626322E"/>
    <w:rsid w:val="164006F4"/>
    <w:rsid w:val="164654FD"/>
    <w:rsid w:val="170C2F20"/>
    <w:rsid w:val="17405EFE"/>
    <w:rsid w:val="17895AE6"/>
    <w:rsid w:val="185C1670"/>
    <w:rsid w:val="189609F9"/>
    <w:rsid w:val="18F25DD8"/>
    <w:rsid w:val="194718A2"/>
    <w:rsid w:val="19F827BB"/>
    <w:rsid w:val="1A827077"/>
    <w:rsid w:val="1A8B73AD"/>
    <w:rsid w:val="1ACF7391"/>
    <w:rsid w:val="1B251643"/>
    <w:rsid w:val="1B73690F"/>
    <w:rsid w:val="1C560ACF"/>
    <w:rsid w:val="1C6C3E9B"/>
    <w:rsid w:val="1CA761F8"/>
    <w:rsid w:val="1CDE066F"/>
    <w:rsid w:val="1D1F27F4"/>
    <w:rsid w:val="1D3042A2"/>
    <w:rsid w:val="1DA10FBA"/>
    <w:rsid w:val="1DE16AEF"/>
    <w:rsid w:val="1EA0140F"/>
    <w:rsid w:val="1EBF65D7"/>
    <w:rsid w:val="1ECE3B48"/>
    <w:rsid w:val="1ED32727"/>
    <w:rsid w:val="1EF219D8"/>
    <w:rsid w:val="1EF831CC"/>
    <w:rsid w:val="1F0212A2"/>
    <w:rsid w:val="1F2861E0"/>
    <w:rsid w:val="1F826B41"/>
    <w:rsid w:val="1FC0072C"/>
    <w:rsid w:val="20107965"/>
    <w:rsid w:val="20E0607B"/>
    <w:rsid w:val="2111774E"/>
    <w:rsid w:val="21215DA7"/>
    <w:rsid w:val="217B4A40"/>
    <w:rsid w:val="223B721F"/>
    <w:rsid w:val="22871F32"/>
    <w:rsid w:val="23D226E6"/>
    <w:rsid w:val="23D37719"/>
    <w:rsid w:val="23DC2AAC"/>
    <w:rsid w:val="23FA158B"/>
    <w:rsid w:val="24B968DB"/>
    <w:rsid w:val="25392DBB"/>
    <w:rsid w:val="25944C23"/>
    <w:rsid w:val="25C131DA"/>
    <w:rsid w:val="25D433C5"/>
    <w:rsid w:val="26030276"/>
    <w:rsid w:val="26670011"/>
    <w:rsid w:val="27730F2B"/>
    <w:rsid w:val="28024862"/>
    <w:rsid w:val="28D25A2C"/>
    <w:rsid w:val="28EE4985"/>
    <w:rsid w:val="294E3332"/>
    <w:rsid w:val="297E1525"/>
    <w:rsid w:val="299E6628"/>
    <w:rsid w:val="29E66B65"/>
    <w:rsid w:val="29F60A85"/>
    <w:rsid w:val="2A224D7A"/>
    <w:rsid w:val="2A521B0D"/>
    <w:rsid w:val="2A6A08B6"/>
    <w:rsid w:val="2AA406F6"/>
    <w:rsid w:val="2B141BDE"/>
    <w:rsid w:val="2C506C46"/>
    <w:rsid w:val="2D0177A0"/>
    <w:rsid w:val="2D2A7DBC"/>
    <w:rsid w:val="2D417183"/>
    <w:rsid w:val="2D817D6F"/>
    <w:rsid w:val="2DB74463"/>
    <w:rsid w:val="2E186A13"/>
    <w:rsid w:val="2E1C07CF"/>
    <w:rsid w:val="2E636F8F"/>
    <w:rsid w:val="2E925E8E"/>
    <w:rsid w:val="2EA37623"/>
    <w:rsid w:val="2F1251AC"/>
    <w:rsid w:val="301737DA"/>
    <w:rsid w:val="30236C7A"/>
    <w:rsid w:val="320D672D"/>
    <w:rsid w:val="330B38C7"/>
    <w:rsid w:val="337D2A50"/>
    <w:rsid w:val="340D77D2"/>
    <w:rsid w:val="348F22D5"/>
    <w:rsid w:val="34DA23B3"/>
    <w:rsid w:val="3511441A"/>
    <w:rsid w:val="35517016"/>
    <w:rsid w:val="35E43852"/>
    <w:rsid w:val="35FB40C6"/>
    <w:rsid w:val="362B4353"/>
    <w:rsid w:val="369555FB"/>
    <w:rsid w:val="369F3E20"/>
    <w:rsid w:val="37005BFE"/>
    <w:rsid w:val="370B779A"/>
    <w:rsid w:val="37362E0D"/>
    <w:rsid w:val="37482328"/>
    <w:rsid w:val="37D50CD2"/>
    <w:rsid w:val="382D42DF"/>
    <w:rsid w:val="387D34B4"/>
    <w:rsid w:val="39CE1E6D"/>
    <w:rsid w:val="3A6D7520"/>
    <w:rsid w:val="3A9E30F9"/>
    <w:rsid w:val="3AB96DE7"/>
    <w:rsid w:val="3B164274"/>
    <w:rsid w:val="3BBF6115"/>
    <w:rsid w:val="3BC212FD"/>
    <w:rsid w:val="3C7A3F57"/>
    <w:rsid w:val="3D320A94"/>
    <w:rsid w:val="3D911590"/>
    <w:rsid w:val="3DB1282C"/>
    <w:rsid w:val="3DDE7612"/>
    <w:rsid w:val="3E031853"/>
    <w:rsid w:val="3EDC2504"/>
    <w:rsid w:val="3F5C6334"/>
    <w:rsid w:val="3F7E0D52"/>
    <w:rsid w:val="403402CF"/>
    <w:rsid w:val="40D328E0"/>
    <w:rsid w:val="4102783B"/>
    <w:rsid w:val="41672A65"/>
    <w:rsid w:val="418C19F6"/>
    <w:rsid w:val="418C44F7"/>
    <w:rsid w:val="421A44A1"/>
    <w:rsid w:val="425910A0"/>
    <w:rsid w:val="42BC5BB6"/>
    <w:rsid w:val="433B7EA7"/>
    <w:rsid w:val="439A28DE"/>
    <w:rsid w:val="43CC1193"/>
    <w:rsid w:val="43E416A7"/>
    <w:rsid w:val="445B073D"/>
    <w:rsid w:val="449E79DC"/>
    <w:rsid w:val="44AA1A6C"/>
    <w:rsid w:val="44C848C3"/>
    <w:rsid w:val="44ED5AE0"/>
    <w:rsid w:val="450A2087"/>
    <w:rsid w:val="45CC6D78"/>
    <w:rsid w:val="46376A19"/>
    <w:rsid w:val="4738561D"/>
    <w:rsid w:val="47D62BD3"/>
    <w:rsid w:val="480D3BDC"/>
    <w:rsid w:val="482A0AB6"/>
    <w:rsid w:val="4914514E"/>
    <w:rsid w:val="49E1645E"/>
    <w:rsid w:val="4A1D2DD1"/>
    <w:rsid w:val="4A510A03"/>
    <w:rsid w:val="4A73681F"/>
    <w:rsid w:val="4A935002"/>
    <w:rsid w:val="4AA7428B"/>
    <w:rsid w:val="4ACE6A01"/>
    <w:rsid w:val="4AD82A0D"/>
    <w:rsid w:val="4B7D210E"/>
    <w:rsid w:val="4BB9557B"/>
    <w:rsid w:val="4BCD2A41"/>
    <w:rsid w:val="4C1309F1"/>
    <w:rsid w:val="4CC04FEE"/>
    <w:rsid w:val="4CDE53E8"/>
    <w:rsid w:val="4D5B31C0"/>
    <w:rsid w:val="4D7B505D"/>
    <w:rsid w:val="4DA94CF5"/>
    <w:rsid w:val="4DAF58B9"/>
    <w:rsid w:val="4E620013"/>
    <w:rsid w:val="4F2D0B4E"/>
    <w:rsid w:val="4F4C57C6"/>
    <w:rsid w:val="4FC076D0"/>
    <w:rsid w:val="4FCD0376"/>
    <w:rsid w:val="4FF21C3E"/>
    <w:rsid w:val="4FFC3301"/>
    <w:rsid w:val="50C6596F"/>
    <w:rsid w:val="50EA44C8"/>
    <w:rsid w:val="50F67EAF"/>
    <w:rsid w:val="516D1BFD"/>
    <w:rsid w:val="51943A52"/>
    <w:rsid w:val="51C02D30"/>
    <w:rsid w:val="51D51BCD"/>
    <w:rsid w:val="52DB1E20"/>
    <w:rsid w:val="52FD5035"/>
    <w:rsid w:val="533D001D"/>
    <w:rsid w:val="534A4E85"/>
    <w:rsid w:val="53901E9A"/>
    <w:rsid w:val="53916310"/>
    <w:rsid w:val="54067DE7"/>
    <w:rsid w:val="54CA003E"/>
    <w:rsid w:val="553A2A8E"/>
    <w:rsid w:val="564204E3"/>
    <w:rsid w:val="564D099C"/>
    <w:rsid w:val="56B82730"/>
    <w:rsid w:val="57035D18"/>
    <w:rsid w:val="57323268"/>
    <w:rsid w:val="57644337"/>
    <w:rsid w:val="582E743A"/>
    <w:rsid w:val="584B16D8"/>
    <w:rsid w:val="589779AE"/>
    <w:rsid w:val="58CC7444"/>
    <w:rsid w:val="590E0C95"/>
    <w:rsid w:val="595079D6"/>
    <w:rsid w:val="599A45CA"/>
    <w:rsid w:val="59AA5EF6"/>
    <w:rsid w:val="5A15212F"/>
    <w:rsid w:val="5A1C3DEC"/>
    <w:rsid w:val="5CE323F2"/>
    <w:rsid w:val="5CE34263"/>
    <w:rsid w:val="5D840248"/>
    <w:rsid w:val="5DBC4660"/>
    <w:rsid w:val="5EDB6E19"/>
    <w:rsid w:val="5EE02A3C"/>
    <w:rsid w:val="5EF65C20"/>
    <w:rsid w:val="5F0C5544"/>
    <w:rsid w:val="5FCE3418"/>
    <w:rsid w:val="60070021"/>
    <w:rsid w:val="602F371C"/>
    <w:rsid w:val="607E1E75"/>
    <w:rsid w:val="61431A83"/>
    <w:rsid w:val="61F21D4F"/>
    <w:rsid w:val="63DB27B6"/>
    <w:rsid w:val="643550EE"/>
    <w:rsid w:val="6441041E"/>
    <w:rsid w:val="651A5A91"/>
    <w:rsid w:val="668D30E0"/>
    <w:rsid w:val="672A0588"/>
    <w:rsid w:val="67527EE5"/>
    <w:rsid w:val="676C58B4"/>
    <w:rsid w:val="67A13FEA"/>
    <w:rsid w:val="67DC3EEA"/>
    <w:rsid w:val="67DF4B68"/>
    <w:rsid w:val="69422998"/>
    <w:rsid w:val="69A35BC0"/>
    <w:rsid w:val="69AE49D0"/>
    <w:rsid w:val="6A785E71"/>
    <w:rsid w:val="6A9B253E"/>
    <w:rsid w:val="6AEF11A4"/>
    <w:rsid w:val="6B5D262F"/>
    <w:rsid w:val="6B607BEF"/>
    <w:rsid w:val="6B865CE1"/>
    <w:rsid w:val="6BFB3734"/>
    <w:rsid w:val="6C204CDE"/>
    <w:rsid w:val="6CAE453A"/>
    <w:rsid w:val="6CB76EAF"/>
    <w:rsid w:val="6D0C77AE"/>
    <w:rsid w:val="6E0112A1"/>
    <w:rsid w:val="6E2277F8"/>
    <w:rsid w:val="6E3845CE"/>
    <w:rsid w:val="6E936DF2"/>
    <w:rsid w:val="6EB7534E"/>
    <w:rsid w:val="6F905E66"/>
    <w:rsid w:val="6FFA6386"/>
    <w:rsid w:val="700A719E"/>
    <w:rsid w:val="70FF09A6"/>
    <w:rsid w:val="713F0CD1"/>
    <w:rsid w:val="714D54FD"/>
    <w:rsid w:val="71614A09"/>
    <w:rsid w:val="7174390A"/>
    <w:rsid w:val="71C72AD3"/>
    <w:rsid w:val="71EA5009"/>
    <w:rsid w:val="72980DD3"/>
    <w:rsid w:val="72B10247"/>
    <w:rsid w:val="73183931"/>
    <w:rsid w:val="735D417B"/>
    <w:rsid w:val="73CA1ECF"/>
    <w:rsid w:val="74456214"/>
    <w:rsid w:val="74534975"/>
    <w:rsid w:val="74B54540"/>
    <w:rsid w:val="7554472A"/>
    <w:rsid w:val="75D237F5"/>
    <w:rsid w:val="76422FAB"/>
    <w:rsid w:val="76C21E03"/>
    <w:rsid w:val="77386AB4"/>
    <w:rsid w:val="777F2EE9"/>
    <w:rsid w:val="782818F0"/>
    <w:rsid w:val="78B72619"/>
    <w:rsid w:val="78BE1F48"/>
    <w:rsid w:val="78FA19E0"/>
    <w:rsid w:val="79D35BDD"/>
    <w:rsid w:val="7A356997"/>
    <w:rsid w:val="7A692CB5"/>
    <w:rsid w:val="7A69766F"/>
    <w:rsid w:val="7AB521EA"/>
    <w:rsid w:val="7AC27544"/>
    <w:rsid w:val="7AD92A98"/>
    <w:rsid w:val="7AFF24FA"/>
    <w:rsid w:val="7B126B97"/>
    <w:rsid w:val="7BE02E3B"/>
    <w:rsid w:val="7C0A7D70"/>
    <w:rsid w:val="7C566B11"/>
    <w:rsid w:val="7D25493A"/>
    <w:rsid w:val="7D2C676B"/>
    <w:rsid w:val="7DB34C35"/>
    <w:rsid w:val="7E774D91"/>
    <w:rsid w:val="7E8574CE"/>
    <w:rsid w:val="7EAF244A"/>
    <w:rsid w:val="7EF0206D"/>
    <w:rsid w:val="7F0F3691"/>
    <w:rsid w:val="7FEC4796"/>
    <w:rsid w:val="7FF00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color w:val="000000" w:themeColor="text1"/>
      <w:kern w:val="2"/>
      <w:sz w:val="32"/>
      <w:szCs w:val="24"/>
      <w:lang w:val="en-US" w:eastAsia="zh-CN" w:bidi="ar-SA"/>
      <w14:textFill>
        <w14:solidFill>
          <w14:schemeClr w14:val="tx1"/>
        </w14:solidFill>
      </w14:textFill>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5bd065de-e9d3-49c3-9f2f-77b3e8ce67bd</errorID>
      <errorWord>26</errorWord>
      <group>L1_Grammar</group>
      <groupName>语法问题</groupName>
      <ability>L2_Grammar</ability>
      <abilityName>语法错误</abilityName>
      <candidateList>
        <item>2026</item>
      </candidateList>
      <explain/>
      <paraID>7F219D62</paraID>
      <start>6</start>
      <end>8</end>
      <status>unmodified</status>
      <modifiedWord/>
      <trackRevisions>false</trackRevisions>
    </reviewItem>
    <reviewItem>
      <errorID>123dc9b6-10ef-48ca-8089-ba9e68c81dad</errorID>
      <errorWord>25</errorWord>
      <group>L1_Grammar</group>
      <groupName>语法问题</groupName>
      <ability>L2_Grammar</ability>
      <abilityName>语法错误</abilityName>
      <candidateList>
        <item>2025</item>
      </candidateList>
      <explain/>
      <paraID>7F219D62</paraID>
      <start>10</start>
      <end>12</end>
      <status>unmodified</status>
      <modifiedWord/>
      <trackRevisions>false</trackRevisions>
    </reviewItem>
    <reviewItem>
      <errorID>d540a248-9e89-472e-8039-50fce1066d59</errorID>
      <errorWord>有</errorWord>
      <group>L1_Word</group>
      <groupName>字词问题</groupName>
      <ability>L2_Typo</ability>
      <abilityName>字词错误</abilityName>
      <candidateList>
        <item>降低</item>
      </candidateList>
      <explain/>
      <paraID>7F219D62</paraID>
      <start>13</start>
      <end>14</end>
      <status>unmodified</status>
      <modifiedWord/>
      <trackRevisions>false</trackRevisions>
    </reviewItem>
    <reviewItem>
      <errorID>91435751-3014-4db0-8dc6-f88556c08248</errorID>
      <errorWord>pb的降低</errorWord>
      <group>L1_Word</group>
      <groupName>字词问题</groupName>
      <ability>L2_Typo</ability>
      <abilityName>字词错误</abilityName>
      <candidateList>
        <item>个百分点</item>
      </candidateList>
      <explain/>
      <paraID>7F219D62</paraID>
      <start>16</start>
      <end>21</end>
      <status>unmodified</status>
      <modifiedWord/>
      <trackRevisions>false</trackRevisions>
    </reviewItem>
    <reviewItem>
      <errorID>124980ad-158e-4af3-ae97-aa4b2fefe07f</errorID>
      <errorWord>26</errorWord>
      <group>L1_Grammar</group>
      <groupName>语法问题</groupName>
      <ability>L2_Grammar</ability>
      <abilityName>语法错误</abilityName>
      <candidateList>
        <item>2026</item>
      </candidateList>
      <explain/>
      <paraID>7F219D62</paraID>
      <start>22</start>
      <end>24</end>
      <status>unmodified</status>
      <modifiedWord/>
      <trackRevisions>false</trackRevisions>
    </reviewItem>
    <reviewItem>
      <errorID>6c0d90e6-f6ea-43fb-a3e4-39fcedf490ac</errorID>
      <errorWord>28</errorWord>
      <group>L1_Grammar</group>
      <groupName>语法问题</groupName>
      <ability>L2_Grammar</ability>
      <abilityName>语法错误</abilityName>
      <candidateList>
        <item>2028</item>
      </candidateList>
      <explain/>
      <paraID>7F219D62</paraID>
      <start>25</start>
      <end>27</end>
      <status>unmodified</status>
      <modifiedWord/>
      <trackRevisions>false</trackRevisions>
    </reviewItem>
    <reviewItem>
      <errorID>86e26fdd-bd79-488c-807a-8cb2a4a13232</errorID>
      <errorWord>，</errorWord>
      <group>L1_Punc</group>
      <groupName>标点问题</groupName>
      <ability>L2_Punc</ability>
      <abilityName>标点符号检查</abilityName>
      <candidateList>
        <item>？</item>
      </candidateList>
      <explain/>
      <paraID> 9877FD6</paraID>
      <start>43</start>
      <end>44</end>
      <status>unmodified</status>
      <modifiedWord/>
      <trackRevisions>false</trackRevisions>
    </reviewItem>
    <reviewItem>
      <errorID>a45e13f2-ee27-4e9b-94fa-60d5e7007534</errorID>
      <errorWord>这个</errorWord>
      <group>L1_Word</group>
      <groupName>字词问题</groupName>
      <ability>L2_Typo</ability>
      <abilityName>字词错误</abilityName>
      <candidateList>
        <item>该</item>
      </candidateList>
      <explain/>
      <paraID> 9877FD6</paraID>
      <start>62</start>
      <end>64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fd5208-ca7e-4cad-96b3-095f3d52f575}">
  <ds:schemaRefs/>
</ds:datastoreItem>
</file>

<file path=docProps/app.xml><?xml version="1.0" encoding="utf-8"?>
<Properties xmlns="http://schemas.openxmlformats.org/officeDocument/2006/extended-properties" xmlns:vt="http://schemas.openxmlformats.org/officeDocument/2006/docPropsVTypes">
  <Template>Normal.dotm</Template>
  <Pages>6</Pages>
  <Words>748</Words>
  <Characters>823</Characters>
  <Lines>0</Lines>
  <Paragraphs>0</Paragraphs>
  <TotalTime>12</TotalTime>
  <ScaleCrop>false</ScaleCrop>
  <LinksUpToDate>false</LinksUpToDate>
  <CharactersWithSpaces>823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2025-04-29T06:14:00Z</dcterms:created>
  <dc:creator>邱怡燕</dc:creator>
  <cp:lastModifiedBy>邱怡燕</cp:lastModifiedBy>
  <dcterms:modified xsi:type="dcterms:W3CDTF">2026-11-06T01:40:34Z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A17C4C1A79C741E9923F4F5A27227541_13</vt:lpwstr>
  </property>
  <property fmtid="{D5CDD505-2E9C-101B-9397-08002B2CF9AE}" pid="4" name="KSOTemplateDocerSaveRecord">
    <vt:lpwstr>eyJoZGlkIjoiYjNkNzNjNDY1N2E3MTBjZWVmOWY0NDA2ZjM1NTc1NDciLCJ1c2VySWQiOiI0Mjc5NzUzOTkifQ==</vt:lpwstr>
  </property>
</Properties>
</file>