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9EE7C"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bCs/>
          <w:iCs/>
          <w:color w:val="000000"/>
          <w:sz w:val="24"/>
        </w:rPr>
        <w:t>证券代码：山大地纬</w:t>
      </w:r>
      <w:r w:rsidRPr="00B33DA0">
        <w:rPr>
          <w:bCs/>
          <w:iCs/>
          <w:color w:val="000000"/>
          <w:sz w:val="24"/>
        </w:rPr>
        <w:t xml:space="preserve">                                   </w:t>
      </w:r>
      <w:r w:rsidRPr="00B33DA0">
        <w:rPr>
          <w:bCs/>
          <w:iCs/>
          <w:color w:val="000000"/>
          <w:sz w:val="24"/>
        </w:rPr>
        <w:t>证券简称：</w:t>
      </w:r>
      <w:r w:rsidRPr="00B33DA0">
        <w:rPr>
          <w:bCs/>
          <w:iCs/>
          <w:color w:val="000000"/>
          <w:sz w:val="24"/>
        </w:rPr>
        <w:t>688579</w:t>
      </w:r>
    </w:p>
    <w:p w14:paraId="400EF512" w14:textId="77777777" w:rsidR="00E25146" w:rsidRPr="00B33DA0" w:rsidRDefault="00E25146">
      <w:pPr>
        <w:spacing w:beforeLines="50" w:before="156" w:afterLines="50" w:after="156" w:line="400" w:lineRule="exact"/>
        <w:jc w:val="center"/>
        <w:rPr>
          <w:rFonts w:eastAsia="黑体"/>
          <w:b/>
          <w:bCs/>
          <w:iCs/>
          <w:color w:val="000000"/>
          <w:sz w:val="36"/>
          <w:szCs w:val="36"/>
        </w:rPr>
      </w:pPr>
    </w:p>
    <w:p w14:paraId="18DC8E34"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山大地纬软件股份有限公司</w:t>
      </w:r>
    </w:p>
    <w:p w14:paraId="6048327C"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投资者关系活动记录表</w:t>
      </w:r>
    </w:p>
    <w:p w14:paraId="4CC5B7D5" w14:textId="77777777" w:rsidR="00E25146" w:rsidRPr="00B33DA0" w:rsidRDefault="00E25146">
      <w:pPr>
        <w:spacing w:beforeLines="50" w:before="156" w:afterLines="50" w:after="156" w:line="400" w:lineRule="exact"/>
        <w:jc w:val="center"/>
        <w:rPr>
          <w:rFonts w:eastAsia="黑体"/>
          <w:b/>
          <w:bCs/>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E25146" w:rsidRPr="00B33DA0" w14:paraId="61192D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82A38B9" w14:textId="77777777" w:rsidR="00E25146" w:rsidRPr="00B33DA0" w:rsidRDefault="0022633D">
            <w:pPr>
              <w:spacing w:line="480" w:lineRule="atLeast"/>
              <w:rPr>
                <w:b/>
                <w:bCs/>
                <w:iCs/>
                <w:color w:val="000000"/>
                <w:sz w:val="24"/>
              </w:rPr>
            </w:pPr>
            <w:r w:rsidRPr="00B33DA0">
              <w:rPr>
                <w:b/>
                <w:bCs/>
                <w:iCs/>
                <w:color w:val="000000"/>
                <w:sz w:val="24"/>
              </w:rPr>
              <w:t>投资者关系活动类别</w:t>
            </w:r>
          </w:p>
          <w:p w14:paraId="66CF02F2" w14:textId="77777777" w:rsidR="00E25146" w:rsidRPr="00B33DA0" w:rsidRDefault="00E25146">
            <w:pPr>
              <w:spacing w:line="480" w:lineRule="atLeast"/>
              <w:rPr>
                <w:b/>
                <w:bCs/>
                <w:iCs/>
                <w:color w:val="000000"/>
                <w:sz w:val="24"/>
              </w:rPr>
            </w:pP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EB0F3C7"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特定对象调研</w:t>
            </w:r>
            <w:r w:rsidRPr="00B33DA0">
              <w:rPr>
                <w:sz w:val="24"/>
              </w:rPr>
              <w:t xml:space="preserve">        </w:t>
            </w:r>
            <w:r w:rsidRPr="00B33DA0">
              <w:rPr>
                <w:bCs/>
                <w:iCs/>
                <w:color w:val="000000"/>
                <w:sz w:val="24"/>
              </w:rPr>
              <w:sym w:font="Wingdings 2" w:char="F0A3"/>
            </w:r>
            <w:r w:rsidRPr="00B33DA0">
              <w:rPr>
                <w:sz w:val="24"/>
              </w:rPr>
              <w:t>分析师会议</w:t>
            </w:r>
          </w:p>
          <w:p w14:paraId="5584E86B" w14:textId="318E6923"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媒体采访</w:t>
            </w:r>
            <w:r w:rsidRPr="00B33DA0">
              <w:rPr>
                <w:sz w:val="24"/>
              </w:rPr>
              <w:t xml:space="preserve">            </w:t>
            </w:r>
            <w:r w:rsidR="00C274B1" w:rsidRPr="00B33DA0">
              <w:rPr>
                <w:bCs/>
                <w:iCs/>
                <w:color w:val="000000"/>
                <w:sz w:val="24"/>
              </w:rPr>
              <w:sym w:font="Wingdings 2" w:char="F052"/>
            </w:r>
            <w:r w:rsidRPr="00B33DA0">
              <w:rPr>
                <w:sz w:val="24"/>
              </w:rPr>
              <w:t>业绩说明会</w:t>
            </w:r>
          </w:p>
          <w:p w14:paraId="66D52384"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新闻发布会</w:t>
            </w:r>
            <w:r w:rsidRPr="00B33DA0">
              <w:rPr>
                <w:sz w:val="24"/>
              </w:rPr>
              <w:t xml:space="preserve">          </w:t>
            </w:r>
            <w:r w:rsidRPr="00B33DA0">
              <w:rPr>
                <w:bCs/>
                <w:iCs/>
                <w:color w:val="000000"/>
                <w:sz w:val="24"/>
              </w:rPr>
              <w:sym w:font="Wingdings 2" w:char="F0A3"/>
            </w:r>
            <w:r w:rsidRPr="00B33DA0">
              <w:rPr>
                <w:sz w:val="24"/>
              </w:rPr>
              <w:t>路演活动</w:t>
            </w:r>
          </w:p>
          <w:p w14:paraId="19C06635"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现场参观</w:t>
            </w:r>
            <w:r w:rsidRPr="00B33DA0">
              <w:rPr>
                <w:sz w:val="24"/>
              </w:rPr>
              <w:t xml:space="preserve">            </w:t>
            </w:r>
          </w:p>
          <w:p w14:paraId="051DBE46" w14:textId="663B5823" w:rsidR="00E25146" w:rsidRPr="00B33DA0" w:rsidRDefault="00C274B1" w:rsidP="00C274B1">
            <w:pPr>
              <w:tabs>
                <w:tab w:val="center" w:pos="3199"/>
              </w:tabs>
              <w:spacing w:line="480" w:lineRule="atLeast"/>
              <w:rPr>
                <w:bCs/>
                <w:iCs/>
                <w:color w:val="000000"/>
                <w:sz w:val="24"/>
                <w:u w:val="single"/>
              </w:rPr>
            </w:pPr>
            <w:r w:rsidRPr="00B33DA0">
              <w:rPr>
                <w:bCs/>
                <w:iCs/>
                <w:color w:val="000000"/>
                <w:sz w:val="24"/>
              </w:rPr>
              <w:sym w:font="Wingdings 2" w:char="F0A3"/>
            </w:r>
            <w:r w:rsidR="0022633D" w:rsidRPr="00B33DA0">
              <w:rPr>
                <w:sz w:val="24"/>
              </w:rPr>
              <w:t>其他</w:t>
            </w:r>
            <w:r w:rsidR="0022633D" w:rsidRPr="00B33DA0">
              <w:rPr>
                <w:sz w:val="24"/>
              </w:rPr>
              <w:t xml:space="preserve"> </w:t>
            </w:r>
            <w:r w:rsidR="0022633D" w:rsidRPr="00B33DA0">
              <w:rPr>
                <w:sz w:val="24"/>
                <w:u w:val="single"/>
              </w:rPr>
              <w:t xml:space="preserve">                                        </w:t>
            </w:r>
          </w:p>
        </w:tc>
      </w:tr>
      <w:tr w:rsidR="00E25146" w:rsidRPr="00B33DA0" w14:paraId="7A1E0530" w14:textId="77777777" w:rsidTr="005B0D4F">
        <w:trPr>
          <w:trHeight w:val="59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DFAA3DD" w14:textId="77777777" w:rsidR="00E25146" w:rsidRPr="00B33DA0" w:rsidRDefault="0022633D">
            <w:pPr>
              <w:spacing w:line="480" w:lineRule="atLeast"/>
              <w:rPr>
                <w:b/>
                <w:bCs/>
                <w:iCs/>
                <w:color w:val="000000"/>
                <w:sz w:val="24"/>
              </w:rPr>
            </w:pPr>
            <w:r w:rsidRPr="00B33DA0">
              <w:rPr>
                <w:b/>
                <w:bCs/>
                <w:iCs/>
                <w:color w:val="000000"/>
                <w:sz w:val="24"/>
              </w:rPr>
              <w:t>参与单位名称及人员姓名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36D107B" w14:textId="2454AA5D" w:rsidR="00D26F5D" w:rsidRPr="00F73330" w:rsidRDefault="00154A67" w:rsidP="005B0D4F">
            <w:pPr>
              <w:spacing w:line="480" w:lineRule="atLeast"/>
              <w:rPr>
                <w:bCs/>
                <w:iCs/>
                <w:color w:val="000000"/>
                <w:sz w:val="24"/>
              </w:rPr>
            </w:pPr>
            <w:r w:rsidRPr="00154A67">
              <w:rPr>
                <w:rFonts w:hint="eastAsia"/>
                <w:bCs/>
                <w:iCs/>
                <w:color w:val="000000"/>
                <w:sz w:val="24"/>
              </w:rPr>
              <w:t>广大投资者与公司通过网络文字互动问答的形式进行交流</w:t>
            </w:r>
            <w:r w:rsidR="005B0D4F">
              <w:rPr>
                <w:rFonts w:hint="eastAsia"/>
                <w:bCs/>
                <w:iCs/>
                <w:color w:val="000000"/>
                <w:sz w:val="24"/>
              </w:rPr>
              <w:tab/>
            </w:r>
          </w:p>
        </w:tc>
      </w:tr>
      <w:tr w:rsidR="00E25146" w:rsidRPr="00B33DA0" w14:paraId="677591F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CB9FFB7" w14:textId="77777777" w:rsidR="00E25146" w:rsidRPr="00B33DA0" w:rsidRDefault="0022633D">
            <w:pPr>
              <w:spacing w:line="480" w:lineRule="atLeast"/>
              <w:rPr>
                <w:b/>
                <w:bCs/>
                <w:iCs/>
                <w:color w:val="000000"/>
                <w:sz w:val="24"/>
              </w:rPr>
            </w:pPr>
            <w:r w:rsidRPr="00B33DA0">
              <w:rPr>
                <w:b/>
                <w:bCs/>
                <w:iCs/>
                <w:color w:val="000000"/>
                <w:sz w:val="24"/>
              </w:rPr>
              <w:t>时间</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694044B" w14:textId="2F9D586D" w:rsidR="0035185E" w:rsidRPr="00B33DA0" w:rsidRDefault="005066C0" w:rsidP="005B0D4F">
            <w:pPr>
              <w:spacing w:line="480" w:lineRule="atLeast"/>
              <w:rPr>
                <w:bCs/>
                <w:iCs/>
                <w:color w:val="000000"/>
                <w:sz w:val="24"/>
              </w:rPr>
            </w:pPr>
            <w:r w:rsidRPr="00B33DA0">
              <w:rPr>
                <w:bCs/>
                <w:iCs/>
                <w:color w:val="000000"/>
                <w:sz w:val="24"/>
              </w:rPr>
              <w:t>202</w:t>
            </w:r>
            <w:r w:rsidR="005B0D4F">
              <w:rPr>
                <w:rFonts w:hint="eastAsia"/>
                <w:bCs/>
                <w:iCs/>
                <w:color w:val="000000"/>
                <w:sz w:val="24"/>
              </w:rPr>
              <w:t>4</w:t>
            </w:r>
            <w:r w:rsidRPr="00B33DA0">
              <w:rPr>
                <w:bCs/>
                <w:iCs/>
                <w:color w:val="000000"/>
                <w:sz w:val="24"/>
              </w:rPr>
              <w:t>年</w:t>
            </w:r>
            <w:r w:rsidR="00C274B1">
              <w:rPr>
                <w:bCs/>
                <w:iCs/>
                <w:color w:val="000000"/>
                <w:sz w:val="24"/>
              </w:rPr>
              <w:t>5</w:t>
            </w:r>
            <w:r w:rsidRPr="00B33DA0">
              <w:rPr>
                <w:bCs/>
                <w:iCs/>
                <w:color w:val="000000"/>
                <w:sz w:val="24"/>
              </w:rPr>
              <w:t>月</w:t>
            </w:r>
            <w:r w:rsidR="005B0D4F">
              <w:rPr>
                <w:rFonts w:hint="eastAsia"/>
                <w:bCs/>
                <w:iCs/>
                <w:color w:val="000000"/>
                <w:sz w:val="24"/>
              </w:rPr>
              <w:t>14</w:t>
            </w:r>
            <w:r w:rsidRPr="00B33DA0">
              <w:rPr>
                <w:bCs/>
                <w:iCs/>
                <w:color w:val="000000"/>
                <w:sz w:val="24"/>
              </w:rPr>
              <w:t>日</w:t>
            </w:r>
            <w:r w:rsidR="005B0D4F">
              <w:rPr>
                <w:rFonts w:hint="eastAsia"/>
                <w:bCs/>
                <w:iCs/>
                <w:color w:val="000000"/>
                <w:sz w:val="24"/>
              </w:rPr>
              <w:t>15</w:t>
            </w:r>
            <w:r w:rsidR="007F6A89">
              <w:rPr>
                <w:rFonts w:hint="eastAsia"/>
                <w:bCs/>
                <w:iCs/>
                <w:color w:val="000000"/>
                <w:sz w:val="24"/>
              </w:rPr>
              <w:t>:00-</w:t>
            </w:r>
            <w:r w:rsidR="00C274B1">
              <w:rPr>
                <w:bCs/>
                <w:iCs/>
                <w:color w:val="000000"/>
                <w:sz w:val="24"/>
              </w:rPr>
              <w:t>1</w:t>
            </w:r>
            <w:r w:rsidR="005B0D4F">
              <w:rPr>
                <w:rFonts w:hint="eastAsia"/>
                <w:bCs/>
                <w:iCs/>
                <w:color w:val="000000"/>
                <w:sz w:val="24"/>
              </w:rPr>
              <w:t>7:00</w:t>
            </w:r>
          </w:p>
        </w:tc>
      </w:tr>
      <w:tr w:rsidR="00E25146" w:rsidRPr="00B33DA0" w14:paraId="0AB0F5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46E10C5" w14:textId="77777777" w:rsidR="00E25146" w:rsidRPr="00B33DA0" w:rsidRDefault="0022633D">
            <w:pPr>
              <w:spacing w:line="480" w:lineRule="atLeast"/>
              <w:rPr>
                <w:b/>
                <w:bCs/>
                <w:iCs/>
                <w:color w:val="000000"/>
                <w:sz w:val="24"/>
              </w:rPr>
            </w:pPr>
            <w:r w:rsidRPr="00B33DA0">
              <w:rPr>
                <w:b/>
                <w:bCs/>
                <w:iCs/>
                <w:color w:val="000000"/>
                <w:sz w:val="24"/>
              </w:rPr>
              <w:t>地点</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D860D17" w14:textId="7CC9A8D5" w:rsidR="00E25146" w:rsidRPr="00B33DA0" w:rsidRDefault="00964511" w:rsidP="00540FB6">
            <w:pPr>
              <w:spacing w:line="480" w:lineRule="atLeast"/>
              <w:rPr>
                <w:bCs/>
                <w:iCs/>
                <w:color w:val="000000"/>
                <w:sz w:val="24"/>
              </w:rPr>
            </w:pPr>
            <w:r w:rsidRPr="00964511">
              <w:rPr>
                <w:bCs/>
                <w:iCs/>
                <w:color w:val="000000"/>
                <w:sz w:val="24"/>
              </w:rPr>
              <w:t>https://roadshow.sseinfo.com/</w:t>
            </w:r>
          </w:p>
        </w:tc>
      </w:tr>
      <w:tr w:rsidR="00E25146" w:rsidRPr="00B33DA0" w14:paraId="4D328B9B"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1CE1B9B" w14:textId="77777777" w:rsidR="00E25146" w:rsidRPr="00B33DA0" w:rsidRDefault="0022633D">
            <w:pPr>
              <w:spacing w:line="480" w:lineRule="atLeast"/>
              <w:rPr>
                <w:b/>
                <w:bCs/>
                <w:iCs/>
                <w:color w:val="000000"/>
                <w:sz w:val="24"/>
              </w:rPr>
            </w:pPr>
            <w:r w:rsidRPr="00B33DA0">
              <w:rPr>
                <w:b/>
                <w:bCs/>
                <w:iCs/>
                <w:color w:val="000000"/>
                <w:sz w:val="24"/>
              </w:rPr>
              <w:t>公司接待人员</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5F101833" w14:textId="723AD971" w:rsidR="00C274B1" w:rsidRDefault="00C274B1">
            <w:pPr>
              <w:spacing w:line="480" w:lineRule="atLeast"/>
              <w:rPr>
                <w:bCs/>
                <w:iCs/>
                <w:color w:val="000000"/>
                <w:sz w:val="24"/>
              </w:rPr>
            </w:pPr>
            <w:r>
              <w:rPr>
                <w:rFonts w:hint="eastAsia"/>
                <w:bCs/>
                <w:iCs/>
                <w:color w:val="000000"/>
                <w:sz w:val="24"/>
              </w:rPr>
              <w:t>董事长：郑永清先生</w:t>
            </w:r>
          </w:p>
          <w:p w14:paraId="017A7844" w14:textId="7CEC1419" w:rsidR="00032E4D" w:rsidRDefault="00073A91">
            <w:pPr>
              <w:spacing w:line="480" w:lineRule="atLeast"/>
              <w:rPr>
                <w:bCs/>
                <w:iCs/>
                <w:color w:val="000000"/>
                <w:sz w:val="24"/>
              </w:rPr>
            </w:pPr>
            <w:r w:rsidRPr="00B33DA0">
              <w:rPr>
                <w:bCs/>
                <w:iCs/>
                <w:color w:val="000000"/>
                <w:sz w:val="24"/>
              </w:rPr>
              <w:t>董事会秘书</w:t>
            </w:r>
            <w:r w:rsidR="0022633D" w:rsidRPr="00B33DA0">
              <w:rPr>
                <w:bCs/>
                <w:iCs/>
                <w:color w:val="000000"/>
                <w:sz w:val="24"/>
              </w:rPr>
              <w:t>：</w:t>
            </w:r>
            <w:r w:rsidRPr="00B33DA0">
              <w:rPr>
                <w:bCs/>
                <w:iCs/>
                <w:color w:val="000000"/>
                <w:sz w:val="24"/>
              </w:rPr>
              <w:t>张</w:t>
            </w:r>
            <w:r w:rsidR="005B0D4F">
              <w:rPr>
                <w:rFonts w:hint="eastAsia"/>
                <w:bCs/>
                <w:iCs/>
                <w:color w:val="000000"/>
                <w:sz w:val="24"/>
              </w:rPr>
              <w:t>晖</w:t>
            </w:r>
            <w:r w:rsidRPr="00B33DA0">
              <w:rPr>
                <w:bCs/>
                <w:iCs/>
                <w:color w:val="000000"/>
                <w:sz w:val="24"/>
              </w:rPr>
              <w:t>先生</w:t>
            </w:r>
          </w:p>
          <w:p w14:paraId="5D95A8B0" w14:textId="61F7062A" w:rsidR="00C274B1" w:rsidRDefault="00C274B1">
            <w:pPr>
              <w:spacing w:line="480" w:lineRule="atLeast"/>
              <w:rPr>
                <w:bCs/>
                <w:iCs/>
                <w:color w:val="000000"/>
                <w:sz w:val="24"/>
              </w:rPr>
            </w:pPr>
            <w:r>
              <w:rPr>
                <w:rFonts w:hint="eastAsia"/>
                <w:bCs/>
                <w:iCs/>
                <w:color w:val="000000"/>
                <w:sz w:val="24"/>
              </w:rPr>
              <w:t>财务总监：</w:t>
            </w:r>
            <w:r w:rsidR="005B0D4F">
              <w:rPr>
                <w:rFonts w:hint="eastAsia"/>
                <w:bCs/>
                <w:iCs/>
                <w:color w:val="000000"/>
                <w:sz w:val="24"/>
              </w:rPr>
              <w:t>孙明先生</w:t>
            </w:r>
          </w:p>
          <w:p w14:paraId="1B05EBC4" w14:textId="11D29EFC" w:rsidR="00C274B1" w:rsidRPr="00032E4D" w:rsidRDefault="00C274B1" w:rsidP="005B0D4F">
            <w:pPr>
              <w:spacing w:line="480" w:lineRule="atLeast"/>
              <w:rPr>
                <w:bCs/>
                <w:iCs/>
                <w:color w:val="000000"/>
                <w:sz w:val="24"/>
              </w:rPr>
            </w:pPr>
            <w:r>
              <w:rPr>
                <w:rFonts w:hint="eastAsia"/>
                <w:bCs/>
                <w:iCs/>
                <w:color w:val="000000"/>
                <w:sz w:val="24"/>
              </w:rPr>
              <w:t>独立董事：</w:t>
            </w:r>
            <w:r w:rsidR="005B0D4F">
              <w:rPr>
                <w:rFonts w:hint="eastAsia"/>
                <w:bCs/>
                <w:iCs/>
                <w:color w:val="000000"/>
                <w:sz w:val="24"/>
              </w:rPr>
              <w:t>李文峰</w:t>
            </w:r>
            <w:r>
              <w:rPr>
                <w:rFonts w:hint="eastAsia"/>
                <w:bCs/>
                <w:iCs/>
                <w:color w:val="000000"/>
                <w:sz w:val="24"/>
              </w:rPr>
              <w:t>先生</w:t>
            </w:r>
          </w:p>
        </w:tc>
      </w:tr>
      <w:tr w:rsidR="00E25146" w:rsidRPr="00B33DA0" w14:paraId="4ECB64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7228523" w14:textId="77777777" w:rsidR="00E25146" w:rsidRPr="00B33DA0" w:rsidRDefault="0022633D">
            <w:pPr>
              <w:spacing w:line="480" w:lineRule="atLeast"/>
              <w:rPr>
                <w:b/>
                <w:bCs/>
                <w:iCs/>
                <w:color w:val="000000"/>
                <w:sz w:val="24"/>
              </w:rPr>
            </w:pPr>
            <w:r w:rsidRPr="00B33DA0">
              <w:rPr>
                <w:b/>
                <w:bCs/>
                <w:iCs/>
                <w:color w:val="000000"/>
                <w:sz w:val="24"/>
              </w:rPr>
              <w:t>投资者关系活动主要内容介绍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44633593" w14:textId="35B16106" w:rsidR="00E25146" w:rsidRPr="00B33DA0" w:rsidRDefault="0022633D" w:rsidP="00F36533">
            <w:pPr>
              <w:rPr>
                <w:b/>
                <w:bCs/>
                <w:iCs/>
                <w:color w:val="000000"/>
                <w:sz w:val="24"/>
              </w:rPr>
            </w:pPr>
            <w:r w:rsidRPr="00B33DA0">
              <w:rPr>
                <w:b/>
                <w:bCs/>
                <w:iCs/>
                <w:color w:val="000000"/>
                <w:sz w:val="24"/>
              </w:rPr>
              <w:t>交流的主要问题及回复</w:t>
            </w:r>
            <w:r w:rsidR="005B0D4F">
              <w:rPr>
                <w:rFonts w:hint="eastAsia"/>
                <w:b/>
                <w:bCs/>
                <w:iCs/>
                <w:color w:val="000000"/>
                <w:sz w:val="24"/>
              </w:rPr>
              <w:t>如下：</w:t>
            </w:r>
          </w:p>
          <w:p w14:paraId="017C4B58"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1</w:t>
            </w:r>
            <w:r w:rsidRPr="005B0D4F">
              <w:rPr>
                <w:rFonts w:eastAsiaTheme="minorEastAsia" w:hint="eastAsia"/>
                <w:b/>
                <w:kern w:val="0"/>
                <w:szCs w:val="21"/>
              </w:rPr>
              <w:t>、公司</w:t>
            </w:r>
            <w:r w:rsidRPr="005B0D4F">
              <w:rPr>
                <w:rFonts w:eastAsiaTheme="minorEastAsia" w:hint="eastAsia"/>
                <w:b/>
                <w:kern w:val="0"/>
                <w:szCs w:val="21"/>
              </w:rPr>
              <w:t>2023</w:t>
            </w:r>
            <w:r w:rsidRPr="005B0D4F">
              <w:rPr>
                <w:rFonts w:eastAsiaTheme="minorEastAsia" w:hint="eastAsia"/>
                <w:b/>
                <w:kern w:val="0"/>
                <w:szCs w:val="21"/>
              </w:rPr>
              <w:t>年业绩增长的推动因素有哪些？</w:t>
            </w:r>
            <w:r w:rsidRPr="005B0D4F">
              <w:rPr>
                <w:rFonts w:eastAsiaTheme="minorEastAsia" w:hint="eastAsia"/>
                <w:b/>
                <w:kern w:val="0"/>
                <w:szCs w:val="21"/>
              </w:rPr>
              <w:t xml:space="preserve">  </w:t>
            </w:r>
          </w:p>
          <w:p w14:paraId="186318C8"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w:t>
            </w:r>
            <w:r w:rsidRPr="005B0D4F">
              <w:rPr>
                <w:rFonts w:eastAsiaTheme="minorEastAsia" w:hint="eastAsia"/>
                <w:kern w:val="0"/>
                <w:szCs w:val="21"/>
              </w:rPr>
              <w:t>2023</w:t>
            </w:r>
            <w:r w:rsidRPr="005B0D4F">
              <w:rPr>
                <w:rFonts w:eastAsiaTheme="minorEastAsia" w:hint="eastAsia"/>
                <w:kern w:val="0"/>
                <w:szCs w:val="21"/>
              </w:rPr>
              <w:t>年，公司凭借在人社、医保医疗、电力等领域近</w:t>
            </w:r>
            <w:r w:rsidRPr="005B0D4F">
              <w:rPr>
                <w:rFonts w:eastAsiaTheme="minorEastAsia" w:hint="eastAsia"/>
                <w:kern w:val="0"/>
                <w:szCs w:val="21"/>
              </w:rPr>
              <w:t>30</w:t>
            </w:r>
            <w:r w:rsidRPr="005B0D4F">
              <w:rPr>
                <w:rFonts w:eastAsiaTheme="minorEastAsia" w:hint="eastAsia"/>
                <w:kern w:val="0"/>
                <w:szCs w:val="21"/>
              </w:rPr>
              <w:t>年的深厚积累，坚持以科技创新推动业务创新，持续提升产品竞争力，积极优化经营策略，不断开拓市场，同时稳步推进项目交付，公司整体经营保持稳健增长态势。</w:t>
            </w:r>
          </w:p>
          <w:p w14:paraId="2CBA71C6"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同时，公司积极抢抓数据要素市场发展机遇，定位为数据要素交付服务商，依托完全自主可控的“大纬链”技术和产品体系，在技术研发、平台建设、场景应用等方面全面发力，推动数据要素业务快速发展。</w:t>
            </w:r>
          </w:p>
          <w:p w14:paraId="07AB71FE"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此外，公司全国化战略稳步推进，拓展湖南、内蒙古、江西、贵州等省业务，市场份额不断扩大。感谢您的关注！</w:t>
            </w:r>
          </w:p>
          <w:p w14:paraId="5740C9D1"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2</w:t>
            </w:r>
            <w:r w:rsidRPr="005B0D4F">
              <w:rPr>
                <w:rFonts w:eastAsiaTheme="minorEastAsia" w:hint="eastAsia"/>
                <w:b/>
                <w:kern w:val="0"/>
                <w:szCs w:val="21"/>
              </w:rPr>
              <w:t>、</w:t>
            </w:r>
            <w:r w:rsidRPr="005B0D4F">
              <w:rPr>
                <w:rFonts w:eastAsiaTheme="minorEastAsia" w:hint="eastAsia"/>
                <w:b/>
                <w:kern w:val="0"/>
                <w:szCs w:val="21"/>
              </w:rPr>
              <w:t>2023</w:t>
            </w:r>
            <w:r w:rsidRPr="005B0D4F">
              <w:rPr>
                <w:rFonts w:eastAsiaTheme="minorEastAsia" w:hint="eastAsia"/>
                <w:b/>
                <w:kern w:val="0"/>
                <w:szCs w:val="21"/>
              </w:rPr>
              <w:t>年人社业务有哪些经营亮点？</w:t>
            </w:r>
            <w:r w:rsidRPr="005B0D4F">
              <w:rPr>
                <w:rFonts w:eastAsiaTheme="minorEastAsia" w:hint="eastAsia"/>
                <w:b/>
                <w:kern w:val="0"/>
                <w:szCs w:val="21"/>
              </w:rPr>
              <w:t xml:space="preserve"> </w:t>
            </w:r>
          </w:p>
          <w:p w14:paraId="6B8B4362"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w:t>
            </w:r>
            <w:r w:rsidRPr="005B0D4F">
              <w:rPr>
                <w:rFonts w:eastAsiaTheme="minorEastAsia" w:hint="eastAsia"/>
                <w:kern w:val="0"/>
                <w:szCs w:val="21"/>
              </w:rPr>
              <w:t>2023</w:t>
            </w:r>
            <w:r w:rsidRPr="005B0D4F">
              <w:rPr>
                <w:rFonts w:eastAsiaTheme="minorEastAsia" w:hint="eastAsia"/>
                <w:kern w:val="0"/>
                <w:szCs w:val="21"/>
              </w:rPr>
              <w:t>年，公司全面参与甘肃、四川、安徽等省份的人社一体化建设，得到用户高度认可。在社保、人事人才、就业创业、劳动关系、社保卡等细分领域持续推进业务落地，新开拓内蒙古、甘肃、山东等新业务省份</w:t>
            </w:r>
            <w:r w:rsidRPr="005B0D4F">
              <w:rPr>
                <w:rFonts w:eastAsiaTheme="minorEastAsia" w:hint="eastAsia"/>
                <w:kern w:val="0"/>
                <w:szCs w:val="21"/>
              </w:rPr>
              <w:t>/</w:t>
            </w:r>
            <w:r w:rsidRPr="005B0D4F">
              <w:rPr>
                <w:rFonts w:eastAsiaTheme="minorEastAsia" w:hint="eastAsia"/>
                <w:kern w:val="0"/>
                <w:szCs w:val="21"/>
              </w:rPr>
              <w:lastRenderedPageBreak/>
              <w:t>业务领域。同时，公司将人工智能、区块链、大数据等技术与人社业务深度融合，在数据治理与数据底座、数据应用、</w:t>
            </w:r>
            <w:r w:rsidRPr="005B0D4F">
              <w:rPr>
                <w:rFonts w:eastAsiaTheme="minorEastAsia" w:hint="eastAsia"/>
                <w:kern w:val="0"/>
                <w:szCs w:val="21"/>
              </w:rPr>
              <w:t>AI</w:t>
            </w:r>
            <w:r w:rsidRPr="005B0D4F">
              <w:rPr>
                <w:rFonts w:eastAsiaTheme="minorEastAsia" w:hint="eastAsia"/>
                <w:kern w:val="0"/>
                <w:szCs w:val="21"/>
              </w:rPr>
              <w:t>创新应用等方面推出一系列社保创新产品。</w:t>
            </w:r>
          </w:p>
          <w:p w14:paraId="58A4F0C6"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数据应用产品方面，打造待遇资格静默认证产品，改变传统认证模式，提高人社服务的便捷性和人本化水平，已在日照、东营等地落地，产品荣获</w:t>
            </w:r>
            <w:r w:rsidRPr="005B0D4F">
              <w:rPr>
                <w:rFonts w:eastAsiaTheme="minorEastAsia" w:hint="eastAsia"/>
                <w:kern w:val="0"/>
                <w:szCs w:val="21"/>
              </w:rPr>
              <w:t>2024</w:t>
            </w:r>
            <w:r w:rsidRPr="005B0D4F">
              <w:rPr>
                <w:rFonts w:eastAsiaTheme="minorEastAsia" w:hint="eastAsia"/>
                <w:kern w:val="0"/>
                <w:szCs w:val="21"/>
              </w:rPr>
              <w:t>年第</w:t>
            </w:r>
            <w:r w:rsidRPr="005B0D4F">
              <w:rPr>
                <w:rFonts w:eastAsiaTheme="minorEastAsia" w:hint="eastAsia"/>
                <w:kern w:val="0"/>
                <w:szCs w:val="21"/>
              </w:rPr>
              <w:t>38</w:t>
            </w:r>
            <w:r w:rsidRPr="005B0D4F">
              <w:rPr>
                <w:rFonts w:eastAsiaTheme="minorEastAsia" w:hint="eastAsia"/>
                <w:kern w:val="0"/>
                <w:szCs w:val="21"/>
              </w:rPr>
              <w:t>届</w:t>
            </w:r>
            <w:r w:rsidRPr="005B0D4F">
              <w:rPr>
                <w:rFonts w:eastAsiaTheme="minorEastAsia" w:hint="eastAsia"/>
                <w:kern w:val="0"/>
                <w:szCs w:val="21"/>
              </w:rPr>
              <w:t>AAAI</w:t>
            </w:r>
            <w:r w:rsidRPr="005B0D4F">
              <w:rPr>
                <w:rFonts w:eastAsiaTheme="minorEastAsia" w:hint="eastAsia"/>
                <w:kern w:val="0"/>
                <w:szCs w:val="21"/>
              </w:rPr>
              <w:t>创新应用奖，目前持续在全国推广。</w:t>
            </w:r>
            <w:r w:rsidRPr="005B0D4F">
              <w:rPr>
                <w:rFonts w:eastAsiaTheme="minorEastAsia" w:hint="eastAsia"/>
                <w:kern w:val="0"/>
                <w:szCs w:val="21"/>
              </w:rPr>
              <w:t>AI</w:t>
            </w:r>
            <w:r w:rsidRPr="005B0D4F">
              <w:rPr>
                <w:rFonts w:eastAsiaTheme="minorEastAsia" w:hint="eastAsia"/>
                <w:kern w:val="0"/>
                <w:szCs w:val="21"/>
              </w:rPr>
              <w:t>创新应用产品方面，运用大模型打造的智能客服产品（小</w:t>
            </w:r>
            <w:r w:rsidRPr="005B0D4F">
              <w:rPr>
                <w:rFonts w:eastAsiaTheme="minorEastAsia" w:hint="eastAsia"/>
                <w:kern w:val="0"/>
                <w:szCs w:val="21"/>
              </w:rPr>
              <w:t>V</w:t>
            </w:r>
            <w:r w:rsidRPr="005B0D4F">
              <w:rPr>
                <w:rFonts w:eastAsiaTheme="minorEastAsia" w:hint="eastAsia"/>
                <w:kern w:val="0"/>
                <w:szCs w:val="21"/>
              </w:rPr>
              <w:t>机器人），提供</w:t>
            </w:r>
            <w:r w:rsidRPr="005B0D4F">
              <w:rPr>
                <w:rFonts w:eastAsiaTheme="minorEastAsia" w:hint="eastAsia"/>
                <w:kern w:val="0"/>
                <w:szCs w:val="21"/>
              </w:rPr>
              <w:t>7*24</w:t>
            </w:r>
            <w:r w:rsidRPr="005B0D4F">
              <w:rPr>
                <w:rFonts w:eastAsiaTheme="minorEastAsia" w:hint="eastAsia"/>
                <w:kern w:val="0"/>
                <w:szCs w:val="21"/>
              </w:rPr>
              <w:t>小时管家式服务；基于虚拟现实、增强现实等技术创新的基于数字的、全连接的数智人社大厅产品，提供沉浸式、情境化人社服务，打造人社服务新形态。区块链创新应用产品方面，依托区块链基础设施，创新区块链电子劳动合同产品，实现劳动合同管理无纸化、签约过程和结果链上化，是利用技术赋能传统业务、提高业务能力的典型性应用，市场空间广阔。感谢您的关注！</w:t>
            </w:r>
          </w:p>
          <w:p w14:paraId="4AB5C49B"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3</w:t>
            </w:r>
            <w:r w:rsidRPr="005B0D4F">
              <w:rPr>
                <w:rFonts w:eastAsiaTheme="minorEastAsia" w:hint="eastAsia"/>
                <w:b/>
                <w:kern w:val="0"/>
                <w:szCs w:val="21"/>
              </w:rPr>
              <w:t>、公司</w:t>
            </w:r>
            <w:r w:rsidRPr="005B0D4F">
              <w:rPr>
                <w:rFonts w:eastAsiaTheme="minorEastAsia" w:hint="eastAsia"/>
                <w:b/>
                <w:kern w:val="0"/>
                <w:szCs w:val="21"/>
              </w:rPr>
              <w:t>2023</w:t>
            </w:r>
            <w:r w:rsidRPr="005B0D4F">
              <w:rPr>
                <w:rFonts w:eastAsiaTheme="minorEastAsia" w:hint="eastAsia"/>
                <w:b/>
                <w:kern w:val="0"/>
                <w:szCs w:val="21"/>
              </w:rPr>
              <w:t>年医保医疗业务的发展情况如何？</w:t>
            </w:r>
            <w:r w:rsidRPr="005B0D4F">
              <w:rPr>
                <w:rFonts w:eastAsiaTheme="minorEastAsia" w:hint="eastAsia"/>
                <w:b/>
                <w:kern w:val="0"/>
                <w:szCs w:val="21"/>
              </w:rPr>
              <w:t xml:space="preserve"> </w:t>
            </w:r>
          </w:p>
          <w:p w14:paraId="3A443EA2"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w:t>
            </w:r>
            <w:r w:rsidRPr="005B0D4F">
              <w:rPr>
                <w:rFonts w:eastAsiaTheme="minorEastAsia" w:hint="eastAsia"/>
                <w:kern w:val="0"/>
                <w:szCs w:val="21"/>
              </w:rPr>
              <w:t>2023</w:t>
            </w:r>
            <w:r w:rsidRPr="005B0D4F">
              <w:rPr>
                <w:rFonts w:eastAsiaTheme="minorEastAsia" w:hint="eastAsia"/>
                <w:kern w:val="0"/>
                <w:szCs w:val="21"/>
              </w:rPr>
              <w:t>年，公司通过医保医疗业务双线联动的经营策略，有效推动了经营业绩的稳健增长。在医保业务领域，</w:t>
            </w:r>
            <w:r w:rsidRPr="005B0D4F">
              <w:rPr>
                <w:rFonts w:eastAsiaTheme="minorEastAsia" w:hint="eastAsia"/>
                <w:kern w:val="0"/>
                <w:szCs w:val="21"/>
              </w:rPr>
              <w:t>2023</w:t>
            </w:r>
            <w:r w:rsidRPr="005B0D4F">
              <w:rPr>
                <w:rFonts w:eastAsiaTheme="minorEastAsia" w:hint="eastAsia"/>
                <w:kern w:val="0"/>
                <w:szCs w:val="21"/>
              </w:rPr>
              <w:t>年，公司持续服务国家医保局及山东、浙江、吉林、深圳等多省、市医保局，并拓展江西、贵州等省级市场，聚焦医保基金监管、医保重点改革、医保经办服务等方面，打造了一批优秀产品和典型应用案例。同时，基于对用户需求和行业趋势的敏锐洞察，自主研发涵盖经办业务能力提升、医保大数据管理、数据智能决策等多个系列的创新性产品，保持业务创新的领先优势。</w:t>
            </w:r>
          </w:p>
          <w:p w14:paraId="67239BE6"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医疗业务领域，依托医保业务优势，积极推进大健康医疗业务的发展。在医院医疗医保一体化服务方面，公司创新医保移动支付、可信支付、诊间结算、床旁结算等系列产品及解决方案，在山东省立第三医院、东营市第二人民医院等</w:t>
            </w:r>
            <w:r w:rsidRPr="005B0D4F">
              <w:rPr>
                <w:rFonts w:eastAsiaTheme="minorEastAsia" w:hint="eastAsia"/>
                <w:kern w:val="0"/>
                <w:szCs w:val="21"/>
              </w:rPr>
              <w:t>200</w:t>
            </w:r>
            <w:r w:rsidRPr="005B0D4F">
              <w:rPr>
                <w:rFonts w:eastAsiaTheme="minorEastAsia" w:hint="eastAsia"/>
                <w:kern w:val="0"/>
                <w:szCs w:val="21"/>
              </w:rPr>
              <w:t>余家医院上线应用。在智慧医院方面，研发新一代智慧医院产品，全面对标新一代的国家标准，以</w:t>
            </w:r>
            <w:r w:rsidRPr="005B0D4F">
              <w:rPr>
                <w:rFonts w:eastAsiaTheme="minorEastAsia" w:hint="eastAsia"/>
                <w:kern w:val="0"/>
                <w:szCs w:val="21"/>
              </w:rPr>
              <w:t>AI</w:t>
            </w:r>
            <w:r w:rsidRPr="005B0D4F">
              <w:rPr>
                <w:rFonts w:eastAsiaTheme="minorEastAsia" w:hint="eastAsia"/>
                <w:kern w:val="0"/>
                <w:szCs w:val="21"/>
              </w:rPr>
              <w:t>技术构建情境大脑，支撑高级别的电子病历、智慧服务、智慧管理、互联互通等评定，包括一体化医院信息系统、电子病历系统、集成平台、数据中心、综合支付对账平台、掌上医院、互联网医院等，在多家医院上线应用。在区域卫生方面，升级完善互联网</w:t>
            </w:r>
            <w:r w:rsidRPr="005B0D4F">
              <w:rPr>
                <w:rFonts w:eastAsiaTheme="minorEastAsia" w:hint="eastAsia"/>
                <w:kern w:val="0"/>
                <w:szCs w:val="21"/>
              </w:rPr>
              <w:t>+</w:t>
            </w:r>
            <w:r w:rsidRPr="005B0D4F">
              <w:rPr>
                <w:rFonts w:eastAsiaTheme="minorEastAsia" w:hint="eastAsia"/>
                <w:kern w:val="0"/>
                <w:szCs w:val="21"/>
              </w:rPr>
              <w:t>便民惠民服务平台、电子健康卡管理平台、区域云电子病历系统等系列产品及解决方案。感谢您的关注！</w:t>
            </w:r>
          </w:p>
          <w:p w14:paraId="5C20B898"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4</w:t>
            </w:r>
            <w:r w:rsidRPr="005B0D4F">
              <w:rPr>
                <w:rFonts w:eastAsiaTheme="minorEastAsia" w:hint="eastAsia"/>
                <w:b/>
                <w:kern w:val="0"/>
                <w:szCs w:val="21"/>
              </w:rPr>
              <w:t>、智能用电业务营收实现较快增长的原因有哪些？</w:t>
            </w:r>
            <w:r w:rsidRPr="005B0D4F">
              <w:rPr>
                <w:rFonts w:eastAsiaTheme="minorEastAsia" w:hint="eastAsia"/>
                <w:b/>
                <w:kern w:val="0"/>
                <w:szCs w:val="21"/>
              </w:rPr>
              <w:t xml:space="preserve"> </w:t>
            </w:r>
          </w:p>
          <w:p w14:paraId="6E568A97"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公司紧跟国网总部及各网省公司发展动态，积极提前布局相关业务，除持续深耕用电信息采集业务之外，重点加大在新型电力市场相关业务领域的规划和业务开拓，同时加大产品创新，推出大数据建模预测、大数据算法分析与应用等众多产品，推动公司智能用电业务实现较快增长。</w:t>
            </w:r>
          </w:p>
          <w:p w14:paraId="090FA7DD"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2023</w:t>
            </w:r>
            <w:r w:rsidRPr="005B0D4F">
              <w:rPr>
                <w:rFonts w:eastAsiaTheme="minorEastAsia" w:hint="eastAsia"/>
                <w:kern w:val="0"/>
                <w:szCs w:val="21"/>
              </w:rPr>
              <w:t>年，公司参与山东、重庆、宁夏等地区负荷管理、负荷控制、需求响应等系统建设与提升，中标重庆新型负荷管理系统数据贯通优化服务、负荷资源监测管理能力提升、系统实施服务，山东负荷管理功能优化、有序用电与需求响应能力提升，宁夏需求响应方案落地适应性升级改造等项目，新签合同额</w:t>
            </w:r>
            <w:r w:rsidRPr="005B0D4F">
              <w:rPr>
                <w:rFonts w:eastAsiaTheme="minorEastAsia" w:hint="eastAsia"/>
                <w:kern w:val="0"/>
                <w:szCs w:val="21"/>
              </w:rPr>
              <w:t>2491</w:t>
            </w:r>
            <w:r w:rsidRPr="005B0D4F">
              <w:rPr>
                <w:rFonts w:eastAsiaTheme="minorEastAsia" w:hint="eastAsia"/>
                <w:kern w:val="0"/>
                <w:szCs w:val="21"/>
              </w:rPr>
              <w:t>万，较上年实现较大幅度增长，公司新型电力负荷管理领域取得了较大进展。</w:t>
            </w:r>
          </w:p>
          <w:p w14:paraId="38A77711"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在区域布局方面，公司持续深耕山东、重庆、陕西、四川、江西、宁夏、江苏等优势市场，同时拓展内蒙古、湖南等省级市场。感谢您的关注！</w:t>
            </w:r>
          </w:p>
          <w:p w14:paraId="0B8FA058"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lastRenderedPageBreak/>
              <w:t>5</w:t>
            </w:r>
            <w:r w:rsidRPr="005B0D4F">
              <w:rPr>
                <w:rFonts w:eastAsiaTheme="minorEastAsia" w:hint="eastAsia"/>
                <w:b/>
                <w:kern w:val="0"/>
                <w:szCs w:val="21"/>
              </w:rPr>
              <w:t>、公司</w:t>
            </w:r>
            <w:r w:rsidRPr="005B0D4F">
              <w:rPr>
                <w:rFonts w:eastAsiaTheme="minorEastAsia" w:hint="eastAsia"/>
                <w:b/>
                <w:kern w:val="0"/>
                <w:szCs w:val="21"/>
              </w:rPr>
              <w:t>2023</w:t>
            </w:r>
            <w:r w:rsidRPr="005B0D4F">
              <w:rPr>
                <w:rFonts w:eastAsiaTheme="minorEastAsia" w:hint="eastAsia"/>
                <w:b/>
                <w:kern w:val="0"/>
                <w:szCs w:val="21"/>
              </w:rPr>
              <w:t>年研发取得哪些进展？</w:t>
            </w:r>
            <w:r w:rsidRPr="005B0D4F">
              <w:rPr>
                <w:rFonts w:eastAsiaTheme="minorEastAsia" w:hint="eastAsia"/>
                <w:b/>
                <w:kern w:val="0"/>
                <w:szCs w:val="21"/>
              </w:rPr>
              <w:t xml:space="preserve"> </w:t>
            </w:r>
          </w:p>
          <w:p w14:paraId="2007094B"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答：公司坚持以“</w:t>
            </w:r>
            <w:r w:rsidRPr="005B0D4F">
              <w:rPr>
                <w:rFonts w:eastAsiaTheme="minorEastAsia" w:hint="eastAsia"/>
                <w:kern w:val="0"/>
                <w:szCs w:val="21"/>
              </w:rPr>
              <w:t>AI+</w:t>
            </w:r>
            <w:r w:rsidRPr="005B0D4F">
              <w:rPr>
                <w:rFonts w:eastAsiaTheme="minorEastAsia" w:hint="eastAsia"/>
                <w:kern w:val="0"/>
                <w:szCs w:val="21"/>
              </w:rPr>
              <w:t>区块链”为核心技术研发方向，积极适应人社、医保医疗、电力等行业数字化转型、智能化升级及服务、模式创新等方面的发展要求，持续开展技术研发工作。</w:t>
            </w:r>
          </w:p>
          <w:p w14:paraId="48FC3400"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2023</w:t>
            </w:r>
            <w:r w:rsidRPr="005B0D4F">
              <w:rPr>
                <w:rFonts w:eastAsiaTheme="minorEastAsia" w:hint="eastAsia"/>
                <w:kern w:val="0"/>
                <w:szCs w:val="21"/>
              </w:rPr>
              <w:t>年公司大纬链底层技术持续创新，“</w:t>
            </w:r>
            <w:r w:rsidRPr="005B0D4F">
              <w:rPr>
                <w:rFonts w:eastAsiaTheme="minorEastAsia" w:hint="eastAsia"/>
                <w:kern w:val="0"/>
                <w:szCs w:val="21"/>
              </w:rPr>
              <w:t>1+6+N</w:t>
            </w:r>
            <w:r w:rsidRPr="005B0D4F">
              <w:rPr>
                <w:rFonts w:eastAsiaTheme="minorEastAsia" w:hint="eastAsia"/>
                <w:kern w:val="0"/>
                <w:szCs w:val="21"/>
              </w:rPr>
              <w:t>”的技术产品体系和数据要素流通产品体系日趋完善；发力大模型研究，推动大模型与传统业务领域的深度结合；深化数据智能研究与应用，在数据治理、数据中台、数据应用等方面为传统业务赋能，进一步夯实公司核心技术优势，为公司未来发展打下了坚实的技术基础。实现新增发明专利</w:t>
            </w:r>
            <w:r w:rsidRPr="005B0D4F">
              <w:rPr>
                <w:rFonts w:eastAsiaTheme="minorEastAsia" w:hint="eastAsia"/>
                <w:kern w:val="0"/>
                <w:szCs w:val="21"/>
              </w:rPr>
              <w:t>19</w:t>
            </w:r>
            <w:r w:rsidRPr="005B0D4F">
              <w:rPr>
                <w:rFonts w:eastAsiaTheme="minorEastAsia" w:hint="eastAsia"/>
                <w:kern w:val="0"/>
                <w:szCs w:val="21"/>
              </w:rPr>
              <w:t>项、软件著作权</w:t>
            </w:r>
            <w:r w:rsidRPr="005B0D4F">
              <w:rPr>
                <w:rFonts w:eastAsiaTheme="minorEastAsia" w:hint="eastAsia"/>
                <w:kern w:val="0"/>
                <w:szCs w:val="21"/>
              </w:rPr>
              <w:t>23</w:t>
            </w:r>
            <w:r w:rsidRPr="005B0D4F">
              <w:rPr>
                <w:rFonts w:eastAsiaTheme="minorEastAsia" w:hint="eastAsia"/>
                <w:kern w:val="0"/>
                <w:szCs w:val="21"/>
              </w:rPr>
              <w:t>项，在区块链、人工智能领域相关成果获得国际先进水平，荣获</w:t>
            </w:r>
            <w:r w:rsidRPr="005B0D4F">
              <w:rPr>
                <w:rFonts w:eastAsiaTheme="minorEastAsia" w:hint="eastAsia"/>
                <w:kern w:val="0"/>
                <w:szCs w:val="21"/>
              </w:rPr>
              <w:t>AAAI</w:t>
            </w:r>
            <w:r w:rsidRPr="005B0D4F">
              <w:rPr>
                <w:rFonts w:eastAsiaTheme="minorEastAsia" w:hint="eastAsia"/>
                <w:kern w:val="0"/>
                <w:szCs w:val="21"/>
              </w:rPr>
              <w:t>创新应用奖、吴文俊人工智能科技进步三等奖等众多奖项、认证及荣誉，标志着公司在上述领域科研成果及创新实践持续走在前列。感谢您的关注！</w:t>
            </w:r>
          </w:p>
          <w:p w14:paraId="0E63AEDB"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6</w:t>
            </w:r>
            <w:r w:rsidRPr="005B0D4F">
              <w:rPr>
                <w:rFonts w:eastAsiaTheme="minorEastAsia" w:hint="eastAsia"/>
                <w:b/>
                <w:kern w:val="0"/>
                <w:szCs w:val="21"/>
              </w:rPr>
              <w:t>、公司目前如何回报投资者？</w:t>
            </w:r>
            <w:r w:rsidRPr="005B0D4F">
              <w:rPr>
                <w:rFonts w:eastAsiaTheme="minorEastAsia" w:hint="eastAsia"/>
                <w:b/>
                <w:kern w:val="0"/>
                <w:szCs w:val="21"/>
              </w:rPr>
              <w:t xml:space="preserve"> </w:t>
            </w:r>
          </w:p>
          <w:p w14:paraId="2137CCA5"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答：公司基于稳健的盈利能力和良好的财务状况，以及对未来发展的良好预期，积极回报投资者，公司</w:t>
            </w:r>
            <w:r w:rsidRPr="005B0D4F">
              <w:rPr>
                <w:rFonts w:eastAsiaTheme="minorEastAsia" w:hint="eastAsia"/>
                <w:kern w:val="0"/>
                <w:szCs w:val="21"/>
              </w:rPr>
              <w:t>2023</w:t>
            </w:r>
            <w:r w:rsidRPr="005B0D4F">
              <w:rPr>
                <w:rFonts w:eastAsiaTheme="minorEastAsia" w:hint="eastAsia"/>
                <w:kern w:val="0"/>
                <w:szCs w:val="21"/>
              </w:rPr>
              <w:t>年度利润分配预案拟定如下：拟以实施</w:t>
            </w:r>
            <w:r w:rsidRPr="005B0D4F">
              <w:rPr>
                <w:rFonts w:eastAsiaTheme="minorEastAsia" w:hint="eastAsia"/>
                <w:kern w:val="0"/>
                <w:szCs w:val="21"/>
              </w:rPr>
              <w:t>2023</w:t>
            </w:r>
            <w:r w:rsidRPr="005B0D4F">
              <w:rPr>
                <w:rFonts w:eastAsiaTheme="minorEastAsia" w:hint="eastAsia"/>
                <w:kern w:val="0"/>
                <w:szCs w:val="21"/>
              </w:rPr>
              <w:t>年度权益分派股权登记日的总股本为基数，向全体股东每</w:t>
            </w:r>
            <w:r w:rsidRPr="005B0D4F">
              <w:rPr>
                <w:rFonts w:eastAsiaTheme="minorEastAsia" w:hint="eastAsia"/>
                <w:kern w:val="0"/>
                <w:szCs w:val="21"/>
              </w:rPr>
              <w:t>10</w:t>
            </w:r>
            <w:r w:rsidRPr="005B0D4F">
              <w:rPr>
                <w:rFonts w:eastAsiaTheme="minorEastAsia" w:hint="eastAsia"/>
                <w:kern w:val="0"/>
                <w:szCs w:val="21"/>
              </w:rPr>
              <w:t>股派发现金红利人民币</w:t>
            </w:r>
            <w:r w:rsidRPr="005B0D4F">
              <w:rPr>
                <w:rFonts w:eastAsiaTheme="minorEastAsia" w:hint="eastAsia"/>
                <w:kern w:val="0"/>
                <w:szCs w:val="21"/>
              </w:rPr>
              <w:t>0.80</w:t>
            </w:r>
            <w:r w:rsidRPr="005B0D4F">
              <w:rPr>
                <w:rFonts w:eastAsiaTheme="minorEastAsia" w:hint="eastAsia"/>
                <w:kern w:val="0"/>
                <w:szCs w:val="21"/>
              </w:rPr>
              <w:t>元（含税），预计共派发现金红利</w:t>
            </w:r>
            <w:r w:rsidRPr="005B0D4F">
              <w:rPr>
                <w:rFonts w:eastAsiaTheme="minorEastAsia" w:hint="eastAsia"/>
                <w:kern w:val="0"/>
                <w:szCs w:val="21"/>
              </w:rPr>
              <w:t>32,000,800.00</w:t>
            </w:r>
            <w:r w:rsidRPr="005B0D4F">
              <w:rPr>
                <w:rFonts w:eastAsiaTheme="minorEastAsia" w:hint="eastAsia"/>
                <w:kern w:val="0"/>
                <w:szCs w:val="21"/>
              </w:rPr>
              <w:t>元（含税），占公司</w:t>
            </w:r>
            <w:r w:rsidRPr="005B0D4F">
              <w:rPr>
                <w:rFonts w:eastAsiaTheme="minorEastAsia" w:hint="eastAsia"/>
                <w:kern w:val="0"/>
                <w:szCs w:val="21"/>
              </w:rPr>
              <w:t>2023</w:t>
            </w:r>
            <w:r w:rsidRPr="005B0D4F">
              <w:rPr>
                <w:rFonts w:eastAsiaTheme="minorEastAsia" w:hint="eastAsia"/>
                <w:kern w:val="0"/>
                <w:szCs w:val="21"/>
              </w:rPr>
              <w:t>年度合并报表归属于母公司股东净利润的</w:t>
            </w:r>
            <w:r w:rsidRPr="005B0D4F">
              <w:rPr>
                <w:rFonts w:eastAsiaTheme="minorEastAsia" w:hint="eastAsia"/>
                <w:kern w:val="0"/>
                <w:szCs w:val="21"/>
              </w:rPr>
              <w:t>39.43%</w:t>
            </w:r>
            <w:r w:rsidRPr="005B0D4F">
              <w:rPr>
                <w:rFonts w:eastAsiaTheme="minorEastAsia" w:hint="eastAsia"/>
                <w:kern w:val="0"/>
                <w:szCs w:val="21"/>
              </w:rPr>
              <w:t>。感谢您的关注！</w:t>
            </w:r>
          </w:p>
          <w:p w14:paraId="74B29B8C"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7</w:t>
            </w:r>
            <w:r w:rsidRPr="005B0D4F">
              <w:rPr>
                <w:rFonts w:eastAsiaTheme="minorEastAsia" w:hint="eastAsia"/>
                <w:b/>
                <w:kern w:val="0"/>
                <w:szCs w:val="21"/>
              </w:rPr>
              <w:t>、</w:t>
            </w:r>
            <w:r w:rsidRPr="005B0D4F">
              <w:rPr>
                <w:rFonts w:eastAsiaTheme="minorEastAsia" w:hint="eastAsia"/>
                <w:b/>
                <w:kern w:val="0"/>
                <w:szCs w:val="21"/>
              </w:rPr>
              <w:t>2023</w:t>
            </w:r>
            <w:r w:rsidRPr="005B0D4F">
              <w:rPr>
                <w:rFonts w:eastAsiaTheme="minorEastAsia" w:hint="eastAsia"/>
                <w:b/>
                <w:kern w:val="0"/>
                <w:szCs w:val="21"/>
              </w:rPr>
              <w:t>年公司数据要素通道建设方面有哪些进展？</w:t>
            </w:r>
            <w:r w:rsidRPr="005B0D4F">
              <w:rPr>
                <w:rFonts w:eastAsiaTheme="minorEastAsia" w:hint="eastAsia"/>
                <w:b/>
                <w:kern w:val="0"/>
                <w:szCs w:val="21"/>
              </w:rPr>
              <w:t xml:space="preserve"> </w:t>
            </w:r>
          </w:p>
          <w:p w14:paraId="03064040"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w:t>
            </w:r>
            <w:r w:rsidRPr="005B0D4F">
              <w:rPr>
                <w:rFonts w:eastAsiaTheme="minorEastAsia" w:hint="eastAsia"/>
                <w:kern w:val="0"/>
                <w:szCs w:val="21"/>
              </w:rPr>
              <w:t>2023</w:t>
            </w:r>
            <w:r w:rsidRPr="005B0D4F">
              <w:rPr>
                <w:rFonts w:eastAsiaTheme="minorEastAsia" w:hint="eastAsia"/>
                <w:kern w:val="0"/>
                <w:szCs w:val="21"/>
              </w:rPr>
              <w:t>年，数据要素交付通道建设方面，城市链方面，新增枣庄及省外四川达州城市链建设工作，目前城市链网已覆盖山东省链、济南等</w:t>
            </w:r>
            <w:r w:rsidRPr="005B0D4F">
              <w:rPr>
                <w:rFonts w:eastAsiaTheme="minorEastAsia" w:hint="eastAsia"/>
                <w:kern w:val="0"/>
                <w:szCs w:val="21"/>
              </w:rPr>
              <w:t>11</w:t>
            </w:r>
            <w:r w:rsidRPr="005B0D4F">
              <w:rPr>
                <w:rFonts w:eastAsiaTheme="minorEastAsia" w:hint="eastAsia"/>
                <w:kern w:val="0"/>
                <w:szCs w:val="21"/>
              </w:rPr>
              <w:t>地市及省外广州番禺区、浙江丽水、深圳龙华区等地区。人社链方面，完成部级人社链初验，助力人社部完成中央网信办“区块链</w:t>
            </w:r>
            <w:r w:rsidRPr="005B0D4F">
              <w:rPr>
                <w:rFonts w:eastAsiaTheme="minorEastAsia" w:hint="eastAsia"/>
                <w:kern w:val="0"/>
                <w:szCs w:val="21"/>
              </w:rPr>
              <w:t>+</w:t>
            </w:r>
            <w:r w:rsidRPr="005B0D4F">
              <w:rPr>
                <w:rFonts w:eastAsiaTheme="minorEastAsia" w:hint="eastAsia"/>
                <w:kern w:val="0"/>
                <w:szCs w:val="21"/>
              </w:rPr>
              <w:t>人社”特色领域试点工作，新增宁夏、四川省级人社链，目前已覆盖山东、四川、西藏、宁夏、天津等五个省市。公积金链方面，新增青岛、烟台等</w:t>
            </w:r>
            <w:r w:rsidRPr="005B0D4F">
              <w:rPr>
                <w:rFonts w:eastAsiaTheme="minorEastAsia" w:hint="eastAsia"/>
                <w:kern w:val="0"/>
                <w:szCs w:val="21"/>
              </w:rPr>
              <w:t>7</w:t>
            </w:r>
            <w:r w:rsidRPr="005B0D4F">
              <w:rPr>
                <w:rFonts w:eastAsiaTheme="minorEastAsia" w:hint="eastAsia"/>
                <w:kern w:val="0"/>
                <w:szCs w:val="21"/>
              </w:rPr>
              <w:t>地市，公积金数字黄河链业务延伸至山东沿黄</w:t>
            </w:r>
            <w:r w:rsidRPr="005B0D4F">
              <w:rPr>
                <w:rFonts w:eastAsiaTheme="minorEastAsia" w:hint="eastAsia"/>
                <w:kern w:val="0"/>
                <w:szCs w:val="21"/>
              </w:rPr>
              <w:t>9</w:t>
            </w:r>
            <w:r w:rsidRPr="005B0D4F">
              <w:rPr>
                <w:rFonts w:eastAsiaTheme="minorEastAsia" w:hint="eastAsia"/>
                <w:kern w:val="0"/>
                <w:szCs w:val="21"/>
              </w:rPr>
              <w:t>地市外的其他地市，实现山东省</w:t>
            </w:r>
            <w:r w:rsidRPr="005B0D4F">
              <w:rPr>
                <w:rFonts w:eastAsiaTheme="minorEastAsia" w:hint="eastAsia"/>
                <w:kern w:val="0"/>
                <w:szCs w:val="21"/>
              </w:rPr>
              <w:t>16</w:t>
            </w:r>
            <w:r w:rsidRPr="005B0D4F">
              <w:rPr>
                <w:rFonts w:eastAsiaTheme="minorEastAsia" w:hint="eastAsia"/>
                <w:kern w:val="0"/>
                <w:szCs w:val="21"/>
              </w:rPr>
              <w:t>地市全覆盖，并实现与内蒙古呼和浩特、宁夏银川等沿黄流域省会城市共建共用。医保链方面，新增</w:t>
            </w:r>
            <w:r w:rsidRPr="005B0D4F">
              <w:rPr>
                <w:rFonts w:eastAsiaTheme="minorEastAsia" w:hint="eastAsia"/>
                <w:kern w:val="0"/>
                <w:szCs w:val="21"/>
              </w:rPr>
              <w:t>14</w:t>
            </w:r>
            <w:r w:rsidRPr="005B0D4F">
              <w:rPr>
                <w:rFonts w:eastAsiaTheme="minorEastAsia" w:hint="eastAsia"/>
                <w:kern w:val="0"/>
                <w:szCs w:val="21"/>
              </w:rPr>
              <w:t>个统筹区，已完成全省</w:t>
            </w:r>
            <w:r w:rsidRPr="005B0D4F">
              <w:rPr>
                <w:rFonts w:eastAsiaTheme="minorEastAsia" w:hint="eastAsia"/>
                <w:kern w:val="0"/>
                <w:szCs w:val="21"/>
              </w:rPr>
              <w:t>18</w:t>
            </w:r>
            <w:r w:rsidRPr="005B0D4F">
              <w:rPr>
                <w:rFonts w:eastAsiaTheme="minorEastAsia" w:hint="eastAsia"/>
                <w:kern w:val="0"/>
                <w:szCs w:val="21"/>
              </w:rPr>
              <w:t>个统筹区医保链节点部署。后续随着相关业务领域的发展要求，对平台功能和项目价值要求也会提高，上述基础设施平台有望逐步进行优化升级。感谢您的关注！</w:t>
            </w:r>
          </w:p>
          <w:p w14:paraId="21DB8A6E"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8</w:t>
            </w:r>
            <w:r w:rsidRPr="005B0D4F">
              <w:rPr>
                <w:rFonts w:eastAsiaTheme="minorEastAsia" w:hint="eastAsia"/>
                <w:b/>
                <w:kern w:val="0"/>
                <w:szCs w:val="21"/>
              </w:rPr>
              <w:t>、</w:t>
            </w:r>
            <w:r w:rsidRPr="005B0D4F">
              <w:rPr>
                <w:rFonts w:eastAsiaTheme="minorEastAsia" w:hint="eastAsia"/>
                <w:b/>
                <w:kern w:val="0"/>
                <w:szCs w:val="21"/>
              </w:rPr>
              <w:t>2023</w:t>
            </w:r>
            <w:r w:rsidRPr="005B0D4F">
              <w:rPr>
                <w:rFonts w:eastAsiaTheme="minorEastAsia" w:hint="eastAsia"/>
                <w:b/>
                <w:kern w:val="0"/>
                <w:szCs w:val="21"/>
              </w:rPr>
              <w:t>年数据要素交付服务方面的经营情况及</w:t>
            </w:r>
            <w:r w:rsidRPr="005B0D4F">
              <w:rPr>
                <w:rFonts w:eastAsiaTheme="minorEastAsia" w:hint="eastAsia"/>
                <w:b/>
                <w:kern w:val="0"/>
                <w:szCs w:val="21"/>
              </w:rPr>
              <w:t>2024</w:t>
            </w:r>
            <w:r w:rsidRPr="005B0D4F">
              <w:rPr>
                <w:rFonts w:eastAsiaTheme="minorEastAsia" w:hint="eastAsia"/>
                <w:b/>
                <w:kern w:val="0"/>
                <w:szCs w:val="21"/>
              </w:rPr>
              <w:t>年如何推进？</w:t>
            </w:r>
            <w:r w:rsidRPr="005B0D4F">
              <w:rPr>
                <w:rFonts w:eastAsiaTheme="minorEastAsia" w:hint="eastAsia"/>
                <w:b/>
                <w:kern w:val="0"/>
                <w:szCs w:val="21"/>
              </w:rPr>
              <w:t xml:space="preserve"> </w:t>
            </w:r>
          </w:p>
          <w:p w14:paraId="7E5A53C2"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答：公司持续推动在普惠金融、普惠保险、司法公证等场景的数据交付服务。</w:t>
            </w:r>
          </w:p>
          <w:p w14:paraId="6A4C3A5A"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普惠金融领域，</w:t>
            </w:r>
            <w:r w:rsidRPr="005B0D4F">
              <w:rPr>
                <w:rFonts w:eastAsiaTheme="minorEastAsia" w:hint="eastAsia"/>
                <w:kern w:val="0"/>
                <w:szCs w:val="21"/>
              </w:rPr>
              <w:t>2023</w:t>
            </w:r>
            <w:r w:rsidRPr="005B0D4F">
              <w:rPr>
                <w:rFonts w:eastAsiaTheme="minorEastAsia" w:hint="eastAsia"/>
                <w:kern w:val="0"/>
                <w:szCs w:val="21"/>
              </w:rPr>
              <w:t>年，公司已在</w:t>
            </w:r>
            <w:r w:rsidRPr="005B0D4F">
              <w:rPr>
                <w:rFonts w:eastAsiaTheme="minorEastAsia" w:hint="eastAsia"/>
                <w:kern w:val="0"/>
                <w:szCs w:val="21"/>
              </w:rPr>
              <w:t>30</w:t>
            </w:r>
            <w:r w:rsidRPr="005B0D4F">
              <w:rPr>
                <w:rFonts w:eastAsiaTheme="minorEastAsia" w:hint="eastAsia"/>
                <w:kern w:val="0"/>
                <w:szCs w:val="21"/>
              </w:rPr>
              <w:t>家银行的</w:t>
            </w:r>
            <w:r w:rsidRPr="005B0D4F">
              <w:rPr>
                <w:rFonts w:eastAsiaTheme="minorEastAsia" w:hint="eastAsia"/>
                <w:kern w:val="0"/>
                <w:szCs w:val="21"/>
              </w:rPr>
              <w:t>92</w:t>
            </w:r>
            <w:r w:rsidRPr="005B0D4F">
              <w:rPr>
                <w:rFonts w:eastAsiaTheme="minorEastAsia" w:hint="eastAsia"/>
                <w:kern w:val="0"/>
                <w:szCs w:val="21"/>
              </w:rPr>
              <w:t>款信贷产品中实现数据链上授权应用，累计查询</w:t>
            </w:r>
            <w:r w:rsidRPr="005B0D4F">
              <w:rPr>
                <w:rFonts w:eastAsiaTheme="minorEastAsia" w:hint="eastAsia"/>
                <w:kern w:val="0"/>
                <w:szCs w:val="21"/>
              </w:rPr>
              <w:t>71.5</w:t>
            </w:r>
            <w:r w:rsidRPr="005B0D4F">
              <w:rPr>
                <w:rFonts w:eastAsiaTheme="minorEastAsia" w:hint="eastAsia"/>
                <w:kern w:val="0"/>
                <w:szCs w:val="21"/>
              </w:rPr>
              <w:t>万人次，发放贷款</w:t>
            </w:r>
            <w:r w:rsidRPr="005B0D4F">
              <w:rPr>
                <w:rFonts w:eastAsiaTheme="minorEastAsia" w:hint="eastAsia"/>
                <w:kern w:val="0"/>
                <w:szCs w:val="21"/>
              </w:rPr>
              <w:t>41.5</w:t>
            </w:r>
            <w:r w:rsidRPr="005B0D4F">
              <w:rPr>
                <w:rFonts w:eastAsiaTheme="minorEastAsia" w:hint="eastAsia"/>
                <w:kern w:val="0"/>
                <w:szCs w:val="21"/>
              </w:rPr>
              <w:t>万笔，实现授信</w:t>
            </w:r>
            <w:r w:rsidRPr="005B0D4F">
              <w:rPr>
                <w:rFonts w:eastAsiaTheme="minorEastAsia" w:hint="eastAsia"/>
                <w:kern w:val="0"/>
                <w:szCs w:val="21"/>
              </w:rPr>
              <w:t>536.5</w:t>
            </w:r>
            <w:r w:rsidRPr="005B0D4F">
              <w:rPr>
                <w:rFonts w:eastAsiaTheme="minorEastAsia" w:hint="eastAsia"/>
                <w:kern w:val="0"/>
                <w:szCs w:val="21"/>
              </w:rPr>
              <w:t>亿元，目前该服务模式在威海、东营、德州、聊城、菏泽等地逐步探索推广。</w:t>
            </w:r>
          </w:p>
          <w:p w14:paraId="096778B9"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普惠保险领域，惠民保投保场景中，已支撑</w:t>
            </w:r>
            <w:r w:rsidRPr="005B0D4F">
              <w:rPr>
                <w:rFonts w:eastAsiaTheme="minorEastAsia" w:hint="eastAsia"/>
                <w:kern w:val="0"/>
                <w:szCs w:val="21"/>
              </w:rPr>
              <w:t>2,135</w:t>
            </w:r>
            <w:r w:rsidRPr="005B0D4F">
              <w:rPr>
                <w:rFonts w:eastAsiaTheme="minorEastAsia" w:hint="eastAsia"/>
                <w:kern w:val="0"/>
                <w:szCs w:val="21"/>
              </w:rPr>
              <w:t>万人次成功投保，投保金额达到</w:t>
            </w:r>
            <w:r w:rsidRPr="005B0D4F">
              <w:rPr>
                <w:rFonts w:eastAsiaTheme="minorEastAsia" w:hint="eastAsia"/>
                <w:kern w:val="0"/>
                <w:szCs w:val="21"/>
              </w:rPr>
              <w:t>28.5</w:t>
            </w:r>
            <w:r w:rsidRPr="005B0D4F">
              <w:rPr>
                <w:rFonts w:eastAsiaTheme="minorEastAsia" w:hint="eastAsia"/>
                <w:kern w:val="0"/>
                <w:szCs w:val="21"/>
              </w:rPr>
              <w:t>亿元；惠民保理赔场景中，一站式联网结算达</w:t>
            </w:r>
            <w:r w:rsidRPr="005B0D4F">
              <w:rPr>
                <w:rFonts w:eastAsiaTheme="minorEastAsia" w:hint="eastAsia"/>
                <w:kern w:val="0"/>
                <w:szCs w:val="21"/>
              </w:rPr>
              <w:t>8,000+</w:t>
            </w:r>
            <w:r w:rsidRPr="005B0D4F">
              <w:rPr>
                <w:rFonts w:eastAsiaTheme="minorEastAsia" w:hint="eastAsia"/>
                <w:kern w:val="0"/>
                <w:szCs w:val="21"/>
              </w:rPr>
              <w:t>笔</w:t>
            </w:r>
            <w:r w:rsidRPr="005B0D4F">
              <w:rPr>
                <w:rFonts w:eastAsiaTheme="minorEastAsia" w:hint="eastAsia"/>
                <w:kern w:val="0"/>
                <w:szCs w:val="21"/>
              </w:rPr>
              <w:t>/</w:t>
            </w:r>
            <w:r w:rsidRPr="005B0D4F">
              <w:rPr>
                <w:rFonts w:eastAsiaTheme="minorEastAsia" w:hint="eastAsia"/>
                <w:kern w:val="0"/>
                <w:szCs w:val="21"/>
              </w:rPr>
              <w:t>市</w:t>
            </w:r>
            <w:r w:rsidRPr="005B0D4F">
              <w:rPr>
                <w:rFonts w:eastAsiaTheme="minorEastAsia" w:hint="eastAsia"/>
                <w:kern w:val="0"/>
                <w:szCs w:val="21"/>
              </w:rPr>
              <w:t>/</w:t>
            </w:r>
            <w:r w:rsidRPr="005B0D4F">
              <w:rPr>
                <w:rFonts w:eastAsiaTheme="minorEastAsia" w:hint="eastAsia"/>
                <w:kern w:val="0"/>
                <w:szCs w:val="21"/>
              </w:rPr>
              <w:t>天，累计结算</w:t>
            </w:r>
            <w:r w:rsidRPr="005B0D4F">
              <w:rPr>
                <w:rFonts w:eastAsiaTheme="minorEastAsia" w:hint="eastAsia"/>
                <w:kern w:val="0"/>
                <w:szCs w:val="21"/>
              </w:rPr>
              <w:t>1,600</w:t>
            </w:r>
            <w:r w:rsidRPr="005B0D4F">
              <w:rPr>
                <w:rFonts w:eastAsiaTheme="minorEastAsia" w:hint="eastAsia"/>
                <w:kern w:val="0"/>
                <w:szCs w:val="21"/>
              </w:rPr>
              <w:t>万笔，赔付金额约</w:t>
            </w:r>
            <w:r w:rsidRPr="005B0D4F">
              <w:rPr>
                <w:rFonts w:eastAsiaTheme="minorEastAsia" w:hint="eastAsia"/>
                <w:kern w:val="0"/>
                <w:szCs w:val="21"/>
              </w:rPr>
              <w:t>11.01</w:t>
            </w:r>
            <w:r w:rsidRPr="005B0D4F">
              <w:rPr>
                <w:rFonts w:eastAsiaTheme="minorEastAsia" w:hint="eastAsia"/>
                <w:kern w:val="0"/>
                <w:szCs w:val="21"/>
              </w:rPr>
              <w:t>亿元。扩展商业理赔和补充医疗报销业务场景，依托医保链支撑济南市</w:t>
            </w:r>
            <w:r w:rsidRPr="005B0D4F">
              <w:rPr>
                <w:rFonts w:eastAsiaTheme="minorEastAsia" w:hint="eastAsia"/>
                <w:kern w:val="0"/>
                <w:szCs w:val="21"/>
              </w:rPr>
              <w:t>10</w:t>
            </w:r>
            <w:r w:rsidRPr="005B0D4F">
              <w:rPr>
                <w:rFonts w:eastAsiaTheme="minorEastAsia" w:hint="eastAsia"/>
                <w:kern w:val="0"/>
                <w:szCs w:val="21"/>
              </w:rPr>
              <w:t>家商保机构</w:t>
            </w:r>
            <w:r w:rsidRPr="005B0D4F">
              <w:rPr>
                <w:rFonts w:eastAsiaTheme="minorEastAsia" w:hint="eastAsia"/>
                <w:kern w:val="0"/>
                <w:szCs w:val="21"/>
              </w:rPr>
              <w:t>40</w:t>
            </w:r>
            <w:r w:rsidRPr="005B0D4F">
              <w:rPr>
                <w:rFonts w:eastAsiaTheme="minorEastAsia" w:hint="eastAsia"/>
                <w:kern w:val="0"/>
                <w:szCs w:val="21"/>
              </w:rPr>
              <w:t>余款保险产品以及烟台市中国人寿费用补偿型商业医疗保险产品全线上、无纸化快速</w:t>
            </w:r>
            <w:r w:rsidRPr="005B0D4F">
              <w:rPr>
                <w:rFonts w:eastAsiaTheme="minorEastAsia" w:hint="eastAsia"/>
                <w:kern w:val="0"/>
                <w:szCs w:val="21"/>
              </w:rPr>
              <w:lastRenderedPageBreak/>
              <w:t>理赔业务场景的开展。在补充医疗保险报销场景中实现职工精准授权医保数据，辅助企业高效无纸化办理报销业务，具备良好的复制推广价值。</w:t>
            </w:r>
          </w:p>
          <w:p w14:paraId="618F0581"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2024</w:t>
            </w:r>
            <w:r w:rsidRPr="005B0D4F">
              <w:rPr>
                <w:rFonts w:eastAsiaTheme="minorEastAsia" w:hint="eastAsia"/>
                <w:kern w:val="0"/>
                <w:szCs w:val="21"/>
              </w:rPr>
              <w:t>年，公司将持续加大各商业应用场景的开拓，逐步扩大应用规模，加快数据上链、跨链步伐，推动该类业务的快速发展。感谢您的关注！</w:t>
            </w:r>
          </w:p>
          <w:p w14:paraId="46D31DD3"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9</w:t>
            </w:r>
            <w:r w:rsidRPr="005B0D4F">
              <w:rPr>
                <w:rFonts w:eastAsiaTheme="minorEastAsia" w:hint="eastAsia"/>
                <w:b/>
                <w:kern w:val="0"/>
                <w:szCs w:val="21"/>
              </w:rPr>
              <w:t>、公司</w:t>
            </w:r>
            <w:r w:rsidRPr="005B0D4F">
              <w:rPr>
                <w:rFonts w:eastAsiaTheme="minorEastAsia" w:hint="eastAsia"/>
                <w:b/>
                <w:kern w:val="0"/>
                <w:szCs w:val="21"/>
              </w:rPr>
              <w:t>2023</w:t>
            </w:r>
            <w:r w:rsidRPr="005B0D4F">
              <w:rPr>
                <w:rFonts w:eastAsiaTheme="minorEastAsia" w:hint="eastAsia"/>
                <w:b/>
                <w:kern w:val="0"/>
                <w:szCs w:val="21"/>
              </w:rPr>
              <w:t>年公共数据授权运营类业务的探索情况如何？</w:t>
            </w:r>
            <w:r w:rsidRPr="005B0D4F">
              <w:rPr>
                <w:rFonts w:eastAsiaTheme="minorEastAsia" w:hint="eastAsia"/>
                <w:b/>
                <w:kern w:val="0"/>
                <w:szCs w:val="21"/>
              </w:rPr>
              <w:t>24</w:t>
            </w:r>
            <w:r w:rsidRPr="005B0D4F">
              <w:rPr>
                <w:rFonts w:eastAsiaTheme="minorEastAsia" w:hint="eastAsia"/>
                <w:b/>
                <w:kern w:val="0"/>
                <w:szCs w:val="21"/>
              </w:rPr>
              <w:t>年的展望？</w:t>
            </w:r>
            <w:r w:rsidRPr="005B0D4F">
              <w:rPr>
                <w:rFonts w:eastAsiaTheme="minorEastAsia" w:hint="eastAsia"/>
                <w:b/>
                <w:kern w:val="0"/>
                <w:szCs w:val="21"/>
              </w:rPr>
              <w:t xml:space="preserve"> </w:t>
            </w:r>
          </w:p>
          <w:p w14:paraId="2C2BFA13"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w:t>
            </w:r>
            <w:r w:rsidRPr="005B0D4F">
              <w:rPr>
                <w:rFonts w:eastAsiaTheme="minorEastAsia" w:hint="eastAsia"/>
                <w:kern w:val="0"/>
                <w:szCs w:val="21"/>
              </w:rPr>
              <w:t>2023</w:t>
            </w:r>
            <w:r w:rsidRPr="005B0D4F">
              <w:rPr>
                <w:rFonts w:eastAsiaTheme="minorEastAsia" w:hint="eastAsia"/>
                <w:kern w:val="0"/>
                <w:szCs w:val="21"/>
              </w:rPr>
              <w:t>年，公司中标济南市公共数据授权运营平台建设项目，目前平台已经上线试运行，标志着公司提出的“区块链可信交付通道</w:t>
            </w:r>
            <w:r w:rsidRPr="005B0D4F">
              <w:rPr>
                <w:rFonts w:eastAsiaTheme="minorEastAsia" w:hint="eastAsia"/>
                <w:kern w:val="0"/>
                <w:szCs w:val="21"/>
              </w:rPr>
              <w:t>+</w:t>
            </w:r>
            <w:r w:rsidRPr="005B0D4F">
              <w:rPr>
                <w:rFonts w:eastAsiaTheme="minorEastAsia" w:hint="eastAsia"/>
                <w:kern w:val="0"/>
                <w:szCs w:val="21"/>
              </w:rPr>
              <w:t>数字保险箱”构建数据要素可信流通基础设施的方案在公共数据授权运营领域全面实践落地。</w:t>
            </w:r>
          </w:p>
          <w:p w14:paraId="2E257D40"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2024</w:t>
            </w:r>
            <w:r w:rsidRPr="005B0D4F">
              <w:rPr>
                <w:rFonts w:eastAsiaTheme="minorEastAsia" w:hint="eastAsia"/>
                <w:kern w:val="0"/>
                <w:szCs w:val="21"/>
              </w:rPr>
              <w:t>年，公司将依托全国已建设的城市链、行业链等基础设施，积极参与各地方公共数据授权运营平台建设，同时加大与数据服务商的合作，共同开拓公共数据授权运营类业务。感谢您的关注！</w:t>
            </w:r>
          </w:p>
          <w:p w14:paraId="6F42CBA0"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10</w:t>
            </w:r>
            <w:r w:rsidRPr="005B0D4F">
              <w:rPr>
                <w:rFonts w:eastAsiaTheme="minorEastAsia" w:hint="eastAsia"/>
                <w:b/>
                <w:kern w:val="0"/>
                <w:szCs w:val="21"/>
              </w:rPr>
              <w:t>、数据资产上链的情况如何？</w:t>
            </w:r>
            <w:r w:rsidRPr="005B0D4F">
              <w:rPr>
                <w:rFonts w:eastAsiaTheme="minorEastAsia" w:hint="eastAsia"/>
                <w:b/>
                <w:kern w:val="0"/>
                <w:szCs w:val="21"/>
              </w:rPr>
              <w:t xml:space="preserve"> </w:t>
            </w:r>
          </w:p>
          <w:p w14:paraId="708AAEFC"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答：截至</w:t>
            </w:r>
            <w:r w:rsidRPr="005B0D4F">
              <w:rPr>
                <w:rFonts w:eastAsiaTheme="minorEastAsia" w:hint="eastAsia"/>
                <w:kern w:val="0"/>
                <w:szCs w:val="21"/>
              </w:rPr>
              <w:t>2023</w:t>
            </w:r>
            <w:r w:rsidRPr="005B0D4F">
              <w:rPr>
                <w:rFonts w:eastAsiaTheme="minorEastAsia" w:hint="eastAsia"/>
                <w:kern w:val="0"/>
                <w:szCs w:val="21"/>
              </w:rPr>
              <w:t>年末，公司数字保险箱累计开户量有新突破，超过</w:t>
            </w:r>
            <w:r w:rsidRPr="005B0D4F">
              <w:rPr>
                <w:rFonts w:eastAsiaTheme="minorEastAsia" w:hint="eastAsia"/>
                <w:kern w:val="0"/>
                <w:szCs w:val="21"/>
              </w:rPr>
              <w:t>1200</w:t>
            </w:r>
            <w:r w:rsidRPr="005B0D4F">
              <w:rPr>
                <w:rFonts w:eastAsiaTheme="minorEastAsia" w:hint="eastAsia"/>
                <w:kern w:val="0"/>
                <w:szCs w:val="21"/>
              </w:rPr>
              <w:t>万户，上链数据信息数量持续增长，达到</w:t>
            </w:r>
            <w:r w:rsidRPr="005B0D4F">
              <w:rPr>
                <w:rFonts w:eastAsiaTheme="minorEastAsia" w:hint="eastAsia"/>
                <w:kern w:val="0"/>
                <w:szCs w:val="21"/>
              </w:rPr>
              <w:t>2500</w:t>
            </w:r>
            <w:r w:rsidRPr="005B0D4F">
              <w:rPr>
                <w:rFonts w:eastAsiaTheme="minorEastAsia" w:hint="eastAsia"/>
                <w:kern w:val="0"/>
                <w:szCs w:val="21"/>
              </w:rPr>
              <w:t>万以上，累计实现交易量</w:t>
            </w:r>
            <w:r w:rsidRPr="005B0D4F">
              <w:rPr>
                <w:rFonts w:eastAsiaTheme="minorEastAsia" w:hint="eastAsia"/>
                <w:kern w:val="0"/>
                <w:szCs w:val="21"/>
              </w:rPr>
              <w:t>9500</w:t>
            </w:r>
            <w:r w:rsidRPr="005B0D4F">
              <w:rPr>
                <w:rFonts w:eastAsiaTheme="minorEastAsia" w:hint="eastAsia"/>
                <w:kern w:val="0"/>
                <w:szCs w:val="21"/>
              </w:rPr>
              <w:t>万以上，较上年增长超过一倍，呈现快速增长态势，有望成为公司开展面向</w:t>
            </w:r>
            <w:r w:rsidRPr="005B0D4F">
              <w:rPr>
                <w:rFonts w:eastAsiaTheme="minorEastAsia" w:hint="eastAsia"/>
                <w:kern w:val="0"/>
                <w:szCs w:val="21"/>
              </w:rPr>
              <w:t>C</w:t>
            </w:r>
            <w:r w:rsidRPr="005B0D4F">
              <w:rPr>
                <w:rFonts w:eastAsiaTheme="minorEastAsia" w:hint="eastAsia"/>
                <w:kern w:val="0"/>
                <w:szCs w:val="21"/>
              </w:rPr>
              <w:t>端和</w:t>
            </w:r>
            <w:r w:rsidRPr="005B0D4F">
              <w:rPr>
                <w:rFonts w:eastAsiaTheme="minorEastAsia" w:hint="eastAsia"/>
                <w:kern w:val="0"/>
                <w:szCs w:val="21"/>
              </w:rPr>
              <w:t>B</w:t>
            </w:r>
            <w:r w:rsidRPr="005B0D4F">
              <w:rPr>
                <w:rFonts w:eastAsiaTheme="minorEastAsia" w:hint="eastAsia"/>
                <w:kern w:val="0"/>
                <w:szCs w:val="21"/>
              </w:rPr>
              <w:t>端数据服务的统一入口。</w:t>
            </w:r>
            <w:r w:rsidRPr="005B0D4F">
              <w:rPr>
                <w:rFonts w:eastAsiaTheme="minorEastAsia" w:hint="eastAsia"/>
                <w:kern w:val="0"/>
                <w:szCs w:val="21"/>
              </w:rPr>
              <w:t>2024</w:t>
            </w:r>
            <w:r w:rsidRPr="005B0D4F">
              <w:rPr>
                <w:rFonts w:eastAsiaTheme="minorEastAsia" w:hint="eastAsia"/>
                <w:kern w:val="0"/>
                <w:szCs w:val="21"/>
              </w:rPr>
              <w:t>年，公司将持续推动数据上链及上链数据质量提升工作。感谢您的关注！</w:t>
            </w:r>
          </w:p>
          <w:p w14:paraId="1367EF1D"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11</w:t>
            </w:r>
            <w:r w:rsidRPr="005B0D4F">
              <w:rPr>
                <w:rFonts w:eastAsiaTheme="minorEastAsia" w:hint="eastAsia"/>
                <w:b/>
                <w:kern w:val="0"/>
                <w:szCs w:val="21"/>
              </w:rPr>
              <w:t>、公司与数交所的合作目前都有什么进展？</w:t>
            </w:r>
            <w:r w:rsidRPr="005B0D4F">
              <w:rPr>
                <w:rFonts w:eastAsiaTheme="minorEastAsia" w:hint="eastAsia"/>
                <w:b/>
                <w:kern w:val="0"/>
                <w:szCs w:val="21"/>
              </w:rPr>
              <w:t xml:space="preserve"> </w:t>
            </w:r>
          </w:p>
          <w:p w14:paraId="154CDEDD"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公司全资子公司北京地纬赛博科技有限公司成为北京国际大数据交易所数据服务商，参与《数据交易服务指南》、《数据资产质量评估指南》北京地方标准编写。服务济南公共数据和个人隐私数据通过“泉城链</w:t>
            </w:r>
            <w:r w:rsidRPr="005B0D4F">
              <w:rPr>
                <w:rFonts w:eastAsiaTheme="minorEastAsia" w:hint="eastAsia"/>
                <w:kern w:val="0"/>
                <w:szCs w:val="21"/>
              </w:rPr>
              <w:t>+</w:t>
            </w:r>
            <w:r w:rsidRPr="005B0D4F">
              <w:rPr>
                <w:rFonts w:eastAsiaTheme="minorEastAsia" w:hint="eastAsia"/>
                <w:kern w:val="0"/>
                <w:szCs w:val="21"/>
              </w:rPr>
              <w:t>数字保险箱”与北数所平台对接业务，逐步构建区块链数据互联网，为建设全国数据可信流通基础设施及运营贡献地纬方案。下一步，将持续推进与各地数交所的沟通交流工作，积极探索公共数据授权运营下游应用场景开发，打造数据要素可信流通生态建设样板。感谢您的关注！</w:t>
            </w:r>
          </w:p>
          <w:p w14:paraId="410E8805"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12</w:t>
            </w:r>
            <w:r w:rsidRPr="005B0D4F">
              <w:rPr>
                <w:rFonts w:eastAsiaTheme="minorEastAsia" w:hint="eastAsia"/>
                <w:b/>
                <w:kern w:val="0"/>
                <w:szCs w:val="21"/>
              </w:rPr>
              <w:t>、公司主要客户群体有哪些？应收账款占比上升会有风险吗？</w:t>
            </w:r>
            <w:r w:rsidRPr="005B0D4F">
              <w:rPr>
                <w:rFonts w:eastAsiaTheme="minorEastAsia" w:hint="eastAsia"/>
                <w:b/>
                <w:kern w:val="0"/>
                <w:szCs w:val="21"/>
              </w:rPr>
              <w:t xml:space="preserve"> </w:t>
            </w:r>
          </w:p>
          <w:p w14:paraId="65850972"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w:t>
            </w:r>
            <w:r w:rsidRPr="005B0D4F">
              <w:rPr>
                <w:rFonts w:eastAsiaTheme="minorEastAsia" w:hint="eastAsia"/>
                <w:kern w:val="0"/>
                <w:szCs w:val="21"/>
              </w:rPr>
              <w:t>2023</w:t>
            </w:r>
            <w:r w:rsidRPr="005B0D4F">
              <w:rPr>
                <w:rFonts w:eastAsiaTheme="minorEastAsia" w:hint="eastAsia"/>
                <w:kern w:val="0"/>
                <w:szCs w:val="21"/>
              </w:rPr>
              <w:t>年，公司销售规模增大，相应应收账款有所增长。公司主要客户为政府部门、医疗机构、国家电网等资信状况良好的部门和单位，客户信用较高，实际发生坏账的风险较小。感谢您的关注！</w:t>
            </w:r>
          </w:p>
          <w:p w14:paraId="3BC84E41"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13</w:t>
            </w:r>
            <w:r w:rsidRPr="005B0D4F">
              <w:rPr>
                <w:rFonts w:eastAsiaTheme="minorEastAsia" w:hint="eastAsia"/>
                <w:b/>
                <w:kern w:val="0"/>
                <w:szCs w:val="21"/>
              </w:rPr>
              <w:t>、公司人工智能赋能业务方面有哪些具体成果？</w:t>
            </w:r>
            <w:r w:rsidRPr="005B0D4F">
              <w:rPr>
                <w:rFonts w:eastAsiaTheme="minorEastAsia" w:hint="eastAsia"/>
                <w:b/>
                <w:kern w:val="0"/>
                <w:szCs w:val="21"/>
              </w:rPr>
              <w:t xml:space="preserve"> </w:t>
            </w:r>
          </w:p>
          <w:p w14:paraId="0E6EE66A"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在智慧人社领域，公司研发了基于大模型的需求感知人社政策问答平台、创新构建就业推荐大模型、基于数字全连接的数智人社大厅、待遇资格认证平台等产品，尤其是待遇资格认证平台，通过山东计算机学会科技成果评价，整体达到国内领先水平，并于</w:t>
            </w:r>
            <w:r w:rsidRPr="005B0D4F">
              <w:rPr>
                <w:rFonts w:eastAsiaTheme="minorEastAsia" w:hint="eastAsia"/>
                <w:kern w:val="0"/>
                <w:szCs w:val="21"/>
              </w:rPr>
              <w:t>2024</w:t>
            </w:r>
            <w:r w:rsidRPr="005B0D4F">
              <w:rPr>
                <w:rFonts w:eastAsiaTheme="minorEastAsia" w:hint="eastAsia"/>
                <w:kern w:val="0"/>
                <w:szCs w:val="21"/>
              </w:rPr>
              <w:t>年</w:t>
            </w:r>
            <w:r w:rsidRPr="005B0D4F">
              <w:rPr>
                <w:rFonts w:eastAsiaTheme="minorEastAsia" w:hint="eastAsia"/>
                <w:kern w:val="0"/>
                <w:szCs w:val="21"/>
              </w:rPr>
              <w:t>2</w:t>
            </w:r>
            <w:r w:rsidRPr="005B0D4F">
              <w:rPr>
                <w:rFonts w:eastAsiaTheme="minorEastAsia" w:hint="eastAsia"/>
                <w:kern w:val="0"/>
                <w:szCs w:val="21"/>
              </w:rPr>
              <w:t>月荣获第</w:t>
            </w:r>
            <w:r w:rsidRPr="005B0D4F">
              <w:rPr>
                <w:rFonts w:eastAsiaTheme="minorEastAsia" w:hint="eastAsia"/>
                <w:kern w:val="0"/>
                <w:szCs w:val="21"/>
              </w:rPr>
              <w:t>38</w:t>
            </w:r>
            <w:r w:rsidRPr="005B0D4F">
              <w:rPr>
                <w:rFonts w:eastAsiaTheme="minorEastAsia" w:hint="eastAsia"/>
                <w:kern w:val="0"/>
                <w:szCs w:val="21"/>
              </w:rPr>
              <w:t>届国际顶级人工智能学术组织</w:t>
            </w:r>
            <w:r w:rsidRPr="005B0D4F">
              <w:rPr>
                <w:rFonts w:eastAsiaTheme="minorEastAsia" w:hint="eastAsia"/>
                <w:kern w:val="0"/>
                <w:szCs w:val="21"/>
              </w:rPr>
              <w:t>AAAI 2024</w:t>
            </w:r>
            <w:r w:rsidRPr="005B0D4F">
              <w:rPr>
                <w:rFonts w:eastAsiaTheme="minorEastAsia" w:hint="eastAsia"/>
                <w:kern w:val="0"/>
                <w:szCs w:val="21"/>
              </w:rPr>
              <w:t>年会上荣获</w:t>
            </w:r>
            <w:r w:rsidRPr="005B0D4F">
              <w:rPr>
                <w:rFonts w:eastAsiaTheme="minorEastAsia" w:hint="eastAsia"/>
                <w:kern w:val="0"/>
                <w:szCs w:val="21"/>
              </w:rPr>
              <w:t>AAAI</w:t>
            </w:r>
            <w:r w:rsidRPr="005B0D4F">
              <w:rPr>
                <w:rFonts w:eastAsiaTheme="minorEastAsia" w:hint="eastAsia"/>
                <w:kern w:val="0"/>
                <w:szCs w:val="21"/>
              </w:rPr>
              <w:t>创新应用奖；在智慧医疗领域，创新医保数据模型构建和大规模数据分析技术、欺诈风险识别模型、医保大数据政策仿真技术、基于深度学习的医保单据</w:t>
            </w:r>
            <w:r w:rsidRPr="005B0D4F">
              <w:rPr>
                <w:rFonts w:eastAsiaTheme="minorEastAsia" w:hint="eastAsia"/>
                <w:kern w:val="0"/>
                <w:szCs w:val="21"/>
              </w:rPr>
              <w:t>OCR</w:t>
            </w:r>
            <w:r w:rsidRPr="005B0D4F">
              <w:rPr>
                <w:rFonts w:eastAsiaTheme="minorEastAsia" w:hint="eastAsia"/>
                <w:kern w:val="0"/>
                <w:szCs w:val="21"/>
              </w:rPr>
              <w:t>技术等，显著提高了相关医疗产品的智能化水平，助推业务规模的提升；在智能用电领域，持续提升电力大数据支撑平台能力与产品线，在大数据建模预测方面研发短期用电量预测、用电负荷预测、光伏负荷预测等一系列用电预测模型与产品，在大数据算法分析与应用方面研发营业厅视频分析、“千人千面”的个性化推荐等模型与产品，为下一步市场拓展奠定坚实基础。感谢您的关注！</w:t>
            </w:r>
          </w:p>
          <w:p w14:paraId="4F8A18F8"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lastRenderedPageBreak/>
              <w:t>14</w:t>
            </w:r>
            <w:r w:rsidRPr="005B0D4F">
              <w:rPr>
                <w:rFonts w:eastAsiaTheme="minorEastAsia" w:hint="eastAsia"/>
                <w:b/>
                <w:kern w:val="0"/>
                <w:szCs w:val="21"/>
              </w:rPr>
              <w:t>、公司一季度经营较好，请问对</w:t>
            </w:r>
            <w:r w:rsidRPr="005B0D4F">
              <w:rPr>
                <w:rFonts w:eastAsiaTheme="minorEastAsia" w:hint="eastAsia"/>
                <w:b/>
                <w:kern w:val="0"/>
                <w:szCs w:val="21"/>
              </w:rPr>
              <w:t>24</w:t>
            </w:r>
            <w:r w:rsidRPr="005B0D4F">
              <w:rPr>
                <w:rFonts w:eastAsiaTheme="minorEastAsia" w:hint="eastAsia"/>
                <w:b/>
                <w:kern w:val="0"/>
                <w:szCs w:val="21"/>
              </w:rPr>
              <w:t>年经营的展望如何？</w:t>
            </w:r>
            <w:r w:rsidRPr="005B0D4F">
              <w:rPr>
                <w:rFonts w:eastAsiaTheme="minorEastAsia" w:hint="eastAsia"/>
                <w:b/>
                <w:kern w:val="0"/>
                <w:szCs w:val="21"/>
              </w:rPr>
              <w:t xml:space="preserve"> </w:t>
            </w:r>
          </w:p>
          <w:p w14:paraId="7FECBF3A"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w:t>
            </w:r>
            <w:r w:rsidRPr="005B0D4F">
              <w:rPr>
                <w:rFonts w:eastAsiaTheme="minorEastAsia" w:hint="eastAsia"/>
                <w:kern w:val="0"/>
                <w:szCs w:val="21"/>
              </w:rPr>
              <w:t>2024</w:t>
            </w:r>
            <w:r w:rsidRPr="005B0D4F">
              <w:rPr>
                <w:rFonts w:eastAsiaTheme="minorEastAsia" w:hint="eastAsia"/>
                <w:kern w:val="0"/>
                <w:szCs w:val="21"/>
              </w:rPr>
              <w:t>年一季度，公司项目交付稳步推进，实现营业收入</w:t>
            </w:r>
            <w:r w:rsidRPr="005B0D4F">
              <w:rPr>
                <w:rFonts w:eastAsiaTheme="minorEastAsia" w:hint="eastAsia"/>
                <w:kern w:val="0"/>
                <w:szCs w:val="21"/>
              </w:rPr>
              <w:t>1.1</w:t>
            </w:r>
            <w:r w:rsidRPr="005B0D4F">
              <w:rPr>
                <w:rFonts w:eastAsiaTheme="minorEastAsia" w:hint="eastAsia"/>
                <w:kern w:val="0"/>
                <w:szCs w:val="21"/>
              </w:rPr>
              <w:t>亿元，同比增长</w:t>
            </w:r>
            <w:r w:rsidRPr="005B0D4F">
              <w:rPr>
                <w:rFonts w:eastAsiaTheme="minorEastAsia" w:hint="eastAsia"/>
                <w:kern w:val="0"/>
                <w:szCs w:val="21"/>
              </w:rPr>
              <w:t>7.95%</w:t>
            </w:r>
            <w:r w:rsidRPr="005B0D4F">
              <w:rPr>
                <w:rFonts w:eastAsiaTheme="minorEastAsia" w:hint="eastAsia"/>
                <w:kern w:val="0"/>
                <w:szCs w:val="21"/>
              </w:rPr>
              <w:t>；归母净利润</w:t>
            </w:r>
            <w:r w:rsidRPr="005B0D4F">
              <w:rPr>
                <w:rFonts w:eastAsiaTheme="minorEastAsia" w:hint="eastAsia"/>
                <w:kern w:val="0"/>
                <w:szCs w:val="21"/>
              </w:rPr>
              <w:t>1475.54</w:t>
            </w:r>
            <w:r w:rsidRPr="005B0D4F">
              <w:rPr>
                <w:rFonts w:eastAsiaTheme="minorEastAsia" w:hint="eastAsia"/>
                <w:kern w:val="0"/>
                <w:szCs w:val="21"/>
              </w:rPr>
              <w:t>万元，同比增长</w:t>
            </w:r>
            <w:r w:rsidRPr="005B0D4F">
              <w:rPr>
                <w:rFonts w:eastAsiaTheme="minorEastAsia" w:hint="eastAsia"/>
                <w:kern w:val="0"/>
                <w:szCs w:val="21"/>
              </w:rPr>
              <w:t>4.21%</w:t>
            </w:r>
            <w:r w:rsidRPr="005B0D4F">
              <w:rPr>
                <w:rFonts w:eastAsiaTheme="minorEastAsia" w:hint="eastAsia"/>
                <w:kern w:val="0"/>
                <w:szCs w:val="21"/>
              </w:rPr>
              <w:t>。在</w:t>
            </w:r>
            <w:r w:rsidRPr="005B0D4F">
              <w:rPr>
                <w:rFonts w:eastAsiaTheme="minorEastAsia" w:hint="eastAsia"/>
                <w:kern w:val="0"/>
                <w:szCs w:val="21"/>
              </w:rPr>
              <w:t>2023</w:t>
            </w:r>
            <w:r w:rsidRPr="005B0D4F">
              <w:rPr>
                <w:rFonts w:eastAsiaTheme="minorEastAsia" w:hint="eastAsia"/>
                <w:kern w:val="0"/>
                <w:szCs w:val="21"/>
              </w:rPr>
              <w:t>年一季度经营业绩高基数的背景下，实现营业收入和归母净利润的双双增长。当前，公司在手订单充足。未来，公司将紧抓人社、医保医疗、用电等行业升级迭代机遇，利用技术创新驱动新产品研发，拓展市场应用，努力推动基本业务的稳健发展。同时，积极开拓数据要素业务机会，持续推进全国化战略，加大省外开拓力度，不断扩大省外市场份额。感谢您的关注！</w:t>
            </w:r>
          </w:p>
          <w:p w14:paraId="38710BCE"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15</w:t>
            </w:r>
            <w:r w:rsidRPr="005B0D4F">
              <w:rPr>
                <w:rFonts w:eastAsiaTheme="minorEastAsia" w:hint="eastAsia"/>
                <w:b/>
                <w:kern w:val="0"/>
                <w:szCs w:val="21"/>
              </w:rPr>
              <w:t>、可以简单介绍一下公司一季度的经营状况吗？在手订单情况如何？</w:t>
            </w:r>
            <w:r w:rsidRPr="005B0D4F">
              <w:rPr>
                <w:rFonts w:eastAsiaTheme="minorEastAsia" w:hint="eastAsia"/>
                <w:b/>
                <w:kern w:val="0"/>
                <w:szCs w:val="21"/>
              </w:rPr>
              <w:t xml:space="preserve"> </w:t>
            </w:r>
          </w:p>
          <w:p w14:paraId="63DEC1B7"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答：公司一季度营收</w:t>
            </w:r>
            <w:r w:rsidRPr="005B0D4F">
              <w:rPr>
                <w:rFonts w:eastAsiaTheme="minorEastAsia" w:hint="eastAsia"/>
                <w:kern w:val="0"/>
                <w:szCs w:val="21"/>
              </w:rPr>
              <w:t>1.10</w:t>
            </w:r>
            <w:r w:rsidRPr="005B0D4F">
              <w:rPr>
                <w:rFonts w:eastAsiaTheme="minorEastAsia" w:hint="eastAsia"/>
                <w:kern w:val="0"/>
                <w:szCs w:val="21"/>
              </w:rPr>
              <w:t>亿元，同比增长</w:t>
            </w:r>
            <w:r w:rsidRPr="005B0D4F">
              <w:rPr>
                <w:rFonts w:eastAsiaTheme="minorEastAsia" w:hint="eastAsia"/>
                <w:kern w:val="0"/>
                <w:szCs w:val="21"/>
              </w:rPr>
              <w:t>7.95%</w:t>
            </w:r>
            <w:r w:rsidRPr="005B0D4F">
              <w:rPr>
                <w:rFonts w:eastAsiaTheme="minorEastAsia" w:hint="eastAsia"/>
                <w:kern w:val="0"/>
                <w:szCs w:val="21"/>
              </w:rPr>
              <w:t>；归属于母公司股东的净利润</w:t>
            </w:r>
            <w:r w:rsidRPr="005B0D4F">
              <w:rPr>
                <w:rFonts w:eastAsiaTheme="minorEastAsia" w:hint="eastAsia"/>
                <w:kern w:val="0"/>
                <w:szCs w:val="21"/>
              </w:rPr>
              <w:t>1474.54</w:t>
            </w:r>
            <w:r w:rsidRPr="005B0D4F">
              <w:rPr>
                <w:rFonts w:eastAsiaTheme="minorEastAsia" w:hint="eastAsia"/>
                <w:kern w:val="0"/>
                <w:szCs w:val="21"/>
              </w:rPr>
              <w:t>万元，同比增长</w:t>
            </w:r>
            <w:r w:rsidRPr="005B0D4F">
              <w:rPr>
                <w:rFonts w:eastAsiaTheme="minorEastAsia" w:hint="eastAsia"/>
                <w:kern w:val="0"/>
                <w:szCs w:val="21"/>
              </w:rPr>
              <w:t>4.21%</w:t>
            </w:r>
            <w:r w:rsidRPr="005B0D4F">
              <w:rPr>
                <w:rFonts w:eastAsiaTheme="minorEastAsia" w:hint="eastAsia"/>
                <w:kern w:val="0"/>
                <w:szCs w:val="21"/>
              </w:rPr>
              <w:t>。同时，公司在手订单充足，公司项目交付稳步推进。感谢您的关注！</w:t>
            </w:r>
          </w:p>
          <w:p w14:paraId="73BA6830"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16</w:t>
            </w:r>
            <w:r w:rsidRPr="005B0D4F">
              <w:rPr>
                <w:rFonts w:eastAsiaTheme="minorEastAsia" w:hint="eastAsia"/>
                <w:b/>
                <w:kern w:val="0"/>
                <w:szCs w:val="21"/>
              </w:rPr>
              <w:t>、董事长你好，我觉得目前股价已经历史底部，为什么公司迟迟没有大股东进行增持回购呢？</w:t>
            </w:r>
          </w:p>
          <w:p w14:paraId="513BEA0E"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尊敬的投资者，您好！如有相关回购等计划，公司会按照有关规定及时进行披露。公司管理层将持续提升经营管理水平，按照既定发展战略，稳步推进各项业务，积极防范经营风险，实现合理稳定的投资者回报。感谢您的关注！</w:t>
            </w:r>
          </w:p>
          <w:p w14:paraId="028EF53B"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17</w:t>
            </w:r>
            <w:r w:rsidRPr="005B0D4F">
              <w:rPr>
                <w:rFonts w:eastAsiaTheme="minorEastAsia" w:hint="eastAsia"/>
                <w:b/>
                <w:kern w:val="0"/>
                <w:szCs w:val="21"/>
              </w:rPr>
              <w:t>、董事长你好</w:t>
            </w:r>
            <w:r w:rsidRPr="005B0D4F">
              <w:rPr>
                <w:rFonts w:eastAsiaTheme="minorEastAsia" w:hint="eastAsia"/>
                <w:b/>
                <w:kern w:val="0"/>
                <w:szCs w:val="21"/>
              </w:rPr>
              <w:t xml:space="preserve"> </w:t>
            </w:r>
            <w:r w:rsidRPr="005B0D4F">
              <w:rPr>
                <w:rFonts w:eastAsiaTheme="minorEastAsia" w:hint="eastAsia"/>
                <w:b/>
                <w:kern w:val="0"/>
                <w:szCs w:val="21"/>
              </w:rPr>
              <w:t>公司对公司股价市值管理投资者回报有做规划了吗，希望公司越发强大没有辜负我们的投资，希望领导推出一系列积极的回购增持来增强我们的信心，另外上半年公司的订单比去年好不少吧？</w:t>
            </w:r>
          </w:p>
          <w:p w14:paraId="41627941"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答：公司一直重视投资者回报，目前已披露</w:t>
            </w:r>
            <w:r w:rsidRPr="005B0D4F">
              <w:rPr>
                <w:rFonts w:eastAsiaTheme="minorEastAsia" w:hint="eastAsia"/>
                <w:kern w:val="0"/>
                <w:szCs w:val="21"/>
              </w:rPr>
              <w:t>2023</w:t>
            </w:r>
            <w:r w:rsidRPr="005B0D4F">
              <w:rPr>
                <w:rFonts w:eastAsiaTheme="minorEastAsia" w:hint="eastAsia"/>
                <w:kern w:val="0"/>
                <w:szCs w:val="21"/>
              </w:rPr>
              <w:t>年利润分配方案，拟实施现金分红</w:t>
            </w:r>
            <w:r w:rsidRPr="005B0D4F">
              <w:rPr>
                <w:rFonts w:eastAsiaTheme="minorEastAsia" w:hint="eastAsia"/>
                <w:kern w:val="0"/>
                <w:szCs w:val="21"/>
              </w:rPr>
              <w:t>32,000,800.00</w:t>
            </w:r>
            <w:r w:rsidRPr="005B0D4F">
              <w:rPr>
                <w:rFonts w:eastAsiaTheme="minorEastAsia" w:hint="eastAsia"/>
                <w:kern w:val="0"/>
                <w:szCs w:val="21"/>
              </w:rPr>
              <w:t>元（含税），同比增长</w:t>
            </w:r>
            <w:r w:rsidRPr="005B0D4F">
              <w:rPr>
                <w:rFonts w:eastAsiaTheme="minorEastAsia" w:hint="eastAsia"/>
                <w:kern w:val="0"/>
                <w:szCs w:val="21"/>
              </w:rPr>
              <w:t>60%</w:t>
            </w:r>
            <w:r w:rsidRPr="005B0D4F">
              <w:rPr>
                <w:rFonts w:eastAsiaTheme="minorEastAsia" w:hint="eastAsia"/>
                <w:kern w:val="0"/>
                <w:szCs w:val="21"/>
              </w:rPr>
              <w:t>，占公司</w:t>
            </w:r>
            <w:r w:rsidRPr="005B0D4F">
              <w:rPr>
                <w:rFonts w:eastAsiaTheme="minorEastAsia" w:hint="eastAsia"/>
                <w:kern w:val="0"/>
                <w:szCs w:val="21"/>
              </w:rPr>
              <w:t>2023</w:t>
            </w:r>
            <w:r w:rsidRPr="005B0D4F">
              <w:rPr>
                <w:rFonts w:eastAsiaTheme="minorEastAsia" w:hint="eastAsia"/>
                <w:kern w:val="0"/>
                <w:szCs w:val="21"/>
              </w:rPr>
              <w:t>年度合并报表归属于母公司股东净利润的</w:t>
            </w:r>
            <w:r w:rsidRPr="005B0D4F">
              <w:rPr>
                <w:rFonts w:eastAsiaTheme="minorEastAsia" w:hint="eastAsia"/>
                <w:kern w:val="0"/>
                <w:szCs w:val="21"/>
              </w:rPr>
              <w:t>39.43%</w:t>
            </w:r>
            <w:r w:rsidRPr="005B0D4F">
              <w:rPr>
                <w:rFonts w:eastAsiaTheme="minorEastAsia" w:hint="eastAsia"/>
                <w:kern w:val="0"/>
                <w:szCs w:val="21"/>
              </w:rPr>
              <w:t>。公司如有相关回购等计划，会按照有关规定及时进行披露。公司目前经营稳健，管理层将持续提升经营管理水平，按照既定发展战略，稳步推进各项业务，积极防范经营风险，实现合理稳定的投资者回报，具体业务情况请关注公司后续披露的定期报告。感谢您的关注！</w:t>
            </w:r>
          </w:p>
          <w:p w14:paraId="79D27B85" w14:textId="77777777" w:rsidR="005B0D4F" w:rsidRPr="005B0D4F" w:rsidRDefault="005B0D4F" w:rsidP="005B0D4F">
            <w:pPr>
              <w:widowControl/>
              <w:jc w:val="left"/>
              <w:rPr>
                <w:rFonts w:eastAsiaTheme="minorEastAsia" w:hint="eastAsia"/>
                <w:b/>
                <w:kern w:val="0"/>
                <w:szCs w:val="21"/>
              </w:rPr>
            </w:pPr>
            <w:r w:rsidRPr="005B0D4F">
              <w:rPr>
                <w:rFonts w:eastAsiaTheme="minorEastAsia" w:hint="eastAsia"/>
                <w:b/>
                <w:kern w:val="0"/>
                <w:szCs w:val="21"/>
              </w:rPr>
              <w:t>18</w:t>
            </w:r>
            <w:r w:rsidRPr="005B0D4F">
              <w:rPr>
                <w:rFonts w:eastAsiaTheme="minorEastAsia" w:hint="eastAsia"/>
                <w:b/>
                <w:kern w:val="0"/>
                <w:szCs w:val="21"/>
              </w:rPr>
              <w:t>、领导你好</w:t>
            </w:r>
            <w:r w:rsidRPr="005B0D4F">
              <w:rPr>
                <w:rFonts w:eastAsiaTheme="minorEastAsia" w:hint="eastAsia"/>
                <w:b/>
                <w:kern w:val="0"/>
                <w:szCs w:val="21"/>
              </w:rPr>
              <w:t xml:space="preserve"> </w:t>
            </w:r>
            <w:r w:rsidRPr="005B0D4F">
              <w:rPr>
                <w:rFonts w:eastAsiaTheme="minorEastAsia" w:hint="eastAsia"/>
                <w:b/>
                <w:kern w:val="0"/>
                <w:szCs w:val="21"/>
              </w:rPr>
              <w:t>公司在人工智能方面还会有王炸般的产品应用软件突破吗？</w:t>
            </w:r>
          </w:p>
          <w:p w14:paraId="1AD9840C" w14:textId="77777777" w:rsidR="005B0D4F" w:rsidRPr="005B0D4F" w:rsidRDefault="005B0D4F" w:rsidP="005B0D4F">
            <w:pPr>
              <w:widowControl/>
              <w:jc w:val="left"/>
              <w:rPr>
                <w:rFonts w:eastAsiaTheme="minorEastAsia" w:hint="eastAsia"/>
                <w:kern w:val="0"/>
                <w:szCs w:val="21"/>
              </w:rPr>
            </w:pPr>
            <w:r w:rsidRPr="005B0D4F">
              <w:rPr>
                <w:rFonts w:eastAsiaTheme="minorEastAsia" w:hint="eastAsia"/>
                <w:kern w:val="0"/>
                <w:szCs w:val="21"/>
              </w:rPr>
              <w:t>答：公司积极适应人社、医保医疗、电力等行业数字化转型、智能化升级及服务、模式创新等方面的发展要求，持续开展技术研发工作。在智慧人社、智慧医疗、智能用电等领域，发力大模型研究，推动大模型与传统业务领域的深度结合，深化数据智能研究与应用，在数据治理、数据中台、数据应用等方面为传统业务赋能，研发了一系列创新产品，如需求感知人社政策问答平台、待遇资格认证平台、欺诈风险识别模型、光伏负荷预测、营业厅视频分析等，应用效果较好，进一步夯实公司核心技术优势。</w:t>
            </w:r>
          </w:p>
          <w:p w14:paraId="0610D516" w14:textId="25AB7509" w:rsidR="00964511" w:rsidRPr="00964511" w:rsidRDefault="005B0D4F" w:rsidP="005B0D4F">
            <w:pPr>
              <w:widowControl/>
              <w:jc w:val="left"/>
              <w:rPr>
                <w:rFonts w:eastAsiaTheme="minorEastAsia"/>
                <w:b/>
                <w:kern w:val="0"/>
                <w:szCs w:val="21"/>
              </w:rPr>
            </w:pPr>
            <w:r w:rsidRPr="005B0D4F">
              <w:rPr>
                <w:rFonts w:eastAsiaTheme="minorEastAsia" w:hint="eastAsia"/>
                <w:kern w:val="0"/>
                <w:szCs w:val="21"/>
              </w:rPr>
              <w:t>公司将在人工智能平台研发、数据智能与智能化应用等方面持续发力，利用技术创新驱动新产品研发，在现有技术布局的基础上，推动新兴人工智能技术的平台适配和支撑，促进行业领域的推广及应用，助力企业快速发展。感谢您的关注！</w:t>
            </w:r>
          </w:p>
        </w:tc>
      </w:tr>
      <w:tr w:rsidR="00E25146" w:rsidRPr="00B33DA0" w14:paraId="0E9FD8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BD346AB" w14:textId="77777777" w:rsidR="00E25146" w:rsidRPr="00B33DA0" w:rsidRDefault="0022633D">
            <w:pPr>
              <w:spacing w:line="480" w:lineRule="atLeast"/>
              <w:rPr>
                <w:b/>
                <w:bCs/>
                <w:iCs/>
                <w:color w:val="000000"/>
                <w:sz w:val="24"/>
              </w:rPr>
            </w:pPr>
            <w:r w:rsidRPr="00B33DA0">
              <w:rPr>
                <w:b/>
                <w:bCs/>
                <w:iCs/>
                <w:color w:val="000000"/>
                <w:sz w:val="24"/>
              </w:rPr>
              <w:lastRenderedPageBreak/>
              <w:t>附件清单（如有）</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234AFB85" w14:textId="77777777" w:rsidR="00E25146" w:rsidRPr="00B33DA0" w:rsidRDefault="0022633D">
            <w:pPr>
              <w:spacing w:line="480" w:lineRule="atLeast"/>
              <w:rPr>
                <w:bCs/>
                <w:iCs/>
                <w:color w:val="000000"/>
                <w:sz w:val="24"/>
              </w:rPr>
            </w:pPr>
            <w:r w:rsidRPr="00B33DA0">
              <w:rPr>
                <w:bCs/>
                <w:iCs/>
                <w:color w:val="000000"/>
                <w:sz w:val="24"/>
              </w:rPr>
              <w:t>无</w:t>
            </w:r>
            <w:bookmarkStart w:id="0" w:name="_GoBack"/>
            <w:bookmarkEnd w:id="0"/>
          </w:p>
        </w:tc>
      </w:tr>
      <w:tr w:rsidR="00E25146" w:rsidRPr="00B33DA0" w14:paraId="5F8B3BD7"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539407D" w14:textId="77777777" w:rsidR="00E25146" w:rsidRPr="00B33DA0" w:rsidRDefault="0022633D">
            <w:pPr>
              <w:spacing w:line="480" w:lineRule="atLeast"/>
              <w:rPr>
                <w:b/>
                <w:bCs/>
                <w:iCs/>
                <w:color w:val="000000"/>
                <w:sz w:val="24"/>
              </w:rPr>
            </w:pPr>
            <w:r w:rsidRPr="00B33DA0">
              <w:rPr>
                <w:b/>
                <w:bCs/>
                <w:iCs/>
                <w:color w:val="000000"/>
                <w:sz w:val="24"/>
              </w:rPr>
              <w:lastRenderedPageBreak/>
              <w:t>日期</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06BB854" w14:textId="3CB67050" w:rsidR="00E25146" w:rsidRPr="00B33DA0" w:rsidRDefault="0022633D" w:rsidP="005B0D4F">
            <w:pPr>
              <w:spacing w:line="480" w:lineRule="atLeast"/>
              <w:rPr>
                <w:bCs/>
                <w:iCs/>
                <w:color w:val="000000"/>
                <w:sz w:val="24"/>
              </w:rPr>
            </w:pPr>
            <w:r w:rsidRPr="00B33DA0">
              <w:rPr>
                <w:bCs/>
                <w:iCs/>
                <w:color w:val="000000"/>
                <w:sz w:val="24"/>
              </w:rPr>
              <w:t>202</w:t>
            </w:r>
            <w:r w:rsidR="005B0D4F">
              <w:rPr>
                <w:rFonts w:hint="eastAsia"/>
                <w:bCs/>
                <w:iCs/>
                <w:color w:val="000000"/>
                <w:sz w:val="24"/>
              </w:rPr>
              <w:t>4</w:t>
            </w:r>
            <w:r w:rsidRPr="00B33DA0">
              <w:rPr>
                <w:bCs/>
                <w:iCs/>
                <w:color w:val="000000"/>
                <w:sz w:val="24"/>
              </w:rPr>
              <w:t>年</w:t>
            </w:r>
            <w:r w:rsidR="009B0FCF">
              <w:rPr>
                <w:rFonts w:hint="eastAsia"/>
                <w:bCs/>
                <w:iCs/>
                <w:color w:val="000000"/>
                <w:sz w:val="24"/>
              </w:rPr>
              <w:t>5</w:t>
            </w:r>
            <w:r w:rsidRPr="00B33DA0">
              <w:rPr>
                <w:bCs/>
                <w:iCs/>
                <w:color w:val="000000"/>
                <w:sz w:val="24"/>
              </w:rPr>
              <w:t>月</w:t>
            </w:r>
            <w:r w:rsidR="005B0D4F">
              <w:rPr>
                <w:rFonts w:hint="eastAsia"/>
                <w:bCs/>
                <w:iCs/>
                <w:color w:val="000000"/>
                <w:sz w:val="24"/>
              </w:rPr>
              <w:t>1</w:t>
            </w:r>
            <w:r w:rsidR="00770038">
              <w:rPr>
                <w:bCs/>
                <w:iCs/>
                <w:color w:val="000000"/>
                <w:sz w:val="24"/>
              </w:rPr>
              <w:t>5</w:t>
            </w:r>
            <w:r w:rsidRPr="00B33DA0">
              <w:rPr>
                <w:bCs/>
                <w:iCs/>
                <w:color w:val="000000"/>
                <w:sz w:val="24"/>
              </w:rPr>
              <w:t>日</w:t>
            </w:r>
          </w:p>
        </w:tc>
      </w:tr>
    </w:tbl>
    <w:p w14:paraId="7B839253" w14:textId="77777777" w:rsidR="00E25146" w:rsidRPr="00B33DA0" w:rsidRDefault="00E25146" w:rsidP="006B131C"/>
    <w:sectPr w:rsidR="00E25146" w:rsidRPr="00B33DA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E92" w16cex:dateUtc="2023-01-09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2C3C3" w16cid:durableId="2766AE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3E3BA" w14:textId="77777777" w:rsidR="000B432E" w:rsidRDefault="000B432E" w:rsidP="000659AC">
      <w:r>
        <w:separator/>
      </w:r>
    </w:p>
  </w:endnote>
  <w:endnote w:type="continuationSeparator" w:id="0">
    <w:p w14:paraId="404E2B57" w14:textId="77777777" w:rsidR="000B432E" w:rsidRDefault="000B432E" w:rsidP="0006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3285C" w14:textId="77777777" w:rsidR="000B432E" w:rsidRDefault="000B432E" w:rsidP="000659AC">
      <w:r>
        <w:separator/>
      </w:r>
    </w:p>
  </w:footnote>
  <w:footnote w:type="continuationSeparator" w:id="0">
    <w:p w14:paraId="1539290E" w14:textId="77777777" w:rsidR="000B432E" w:rsidRDefault="000B432E" w:rsidP="00065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D73F1"/>
    <w:multiLevelType w:val="hybridMultilevel"/>
    <w:tmpl w:val="A9221AF2"/>
    <w:lvl w:ilvl="0" w:tplc="13307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7D"/>
    <w:rsid w:val="00003F99"/>
    <w:rsid w:val="000054D8"/>
    <w:rsid w:val="00005DB8"/>
    <w:rsid w:val="00012669"/>
    <w:rsid w:val="00012D22"/>
    <w:rsid w:val="00017324"/>
    <w:rsid w:val="000229EE"/>
    <w:rsid w:val="000239FE"/>
    <w:rsid w:val="00032E4D"/>
    <w:rsid w:val="00034344"/>
    <w:rsid w:val="00041659"/>
    <w:rsid w:val="000659AC"/>
    <w:rsid w:val="00073A91"/>
    <w:rsid w:val="00075F96"/>
    <w:rsid w:val="00082EEC"/>
    <w:rsid w:val="00085BCA"/>
    <w:rsid w:val="00094451"/>
    <w:rsid w:val="00096C0B"/>
    <w:rsid w:val="00097515"/>
    <w:rsid w:val="000B432E"/>
    <w:rsid w:val="000E59E1"/>
    <w:rsid w:val="000F35C3"/>
    <w:rsid w:val="00107043"/>
    <w:rsid w:val="00111DD6"/>
    <w:rsid w:val="001157A9"/>
    <w:rsid w:val="001417C0"/>
    <w:rsid w:val="00145ED7"/>
    <w:rsid w:val="00147711"/>
    <w:rsid w:val="00154A67"/>
    <w:rsid w:val="00155CEE"/>
    <w:rsid w:val="001607CC"/>
    <w:rsid w:val="00164C2B"/>
    <w:rsid w:val="00172A27"/>
    <w:rsid w:val="001A2E1E"/>
    <w:rsid w:val="001B4328"/>
    <w:rsid w:val="001C4004"/>
    <w:rsid w:val="001C765E"/>
    <w:rsid w:val="001D3B4A"/>
    <w:rsid w:val="0020106C"/>
    <w:rsid w:val="00212CAD"/>
    <w:rsid w:val="002158BA"/>
    <w:rsid w:val="0022633D"/>
    <w:rsid w:val="0023426F"/>
    <w:rsid w:val="00246AF3"/>
    <w:rsid w:val="002526E1"/>
    <w:rsid w:val="00255D6E"/>
    <w:rsid w:val="00260F4B"/>
    <w:rsid w:val="002835F9"/>
    <w:rsid w:val="002903BE"/>
    <w:rsid w:val="00293E36"/>
    <w:rsid w:val="00295CED"/>
    <w:rsid w:val="002A1F6D"/>
    <w:rsid w:val="002A2C74"/>
    <w:rsid w:val="002A356D"/>
    <w:rsid w:val="002B60CD"/>
    <w:rsid w:val="002C54FA"/>
    <w:rsid w:val="002D3BED"/>
    <w:rsid w:val="002D7C22"/>
    <w:rsid w:val="002F3005"/>
    <w:rsid w:val="002F515A"/>
    <w:rsid w:val="003035EA"/>
    <w:rsid w:val="0030465F"/>
    <w:rsid w:val="00307541"/>
    <w:rsid w:val="00324358"/>
    <w:rsid w:val="00325B15"/>
    <w:rsid w:val="00335B3C"/>
    <w:rsid w:val="0035185E"/>
    <w:rsid w:val="00357775"/>
    <w:rsid w:val="003609BA"/>
    <w:rsid w:val="003A0B0E"/>
    <w:rsid w:val="003A6432"/>
    <w:rsid w:val="003B5E08"/>
    <w:rsid w:val="003B6C1E"/>
    <w:rsid w:val="003C351B"/>
    <w:rsid w:val="003C69D2"/>
    <w:rsid w:val="003D1E42"/>
    <w:rsid w:val="003D7BCB"/>
    <w:rsid w:val="003E70FC"/>
    <w:rsid w:val="0040228A"/>
    <w:rsid w:val="00405BEA"/>
    <w:rsid w:val="00406783"/>
    <w:rsid w:val="00416C80"/>
    <w:rsid w:val="00427210"/>
    <w:rsid w:val="004314E7"/>
    <w:rsid w:val="0045267B"/>
    <w:rsid w:val="00455B0A"/>
    <w:rsid w:val="00467622"/>
    <w:rsid w:val="00476573"/>
    <w:rsid w:val="004866A6"/>
    <w:rsid w:val="00490B39"/>
    <w:rsid w:val="004B17F1"/>
    <w:rsid w:val="004C29AF"/>
    <w:rsid w:val="004D519E"/>
    <w:rsid w:val="004D6884"/>
    <w:rsid w:val="004E5E76"/>
    <w:rsid w:val="004F357A"/>
    <w:rsid w:val="00502AEF"/>
    <w:rsid w:val="0050543B"/>
    <w:rsid w:val="00505535"/>
    <w:rsid w:val="005066C0"/>
    <w:rsid w:val="005160D5"/>
    <w:rsid w:val="0052015D"/>
    <w:rsid w:val="00534E02"/>
    <w:rsid w:val="00540FB6"/>
    <w:rsid w:val="0055220A"/>
    <w:rsid w:val="00560897"/>
    <w:rsid w:val="00571BD9"/>
    <w:rsid w:val="00581DD1"/>
    <w:rsid w:val="00583E09"/>
    <w:rsid w:val="00593A82"/>
    <w:rsid w:val="005950F5"/>
    <w:rsid w:val="00595676"/>
    <w:rsid w:val="00596F6A"/>
    <w:rsid w:val="005B07A0"/>
    <w:rsid w:val="005B0D4F"/>
    <w:rsid w:val="005B17A3"/>
    <w:rsid w:val="005C2218"/>
    <w:rsid w:val="005D1BEB"/>
    <w:rsid w:val="005F2733"/>
    <w:rsid w:val="00616197"/>
    <w:rsid w:val="00617D60"/>
    <w:rsid w:val="006266CB"/>
    <w:rsid w:val="00644401"/>
    <w:rsid w:val="00652AE8"/>
    <w:rsid w:val="00667163"/>
    <w:rsid w:val="006903D5"/>
    <w:rsid w:val="006A26B0"/>
    <w:rsid w:val="006A3CAC"/>
    <w:rsid w:val="006A7479"/>
    <w:rsid w:val="006A78DE"/>
    <w:rsid w:val="006B131C"/>
    <w:rsid w:val="006B3FC5"/>
    <w:rsid w:val="006C37A2"/>
    <w:rsid w:val="006D24D3"/>
    <w:rsid w:val="00721DC3"/>
    <w:rsid w:val="007321DA"/>
    <w:rsid w:val="0073648C"/>
    <w:rsid w:val="00752966"/>
    <w:rsid w:val="00770038"/>
    <w:rsid w:val="007C76F1"/>
    <w:rsid w:val="007D2898"/>
    <w:rsid w:val="007D4981"/>
    <w:rsid w:val="007E67EF"/>
    <w:rsid w:val="007F6A89"/>
    <w:rsid w:val="00811CA8"/>
    <w:rsid w:val="00835DFC"/>
    <w:rsid w:val="00840CEA"/>
    <w:rsid w:val="008435BA"/>
    <w:rsid w:val="00847174"/>
    <w:rsid w:val="008576FF"/>
    <w:rsid w:val="0086432C"/>
    <w:rsid w:val="00897056"/>
    <w:rsid w:val="008A0452"/>
    <w:rsid w:val="008B0754"/>
    <w:rsid w:val="008D2C64"/>
    <w:rsid w:val="008E575E"/>
    <w:rsid w:val="0091405D"/>
    <w:rsid w:val="00917FE2"/>
    <w:rsid w:val="00937065"/>
    <w:rsid w:val="00937C87"/>
    <w:rsid w:val="00943D5A"/>
    <w:rsid w:val="00946298"/>
    <w:rsid w:val="0095232E"/>
    <w:rsid w:val="00952CA5"/>
    <w:rsid w:val="00961FE5"/>
    <w:rsid w:val="00964511"/>
    <w:rsid w:val="009871E0"/>
    <w:rsid w:val="00993EED"/>
    <w:rsid w:val="009967E3"/>
    <w:rsid w:val="009A490D"/>
    <w:rsid w:val="009B0B11"/>
    <w:rsid w:val="009B0FCF"/>
    <w:rsid w:val="009C50E9"/>
    <w:rsid w:val="009E5505"/>
    <w:rsid w:val="009E743C"/>
    <w:rsid w:val="00A05500"/>
    <w:rsid w:val="00A11435"/>
    <w:rsid w:val="00A2253D"/>
    <w:rsid w:val="00A23AF5"/>
    <w:rsid w:val="00A326B0"/>
    <w:rsid w:val="00A37453"/>
    <w:rsid w:val="00A42CE5"/>
    <w:rsid w:val="00A4556A"/>
    <w:rsid w:val="00A47FBE"/>
    <w:rsid w:val="00A6539A"/>
    <w:rsid w:val="00A6568B"/>
    <w:rsid w:val="00AB3247"/>
    <w:rsid w:val="00AC7C57"/>
    <w:rsid w:val="00AD4DF3"/>
    <w:rsid w:val="00AD4E41"/>
    <w:rsid w:val="00AE1390"/>
    <w:rsid w:val="00AE4ED3"/>
    <w:rsid w:val="00AF45A6"/>
    <w:rsid w:val="00AF466C"/>
    <w:rsid w:val="00B115F6"/>
    <w:rsid w:val="00B226AF"/>
    <w:rsid w:val="00B24B30"/>
    <w:rsid w:val="00B26A5B"/>
    <w:rsid w:val="00B33DA0"/>
    <w:rsid w:val="00B41C88"/>
    <w:rsid w:val="00B75ACD"/>
    <w:rsid w:val="00B81A55"/>
    <w:rsid w:val="00B8594A"/>
    <w:rsid w:val="00B9383B"/>
    <w:rsid w:val="00B96E31"/>
    <w:rsid w:val="00BA5DE2"/>
    <w:rsid w:val="00BD2A0C"/>
    <w:rsid w:val="00BF61B6"/>
    <w:rsid w:val="00C049D3"/>
    <w:rsid w:val="00C04C36"/>
    <w:rsid w:val="00C22C72"/>
    <w:rsid w:val="00C231FB"/>
    <w:rsid w:val="00C274B1"/>
    <w:rsid w:val="00C30236"/>
    <w:rsid w:val="00C554D5"/>
    <w:rsid w:val="00C63756"/>
    <w:rsid w:val="00C844A2"/>
    <w:rsid w:val="00C97369"/>
    <w:rsid w:val="00CA5609"/>
    <w:rsid w:val="00CA6658"/>
    <w:rsid w:val="00CA7286"/>
    <w:rsid w:val="00CB068A"/>
    <w:rsid w:val="00CC0793"/>
    <w:rsid w:val="00CD1D79"/>
    <w:rsid w:val="00CD7A45"/>
    <w:rsid w:val="00CE38FA"/>
    <w:rsid w:val="00CF1F10"/>
    <w:rsid w:val="00CF7A77"/>
    <w:rsid w:val="00D039FA"/>
    <w:rsid w:val="00D2001C"/>
    <w:rsid w:val="00D230B9"/>
    <w:rsid w:val="00D24EA8"/>
    <w:rsid w:val="00D26F5D"/>
    <w:rsid w:val="00D318AE"/>
    <w:rsid w:val="00D509D8"/>
    <w:rsid w:val="00D5312E"/>
    <w:rsid w:val="00D818B3"/>
    <w:rsid w:val="00D9310E"/>
    <w:rsid w:val="00D94CD2"/>
    <w:rsid w:val="00DA041C"/>
    <w:rsid w:val="00DA4F8C"/>
    <w:rsid w:val="00DB361F"/>
    <w:rsid w:val="00DB529B"/>
    <w:rsid w:val="00DB554E"/>
    <w:rsid w:val="00DB6F60"/>
    <w:rsid w:val="00DC5B64"/>
    <w:rsid w:val="00DD04AE"/>
    <w:rsid w:val="00DD76C7"/>
    <w:rsid w:val="00DF1C03"/>
    <w:rsid w:val="00E14D82"/>
    <w:rsid w:val="00E25146"/>
    <w:rsid w:val="00E32BC0"/>
    <w:rsid w:val="00E348CA"/>
    <w:rsid w:val="00E35638"/>
    <w:rsid w:val="00E36E81"/>
    <w:rsid w:val="00E45E61"/>
    <w:rsid w:val="00E52443"/>
    <w:rsid w:val="00E60A5E"/>
    <w:rsid w:val="00E80C1D"/>
    <w:rsid w:val="00E95E1E"/>
    <w:rsid w:val="00EA0FDF"/>
    <w:rsid w:val="00EA2DFE"/>
    <w:rsid w:val="00EA7A06"/>
    <w:rsid w:val="00EB0D2E"/>
    <w:rsid w:val="00EB2A11"/>
    <w:rsid w:val="00EC3453"/>
    <w:rsid w:val="00EC5BD8"/>
    <w:rsid w:val="00ED2EED"/>
    <w:rsid w:val="00ED430E"/>
    <w:rsid w:val="00EF2BA3"/>
    <w:rsid w:val="00EF4BE3"/>
    <w:rsid w:val="00F06A48"/>
    <w:rsid w:val="00F12FC4"/>
    <w:rsid w:val="00F25901"/>
    <w:rsid w:val="00F36533"/>
    <w:rsid w:val="00F40CB4"/>
    <w:rsid w:val="00F4601E"/>
    <w:rsid w:val="00F46CF9"/>
    <w:rsid w:val="00F514E1"/>
    <w:rsid w:val="00F52578"/>
    <w:rsid w:val="00F65ED0"/>
    <w:rsid w:val="00F73330"/>
    <w:rsid w:val="00F737C6"/>
    <w:rsid w:val="00F75A3A"/>
    <w:rsid w:val="00F83368"/>
    <w:rsid w:val="00F86ABB"/>
    <w:rsid w:val="00F90C2F"/>
    <w:rsid w:val="00F9147D"/>
    <w:rsid w:val="00FC242E"/>
    <w:rsid w:val="00FD4F8D"/>
    <w:rsid w:val="00FF3FC0"/>
    <w:rsid w:val="017C218C"/>
    <w:rsid w:val="02E059CF"/>
    <w:rsid w:val="04DD7874"/>
    <w:rsid w:val="05792092"/>
    <w:rsid w:val="05D54149"/>
    <w:rsid w:val="062F43BA"/>
    <w:rsid w:val="09D348B1"/>
    <w:rsid w:val="0D0A1680"/>
    <w:rsid w:val="0D13590C"/>
    <w:rsid w:val="0E7171E8"/>
    <w:rsid w:val="0EBA4686"/>
    <w:rsid w:val="0F0D5869"/>
    <w:rsid w:val="0F2F043F"/>
    <w:rsid w:val="0F9F6324"/>
    <w:rsid w:val="0FC12AFB"/>
    <w:rsid w:val="105529E7"/>
    <w:rsid w:val="10831533"/>
    <w:rsid w:val="10C1507B"/>
    <w:rsid w:val="11435B03"/>
    <w:rsid w:val="115740BA"/>
    <w:rsid w:val="120F0EA2"/>
    <w:rsid w:val="1A2051BC"/>
    <w:rsid w:val="1B7C4083"/>
    <w:rsid w:val="1CDC20C1"/>
    <w:rsid w:val="1F485402"/>
    <w:rsid w:val="21491A10"/>
    <w:rsid w:val="23747B0C"/>
    <w:rsid w:val="27440C41"/>
    <w:rsid w:val="294540FB"/>
    <w:rsid w:val="2C5B66BA"/>
    <w:rsid w:val="2F972795"/>
    <w:rsid w:val="31001886"/>
    <w:rsid w:val="318110BF"/>
    <w:rsid w:val="33586D8E"/>
    <w:rsid w:val="35200D87"/>
    <w:rsid w:val="36CA6911"/>
    <w:rsid w:val="371074FA"/>
    <w:rsid w:val="39B24207"/>
    <w:rsid w:val="3A192C31"/>
    <w:rsid w:val="3C3C4380"/>
    <w:rsid w:val="3F0C26AE"/>
    <w:rsid w:val="3F3477A7"/>
    <w:rsid w:val="40875240"/>
    <w:rsid w:val="41632A15"/>
    <w:rsid w:val="41A8467E"/>
    <w:rsid w:val="444512F3"/>
    <w:rsid w:val="447503FC"/>
    <w:rsid w:val="44A60C4E"/>
    <w:rsid w:val="453768D9"/>
    <w:rsid w:val="46EB24D5"/>
    <w:rsid w:val="46EF081D"/>
    <w:rsid w:val="48D10FD6"/>
    <w:rsid w:val="4A3D3E7E"/>
    <w:rsid w:val="4BD20151"/>
    <w:rsid w:val="4C197322"/>
    <w:rsid w:val="4CA51217"/>
    <w:rsid w:val="4DA97839"/>
    <w:rsid w:val="50004F42"/>
    <w:rsid w:val="500C4FA4"/>
    <w:rsid w:val="502C5C48"/>
    <w:rsid w:val="52453FF9"/>
    <w:rsid w:val="53F53ABB"/>
    <w:rsid w:val="54634413"/>
    <w:rsid w:val="555346F8"/>
    <w:rsid w:val="56962AF5"/>
    <w:rsid w:val="569A6C70"/>
    <w:rsid w:val="56DB6A72"/>
    <w:rsid w:val="57FE4209"/>
    <w:rsid w:val="58265344"/>
    <w:rsid w:val="58C52D3E"/>
    <w:rsid w:val="5C500B2A"/>
    <w:rsid w:val="5DFE07D9"/>
    <w:rsid w:val="60737435"/>
    <w:rsid w:val="60B66A03"/>
    <w:rsid w:val="639F79B0"/>
    <w:rsid w:val="643F1577"/>
    <w:rsid w:val="64723F99"/>
    <w:rsid w:val="6547744E"/>
    <w:rsid w:val="65E86CED"/>
    <w:rsid w:val="66480F98"/>
    <w:rsid w:val="66DB019B"/>
    <w:rsid w:val="66FD46E6"/>
    <w:rsid w:val="680336F8"/>
    <w:rsid w:val="6A450242"/>
    <w:rsid w:val="6A635436"/>
    <w:rsid w:val="6A7A66D6"/>
    <w:rsid w:val="6C7861D5"/>
    <w:rsid w:val="6D5F0382"/>
    <w:rsid w:val="707462B0"/>
    <w:rsid w:val="70963828"/>
    <w:rsid w:val="70B60EA2"/>
    <w:rsid w:val="71677AC4"/>
    <w:rsid w:val="739B6FBB"/>
    <w:rsid w:val="73B2115E"/>
    <w:rsid w:val="743162AD"/>
    <w:rsid w:val="7437386A"/>
    <w:rsid w:val="7474635F"/>
    <w:rsid w:val="75E40551"/>
    <w:rsid w:val="783A3E62"/>
    <w:rsid w:val="789C31F3"/>
    <w:rsid w:val="7A696044"/>
    <w:rsid w:val="7DF34439"/>
    <w:rsid w:val="7DFF6C1C"/>
    <w:rsid w:val="7E2C0AEF"/>
    <w:rsid w:val="7E5A765A"/>
    <w:rsid w:val="7EEB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4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3">
    <w:name w:val="批注主题 Char"/>
    <w:basedOn w:val="Char"/>
    <w:link w:val="a7"/>
    <w:uiPriority w:val="99"/>
    <w:semiHidden/>
    <w:qFormat/>
    <w:rPr>
      <w:rFonts w:ascii="Times New Roman" w:eastAsia="宋体" w:hAnsi="Times New Roman" w:cs="Times New Roman"/>
      <w:b/>
      <w:bCs/>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a">
    <w:name w:val="Revision"/>
    <w:hidden/>
    <w:uiPriority w:val="99"/>
    <w:semiHidden/>
    <w:rsid w:val="009E5505"/>
    <w:rPr>
      <w:kern w:val="2"/>
      <w:sz w:val="21"/>
      <w:szCs w:val="24"/>
    </w:rPr>
  </w:style>
  <w:style w:type="paragraph" w:styleId="ab">
    <w:name w:val="List Paragraph"/>
    <w:basedOn w:val="a"/>
    <w:uiPriority w:val="99"/>
    <w:rsid w:val="0035185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3">
    <w:name w:val="批注主题 Char"/>
    <w:basedOn w:val="Char"/>
    <w:link w:val="a7"/>
    <w:uiPriority w:val="99"/>
    <w:semiHidden/>
    <w:qFormat/>
    <w:rPr>
      <w:rFonts w:ascii="Times New Roman" w:eastAsia="宋体" w:hAnsi="Times New Roman" w:cs="Times New Roman"/>
      <w:b/>
      <w:bCs/>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a">
    <w:name w:val="Revision"/>
    <w:hidden/>
    <w:uiPriority w:val="99"/>
    <w:semiHidden/>
    <w:rsid w:val="009E5505"/>
    <w:rPr>
      <w:kern w:val="2"/>
      <w:sz w:val="21"/>
      <w:szCs w:val="24"/>
    </w:rPr>
  </w:style>
  <w:style w:type="paragraph" w:styleId="ab">
    <w:name w:val="List Paragraph"/>
    <w:basedOn w:val="a"/>
    <w:uiPriority w:val="99"/>
    <w:rsid w:val="003518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88836-ABBD-4A91-9E01-960F50FC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891</Words>
  <Characters>5080</Characters>
  <Application>Microsoft Office Word</Application>
  <DocSecurity>0</DocSecurity>
  <Lines>42</Lines>
  <Paragraphs>11</Paragraphs>
  <ScaleCrop>false</ScaleCrop>
  <Company>Microsoft</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PC</cp:lastModifiedBy>
  <cp:revision>9</cp:revision>
  <dcterms:created xsi:type="dcterms:W3CDTF">2023-05-25T06:46:00Z</dcterms:created>
  <dcterms:modified xsi:type="dcterms:W3CDTF">2024-05-15T01:49:00Z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D34BBF9ECE2F432CAD47FD3D878494B2</vt:lpwstr>
  </property>
</Properties>
</file>