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435D4" w14:textId="77777777" w:rsidR="009F30B6" w:rsidRPr="00FE0D5F" w:rsidRDefault="009F30B6" w:rsidP="00583780">
      <w:pPr>
        <w:pStyle w:val="a7"/>
        <w:tabs>
          <w:tab w:val="left" w:pos="6015"/>
        </w:tabs>
        <w:spacing w:before="161" w:line="360" w:lineRule="auto"/>
        <w:rPr>
          <w:rFonts w:ascii="Times New Roman" w:hAnsi="Times New Roman" w:cs="Times New Roman"/>
          <w:lang w:eastAsia="zh-CN"/>
        </w:rPr>
      </w:pPr>
      <w:bookmarkStart w:id="0" w:name="_GoBack"/>
      <w:bookmarkEnd w:id="0"/>
      <w:r w:rsidRPr="00FE0D5F">
        <w:rPr>
          <w:rFonts w:ascii="Times New Roman" w:hAnsi="Times New Roman" w:cs="Times New Roman"/>
          <w:lang w:eastAsia="zh-CN"/>
        </w:rPr>
        <w:t>证券代码：</w:t>
      </w:r>
      <w:r w:rsidRPr="00FE0D5F">
        <w:rPr>
          <w:rFonts w:ascii="Times New Roman" w:hAnsi="Times New Roman" w:cs="Times New Roman"/>
          <w:lang w:eastAsia="zh-CN"/>
        </w:rPr>
        <w:t>688182</w:t>
      </w:r>
      <w:r w:rsidRPr="00FE0D5F">
        <w:rPr>
          <w:rFonts w:ascii="Times New Roman" w:hAnsi="Times New Roman" w:cs="Times New Roman"/>
          <w:lang w:eastAsia="zh-CN"/>
        </w:rPr>
        <w:tab/>
      </w:r>
      <w:r w:rsidRPr="00FE0D5F">
        <w:rPr>
          <w:rFonts w:ascii="Times New Roman" w:hAnsi="Times New Roman" w:cs="Times New Roman"/>
          <w:lang w:eastAsia="zh-CN"/>
        </w:rPr>
        <w:t>证券简称：灿勤科技</w:t>
      </w:r>
    </w:p>
    <w:p w14:paraId="47D1B718" w14:textId="77777777" w:rsidR="009F30B6" w:rsidRPr="00FE0D5F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FE0D5F">
        <w:rPr>
          <w:rFonts w:ascii="Times New Roman" w:hAnsi="Times New Roman" w:cs="Times New Roman"/>
          <w:b/>
          <w:lang w:eastAsia="zh-CN"/>
        </w:rPr>
        <w:t>江苏灿勤科技股份有限公司</w:t>
      </w:r>
    </w:p>
    <w:p w14:paraId="5369EC95" w14:textId="77777777" w:rsidR="009F30B6" w:rsidRPr="00FE0D5F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FE0D5F">
        <w:rPr>
          <w:rFonts w:ascii="Times New Roman" w:hAnsi="Times New Roman" w:cs="Times New Roman"/>
          <w:b/>
          <w:lang w:eastAsia="zh-CN"/>
        </w:rPr>
        <w:t>投资者关系活动记录表</w:t>
      </w:r>
    </w:p>
    <w:p w14:paraId="21A5FA4E" w14:textId="06741609" w:rsidR="009F30B6" w:rsidRPr="00FE0D5F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FE0D5F">
        <w:rPr>
          <w:rFonts w:ascii="Times New Roman" w:hAnsi="Times New Roman" w:cs="Times New Roman"/>
          <w:b/>
          <w:lang w:eastAsia="zh-CN"/>
        </w:rPr>
        <w:t>（</w:t>
      </w:r>
      <w:r w:rsidR="002F44B0" w:rsidRPr="00FE0D5F">
        <w:rPr>
          <w:rFonts w:ascii="Times New Roman" w:hAnsi="Times New Roman" w:cs="Times New Roman"/>
          <w:b/>
          <w:lang w:eastAsia="zh-CN"/>
        </w:rPr>
        <w:t>2024</w:t>
      </w:r>
      <w:r w:rsidR="002F44B0" w:rsidRPr="00FE0D5F">
        <w:rPr>
          <w:rFonts w:ascii="Times New Roman" w:hAnsi="Times New Roman" w:cs="Times New Roman"/>
          <w:b/>
          <w:lang w:eastAsia="zh-CN"/>
        </w:rPr>
        <w:t>年</w:t>
      </w:r>
      <w:r w:rsidR="002F44B0" w:rsidRPr="00FE0D5F">
        <w:rPr>
          <w:rFonts w:ascii="Times New Roman" w:hAnsi="Times New Roman" w:cs="Times New Roman"/>
          <w:b/>
          <w:lang w:eastAsia="zh-CN"/>
        </w:rPr>
        <w:t>5</w:t>
      </w:r>
      <w:r w:rsidR="00176116" w:rsidRPr="00FE0D5F">
        <w:rPr>
          <w:rFonts w:ascii="Times New Roman" w:hAnsi="Times New Roman" w:cs="Times New Roman"/>
          <w:b/>
          <w:lang w:eastAsia="zh-CN"/>
        </w:rPr>
        <w:t>月</w:t>
      </w:r>
      <w:r w:rsidR="002734D7" w:rsidRPr="00FE0D5F">
        <w:rPr>
          <w:rFonts w:ascii="Times New Roman" w:hAnsi="Times New Roman" w:cs="Times New Roman"/>
          <w:b/>
          <w:lang w:eastAsia="zh-CN"/>
        </w:rPr>
        <w:t>2</w:t>
      </w:r>
      <w:r w:rsidR="00A43600" w:rsidRPr="00FE0D5F">
        <w:rPr>
          <w:rFonts w:ascii="Times New Roman" w:hAnsi="Times New Roman" w:cs="Times New Roman"/>
          <w:b/>
          <w:lang w:eastAsia="zh-CN"/>
        </w:rPr>
        <w:t>3</w:t>
      </w:r>
      <w:r w:rsidR="002734D7" w:rsidRPr="00FE0D5F">
        <w:rPr>
          <w:rFonts w:ascii="Times New Roman" w:hAnsi="Times New Roman" w:cs="Times New Roman"/>
          <w:b/>
          <w:lang w:eastAsia="zh-CN"/>
        </w:rPr>
        <w:t>日</w:t>
      </w:r>
      <w:r w:rsidR="002734D7" w:rsidRPr="00FE0D5F">
        <w:rPr>
          <w:rFonts w:ascii="Times New Roman" w:hAnsi="Times New Roman" w:cs="Times New Roman"/>
          <w:b/>
          <w:lang w:eastAsia="zh-CN"/>
        </w:rPr>
        <w:t>-</w:t>
      </w:r>
      <w:r w:rsidR="00DE3034" w:rsidRPr="00FE0D5F">
        <w:rPr>
          <w:rFonts w:ascii="Times New Roman" w:hAnsi="Times New Roman" w:cs="Times New Roman"/>
          <w:b/>
          <w:lang w:eastAsia="zh-CN"/>
        </w:rPr>
        <w:t>2</w:t>
      </w:r>
      <w:r w:rsidR="00A43600" w:rsidRPr="00FE0D5F">
        <w:rPr>
          <w:rFonts w:ascii="Times New Roman" w:hAnsi="Times New Roman" w:cs="Times New Roman"/>
          <w:b/>
          <w:lang w:eastAsia="zh-CN"/>
        </w:rPr>
        <w:t>4</w:t>
      </w:r>
      <w:r w:rsidR="0046277C" w:rsidRPr="00FE0D5F">
        <w:rPr>
          <w:rFonts w:ascii="Times New Roman" w:hAnsi="Times New Roman" w:cs="Times New Roman"/>
          <w:b/>
          <w:lang w:eastAsia="zh-CN"/>
        </w:rPr>
        <w:t>日</w:t>
      </w:r>
      <w:r w:rsidRPr="00FE0D5F">
        <w:rPr>
          <w:rFonts w:ascii="Times New Roman" w:hAnsi="Times New Roman" w:cs="Times New Roman"/>
          <w:b/>
          <w:lang w:eastAsia="zh-CN"/>
        </w:rPr>
        <w:t>）</w:t>
      </w:r>
    </w:p>
    <w:p w14:paraId="77804492" w14:textId="3699DA19" w:rsidR="009F30B6" w:rsidRPr="00FE0D5F" w:rsidRDefault="009F30B6" w:rsidP="00583780">
      <w:pPr>
        <w:pStyle w:val="a7"/>
        <w:spacing w:before="161" w:after="14"/>
        <w:ind w:right="66"/>
        <w:jc w:val="right"/>
        <w:rPr>
          <w:rFonts w:ascii="Times New Roman" w:hAnsi="Times New Roman" w:cs="Times New Roman"/>
          <w:lang w:eastAsia="zh-CN"/>
        </w:rPr>
      </w:pPr>
      <w:r w:rsidRPr="00FE0D5F">
        <w:rPr>
          <w:rFonts w:ascii="Times New Roman" w:hAnsi="Times New Roman" w:cs="Times New Roman"/>
          <w:lang w:eastAsia="zh-CN"/>
        </w:rPr>
        <w:t>编号：</w:t>
      </w:r>
      <w:r w:rsidR="0046277C" w:rsidRPr="00FE0D5F">
        <w:rPr>
          <w:rFonts w:ascii="Times New Roman" w:hAnsi="Times New Roman" w:cs="Times New Roman"/>
          <w:lang w:eastAsia="zh-CN"/>
        </w:rPr>
        <w:t>2024</w:t>
      </w:r>
      <w:r w:rsidRPr="00FE0D5F">
        <w:rPr>
          <w:rFonts w:ascii="Times New Roman" w:hAnsi="Times New Roman" w:cs="Times New Roman"/>
          <w:lang w:eastAsia="zh-CN"/>
        </w:rPr>
        <w:t>-</w:t>
      </w:r>
      <w:r w:rsidR="00F12BAB" w:rsidRPr="00FE0D5F">
        <w:rPr>
          <w:rFonts w:ascii="Times New Roman" w:hAnsi="Times New Roman" w:cs="Times New Roman"/>
          <w:lang w:eastAsia="zh-CN"/>
        </w:rPr>
        <w:t>00</w:t>
      </w:r>
      <w:r w:rsidR="00A43600" w:rsidRPr="00FE0D5F">
        <w:rPr>
          <w:rFonts w:ascii="Times New Roman" w:hAnsi="Times New Roman" w:cs="Times New Roman"/>
          <w:lang w:eastAsia="zh-CN"/>
        </w:rPr>
        <w:t>9</w:t>
      </w:r>
    </w:p>
    <w:tbl>
      <w:tblPr>
        <w:tblStyle w:val="TableNormal"/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917"/>
      </w:tblGrid>
      <w:tr w:rsidR="009F30B6" w:rsidRPr="00FE0D5F" w14:paraId="79E5607A" w14:textId="77777777" w:rsidTr="00FA0F62">
        <w:trPr>
          <w:trHeight w:val="549"/>
        </w:trPr>
        <w:tc>
          <w:tcPr>
            <w:tcW w:w="2014" w:type="dxa"/>
            <w:tcBorders>
              <w:bottom w:val="nil"/>
            </w:tcBorders>
          </w:tcPr>
          <w:p w14:paraId="0ED384C3" w14:textId="77777777" w:rsidR="009F30B6" w:rsidRPr="00FE0D5F" w:rsidRDefault="009F30B6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bottom w:val="nil"/>
            </w:tcBorders>
          </w:tcPr>
          <w:p w14:paraId="6398D9B8" w14:textId="706D078F" w:rsidR="009F30B6" w:rsidRPr="00FE0D5F" w:rsidRDefault="00A43600" w:rsidP="00CF4B0A">
            <w:pPr>
              <w:pStyle w:val="TableParagraph"/>
              <w:tabs>
                <w:tab w:val="left" w:pos="2748"/>
              </w:tabs>
              <w:spacing w:before="17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Segoe UI Symbol" w:hAnsi="Segoe UI Symbol" w:cs="Segoe UI Symbol"/>
                <w:sz w:val="24"/>
                <w:lang w:eastAsia="zh-CN"/>
              </w:rPr>
              <w:t>☑</w:t>
            </w:r>
            <w:r w:rsidR="009F30B6" w:rsidRPr="00FE0D5F">
              <w:rPr>
                <w:rFonts w:ascii="Times New Roman" w:hAnsi="Times New Roman" w:cs="Times New Roman"/>
                <w:sz w:val="24"/>
                <w:lang w:eastAsia="zh-CN"/>
              </w:rPr>
              <w:t>特定对象调研</w:t>
            </w:r>
            <w:r w:rsidR="009F30B6" w:rsidRPr="00FE0D5F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="009F30B6" w:rsidRPr="00FE0D5F">
              <w:rPr>
                <w:rFonts w:ascii="Times New Roman" w:hAnsi="Times New Roman" w:cs="Times New Roman"/>
                <w:sz w:val="24"/>
                <w:lang w:eastAsia="zh-CN"/>
              </w:rPr>
              <w:t>分析师会议</w:t>
            </w:r>
          </w:p>
        </w:tc>
      </w:tr>
      <w:tr w:rsidR="009F30B6" w:rsidRPr="00FE0D5F" w14:paraId="75BCDF4C" w14:textId="77777777" w:rsidTr="00FA0F62">
        <w:trPr>
          <w:trHeight w:val="474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FB31317" w14:textId="77777777" w:rsidR="009F30B6" w:rsidRPr="00FE0D5F" w:rsidRDefault="009F30B6" w:rsidP="0095645D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sz w:val="24"/>
              </w:rPr>
            </w:pPr>
            <w:r w:rsidRPr="00FE0D5F">
              <w:rPr>
                <w:rFonts w:ascii="Times New Roman" w:hAnsi="Times New Roman" w:cs="Times New Roman"/>
                <w:sz w:val="24"/>
              </w:rPr>
              <w:t>投资者关系活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43F0536A" w14:textId="77777777" w:rsidR="009F30B6" w:rsidRPr="00FE0D5F" w:rsidRDefault="009F30B6" w:rsidP="00CF4B0A">
            <w:pPr>
              <w:pStyle w:val="TableParagraph"/>
              <w:tabs>
                <w:tab w:val="left" w:pos="2748"/>
              </w:tabs>
              <w:spacing w:before="10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媒体采访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ab/>
            </w:r>
            <w:r w:rsidR="000A0435" w:rsidRPr="00FE0D5F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业绩说明会</w:t>
            </w:r>
          </w:p>
        </w:tc>
      </w:tr>
      <w:tr w:rsidR="009F30B6" w:rsidRPr="00FE0D5F" w14:paraId="10BD4964" w14:textId="77777777" w:rsidTr="00FA0F62">
        <w:trPr>
          <w:trHeight w:val="523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9CF65FC" w14:textId="77777777" w:rsidR="009F30B6" w:rsidRPr="00FE0D5F" w:rsidRDefault="009F30B6" w:rsidP="0095645D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z w:val="24"/>
              </w:rPr>
            </w:pPr>
            <w:r w:rsidRPr="00FE0D5F">
              <w:rPr>
                <w:rFonts w:ascii="Times New Roman" w:hAnsi="Times New Roman" w:cs="Times New Roman"/>
                <w:sz w:val="24"/>
              </w:rPr>
              <w:t>动类别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54886CA8" w14:textId="77777777" w:rsidR="009F30B6" w:rsidRPr="00FE0D5F" w:rsidRDefault="009F30B6" w:rsidP="00CF4B0A">
            <w:pPr>
              <w:pStyle w:val="TableParagraph"/>
              <w:tabs>
                <w:tab w:val="left" w:pos="2748"/>
              </w:tabs>
              <w:spacing w:before="106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新闻发布会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路演活动</w:t>
            </w:r>
          </w:p>
        </w:tc>
      </w:tr>
      <w:tr w:rsidR="009F30B6" w:rsidRPr="00FE0D5F" w14:paraId="36DA0399" w14:textId="77777777" w:rsidTr="00FA0F62">
        <w:trPr>
          <w:trHeight w:val="480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48B54B6F" w14:textId="77777777" w:rsidR="009F30B6" w:rsidRPr="00FE0D5F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6E1BAD73" w14:textId="7435FCD7" w:rsidR="009F30B6" w:rsidRPr="00FE0D5F" w:rsidRDefault="00D049AF" w:rsidP="00694ED6">
            <w:pPr>
              <w:pStyle w:val="TableParagraph"/>
              <w:spacing w:before="63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="009F30B6" w:rsidRPr="00FE0D5F">
              <w:rPr>
                <w:rFonts w:ascii="Times New Roman" w:hAnsi="Times New Roman" w:cs="Times New Roman"/>
                <w:sz w:val="24"/>
                <w:lang w:eastAsia="zh-CN"/>
              </w:rPr>
              <w:t>现场参观</w:t>
            </w:r>
          </w:p>
        </w:tc>
      </w:tr>
      <w:tr w:rsidR="009F30B6" w:rsidRPr="00FE0D5F" w14:paraId="48D2775A" w14:textId="77777777" w:rsidTr="00FA0F62">
        <w:trPr>
          <w:trHeight w:val="372"/>
        </w:trPr>
        <w:tc>
          <w:tcPr>
            <w:tcW w:w="2014" w:type="dxa"/>
            <w:tcBorders>
              <w:top w:val="nil"/>
            </w:tcBorders>
            <w:vAlign w:val="center"/>
          </w:tcPr>
          <w:p w14:paraId="64C8D0EF" w14:textId="77777777" w:rsidR="009F30B6" w:rsidRPr="00FE0D5F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</w:tcBorders>
          </w:tcPr>
          <w:p w14:paraId="07043E30" w14:textId="2459C7C5" w:rsidR="009F30B6" w:rsidRPr="00FE0D5F" w:rsidRDefault="00673BF3" w:rsidP="00597F3B">
            <w:pPr>
              <w:pStyle w:val="TableParagraph"/>
              <w:spacing w:before="63" w:line="289" w:lineRule="exact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Segoe UI Symbol" w:hAnsi="Segoe UI Symbol" w:cs="Segoe UI Symbol"/>
                <w:sz w:val="24"/>
                <w:lang w:eastAsia="zh-CN"/>
              </w:rPr>
              <w:t>☑</w:t>
            </w:r>
            <w:r w:rsidR="009F30B6" w:rsidRPr="00FE0D5F">
              <w:rPr>
                <w:rFonts w:ascii="Times New Roman" w:hAnsi="Times New Roman" w:cs="Times New Roman"/>
                <w:sz w:val="24"/>
                <w:lang w:eastAsia="zh-CN"/>
              </w:rPr>
              <w:t>其他</w:t>
            </w:r>
            <w:r w:rsidR="00597F3B" w:rsidRPr="00FE0D5F">
              <w:rPr>
                <w:rFonts w:ascii="Times New Roman" w:hAnsi="Times New Roman" w:cs="Times New Roman"/>
                <w:sz w:val="24"/>
                <w:lang w:eastAsia="zh-CN"/>
              </w:rPr>
              <w:t>（线上会议、券商策略会）</w:t>
            </w:r>
          </w:p>
        </w:tc>
      </w:tr>
      <w:tr w:rsidR="009F30B6" w:rsidRPr="00FE0D5F" w14:paraId="4BAD64FD" w14:textId="77777777" w:rsidTr="00FA0F62">
        <w:trPr>
          <w:trHeight w:val="935"/>
        </w:trPr>
        <w:tc>
          <w:tcPr>
            <w:tcW w:w="2014" w:type="dxa"/>
            <w:vAlign w:val="center"/>
          </w:tcPr>
          <w:p w14:paraId="4D398F36" w14:textId="77777777" w:rsidR="009F30B6" w:rsidRPr="00FE0D5F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参与单位名称</w:t>
            </w:r>
          </w:p>
          <w:p w14:paraId="3437EA74" w14:textId="77777777" w:rsidR="009F30B6" w:rsidRPr="00FE0D5F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及人员姓名</w:t>
            </w:r>
          </w:p>
        </w:tc>
        <w:tc>
          <w:tcPr>
            <w:tcW w:w="6917" w:type="dxa"/>
            <w:vAlign w:val="center"/>
          </w:tcPr>
          <w:p w14:paraId="602A23D4" w14:textId="437F355B" w:rsidR="009F30B6" w:rsidRPr="00FE0D5F" w:rsidRDefault="00A43600" w:rsidP="00A436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东方证券、民生证券、中信建投、银华基金、景顺长城、远希私募、珩道投资</w:t>
            </w:r>
          </w:p>
        </w:tc>
      </w:tr>
      <w:tr w:rsidR="009F30B6" w:rsidRPr="00FE0D5F" w14:paraId="5D5B49D6" w14:textId="77777777" w:rsidTr="00FA0F62">
        <w:trPr>
          <w:trHeight w:val="479"/>
        </w:trPr>
        <w:tc>
          <w:tcPr>
            <w:tcW w:w="2014" w:type="dxa"/>
            <w:vAlign w:val="center"/>
          </w:tcPr>
          <w:p w14:paraId="56082A1B" w14:textId="77777777" w:rsidR="009F30B6" w:rsidRPr="00FE0D5F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FE0D5F"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6917" w:type="dxa"/>
            <w:vAlign w:val="center"/>
          </w:tcPr>
          <w:p w14:paraId="124432BD" w14:textId="32BD39B6" w:rsidR="009F30B6" w:rsidRPr="00FE0D5F" w:rsidRDefault="002F44B0" w:rsidP="00A4360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2024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r w:rsidR="00176116" w:rsidRPr="00FE0D5F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2734D7" w:rsidRPr="00FE0D5F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="00A43600" w:rsidRPr="00FE0D5F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="0046277C" w:rsidRPr="00FE0D5F"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  <w:r w:rsidR="002734D7" w:rsidRPr="00FE0D5F">
              <w:rPr>
                <w:rFonts w:ascii="Times New Roman" w:hAnsi="Times New Roman" w:cs="Times New Roman"/>
                <w:sz w:val="24"/>
                <w:lang w:eastAsia="zh-CN"/>
              </w:rPr>
              <w:t>-2</w:t>
            </w:r>
            <w:r w:rsidR="00A43600" w:rsidRPr="00FE0D5F">
              <w:rPr>
                <w:rFonts w:ascii="Times New Roman" w:hAnsi="Times New Roman" w:cs="Times New Roman"/>
                <w:sz w:val="24"/>
                <w:lang w:eastAsia="zh-CN"/>
              </w:rPr>
              <w:t>4</w:t>
            </w:r>
            <w:r w:rsidR="002734D7" w:rsidRPr="00FE0D5F"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</w:tr>
      <w:tr w:rsidR="009F30B6" w:rsidRPr="00FE0D5F" w14:paraId="22A8F9D6" w14:textId="77777777" w:rsidTr="00FA0F62">
        <w:trPr>
          <w:trHeight w:val="479"/>
        </w:trPr>
        <w:tc>
          <w:tcPr>
            <w:tcW w:w="2014" w:type="dxa"/>
            <w:vAlign w:val="center"/>
          </w:tcPr>
          <w:p w14:paraId="122C7408" w14:textId="77777777" w:rsidR="009F30B6" w:rsidRPr="00FE0D5F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FE0D5F">
              <w:rPr>
                <w:rFonts w:ascii="Times New Roman" w:hAnsi="Times New Roman" w:cs="Times New Roman"/>
                <w:sz w:val="24"/>
              </w:rPr>
              <w:t>地点</w:t>
            </w:r>
          </w:p>
        </w:tc>
        <w:tc>
          <w:tcPr>
            <w:tcW w:w="6917" w:type="dxa"/>
            <w:vAlign w:val="center"/>
          </w:tcPr>
          <w:p w14:paraId="7D8960CA" w14:textId="77777777" w:rsidR="00BE5F3B" w:rsidRPr="00FE0D5F" w:rsidRDefault="00673BF3" w:rsidP="0048246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线上会议</w:t>
            </w:r>
          </w:p>
          <w:p w14:paraId="4E6C0FDA" w14:textId="649335A1" w:rsidR="00A43600" w:rsidRPr="00FE0D5F" w:rsidRDefault="00A43600" w:rsidP="0048246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灿勤科技会议室</w:t>
            </w:r>
          </w:p>
        </w:tc>
      </w:tr>
      <w:tr w:rsidR="009F30B6" w:rsidRPr="00FE0D5F" w14:paraId="6A7994D4" w14:textId="77777777" w:rsidTr="00FA0F62">
        <w:trPr>
          <w:trHeight w:val="894"/>
        </w:trPr>
        <w:tc>
          <w:tcPr>
            <w:tcW w:w="2014" w:type="dxa"/>
            <w:vAlign w:val="center"/>
          </w:tcPr>
          <w:p w14:paraId="47853FD6" w14:textId="77777777" w:rsidR="009F30B6" w:rsidRPr="00FE0D5F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上市公司接待</w:t>
            </w:r>
          </w:p>
          <w:p w14:paraId="5DEEDE51" w14:textId="77777777" w:rsidR="009F30B6" w:rsidRPr="00FE0D5F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人员姓名</w:t>
            </w:r>
          </w:p>
        </w:tc>
        <w:tc>
          <w:tcPr>
            <w:tcW w:w="6917" w:type="dxa"/>
            <w:vAlign w:val="center"/>
          </w:tcPr>
          <w:p w14:paraId="7E41E9F5" w14:textId="77777777" w:rsidR="005D2D45" w:rsidRPr="00FE0D5F" w:rsidRDefault="00645CF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董事、</w:t>
            </w:r>
            <w:r w:rsidR="009F30B6" w:rsidRPr="00FE0D5F">
              <w:rPr>
                <w:rFonts w:ascii="Times New Roman" w:hAnsi="Times New Roman" w:cs="Times New Roman"/>
                <w:sz w:val="24"/>
                <w:lang w:eastAsia="zh-CN"/>
              </w:rPr>
              <w:t>董事会秘书：陈晨</w:t>
            </w:r>
            <w:r w:rsidR="00147B55" w:rsidRPr="00FE0D5F">
              <w:rPr>
                <w:rFonts w:ascii="Times New Roman" w:hAnsi="Times New Roman" w:cs="Times New Roman"/>
                <w:sz w:val="24"/>
                <w:lang w:eastAsia="zh-CN"/>
              </w:rPr>
              <w:t>女士</w:t>
            </w:r>
          </w:p>
          <w:p w14:paraId="32A47718" w14:textId="79678E1E" w:rsidR="00A43600" w:rsidRPr="00FE0D5F" w:rsidRDefault="00A43600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证券事务代表：钱志红</w:t>
            </w:r>
            <w:r w:rsidR="00945346">
              <w:rPr>
                <w:rFonts w:ascii="Times New Roman" w:hAnsi="Times New Roman" w:cs="Times New Roman" w:hint="eastAsia"/>
                <w:sz w:val="24"/>
                <w:lang w:eastAsia="zh-CN"/>
              </w:rPr>
              <w:t>女士</w:t>
            </w:r>
          </w:p>
        </w:tc>
      </w:tr>
      <w:tr w:rsidR="009F30B6" w:rsidRPr="00FE0D5F" w14:paraId="67647894" w14:textId="77777777" w:rsidTr="00FA0F62">
        <w:trPr>
          <w:trHeight w:val="983"/>
        </w:trPr>
        <w:tc>
          <w:tcPr>
            <w:tcW w:w="2014" w:type="dxa"/>
            <w:vAlign w:val="center"/>
          </w:tcPr>
          <w:p w14:paraId="554F834C" w14:textId="77777777" w:rsidR="009F30B6" w:rsidRPr="00FE0D5F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38"/>
                <w:lang w:eastAsia="zh-CN"/>
              </w:rPr>
            </w:pPr>
          </w:p>
          <w:p w14:paraId="666CE53B" w14:textId="77777777" w:rsidR="009F30B6" w:rsidRPr="00FE0D5F" w:rsidRDefault="009F30B6" w:rsidP="0095645D">
            <w:pPr>
              <w:pStyle w:val="TableParagraph"/>
              <w:spacing w:before="338" w:line="364" w:lineRule="auto"/>
              <w:ind w:right="98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投资者关系活动主要内容介绍</w:t>
            </w:r>
          </w:p>
        </w:tc>
        <w:tc>
          <w:tcPr>
            <w:tcW w:w="6917" w:type="dxa"/>
          </w:tcPr>
          <w:p w14:paraId="7AA2F47A" w14:textId="77777777" w:rsidR="00A22CB1" w:rsidRPr="00FE0D5F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第一部分：告知保密义务</w:t>
            </w:r>
          </w:p>
          <w:p w14:paraId="5889E9AD" w14:textId="77777777" w:rsidR="00A22CB1" w:rsidRPr="00FE0D5F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30654875" w14:textId="436028E2" w:rsidR="005D2D45" w:rsidRPr="00FE0D5F" w:rsidRDefault="00A22CB1" w:rsidP="009815B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第二部分：问答环节</w:t>
            </w:r>
          </w:p>
          <w:p w14:paraId="25667D38" w14:textId="77777777" w:rsidR="002734D7" w:rsidRPr="00FE0D5F" w:rsidRDefault="002734D7" w:rsidP="002734D7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1</w:t>
            </w:r>
            <w:r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、问：公司的主营业务是什么，有哪些应用领域？</w:t>
            </w:r>
          </w:p>
          <w:p w14:paraId="5B0D3992" w14:textId="3E41921E" w:rsidR="002734D7" w:rsidRPr="00FE0D5F" w:rsidRDefault="002734D7" w:rsidP="002734D7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答：公司主要从事高端先进电子陶瓷元器件的研发、生产和销售。产品主要包括滤波器、谐振器、天线等元器件，并以低互调无源组件、金属陶瓷结构与功能器件、射频模块与系统等多种产品作为补充。产品广泛应用于移动通信、雷达、射频电路、数据链、电子侦查与干扰、卫星通讯导航与定位、航空航天与国防科工、新能源、半导体、万物互联等领域。公司自成立以来，依托在陶瓷粉体配方和产品制备工艺领域的持续研发和经验积累，始终专注于电子陶瓷元器件的研制和开发。公司通过向客户提供高效稳定、专业可靠的元器件产品及通信解决方案，不断提升企业的品牌与价值</w:t>
            </w:r>
            <w:r w:rsidR="001F08D5" w:rsidRPr="00FE0D5F"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谢谢。</w:t>
            </w:r>
          </w:p>
          <w:p w14:paraId="488C7963" w14:textId="0A5AE43D" w:rsidR="005D2D45" w:rsidRPr="00FE0D5F" w:rsidRDefault="005D2D45" w:rsidP="00A436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454BB341" w14:textId="4A5D97BE" w:rsidR="005D2D45" w:rsidRPr="00FE0D5F" w:rsidRDefault="00A43600" w:rsidP="005D2D45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2</w:t>
            </w:r>
            <w:r w:rsidR="005D2D45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</w:t>
            </w:r>
            <w:r w:rsidR="00327F87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公司的产品能用在</w:t>
            </w:r>
            <w:r w:rsidR="00327F87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5.5G</w:t>
            </w:r>
            <w:r w:rsidR="00327F87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基站上吗？</w:t>
            </w:r>
          </w:p>
          <w:p w14:paraId="1245BB56" w14:textId="1FC701AB" w:rsidR="00327F87" w:rsidRPr="00FE0D5F" w:rsidRDefault="005D2D45" w:rsidP="00327F87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答：</w:t>
            </w:r>
            <w:r w:rsidR="00BE664E" w:rsidRPr="00FE0D5F"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公司最新款的陶瓷介质滤波器</w:t>
            </w:r>
            <w:r w:rsidR="00BE664E" w:rsidRPr="00FE0D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能够广泛适用</w:t>
            </w:r>
            <w:r w:rsidR="00BE664E" w:rsidRPr="00FE0D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sub-6GHz</w:t>
            </w:r>
            <w:r w:rsidR="00BE664E" w:rsidRPr="00FE0D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频段内的各应用场景，包括</w:t>
            </w:r>
            <w:r w:rsidR="00ED72FC" w:rsidRPr="00FE0D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4G</w:t>
            </w:r>
            <w:r w:rsidR="00ED72FC" w:rsidRPr="00FE0D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 w:rsidR="00BE664E" w:rsidRPr="00FE0D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5G</w:t>
            </w:r>
            <w:r w:rsidR="00BE664E" w:rsidRPr="00FE0D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 w:rsidR="00BE664E" w:rsidRPr="00FE0D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5.5G</w:t>
            </w:r>
            <w:r w:rsidR="00BE664E" w:rsidRPr="00FE0D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等</w:t>
            </w:r>
            <w:r w:rsidR="00BE664E" w:rsidRPr="00FE0D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FDD</w:t>
            </w:r>
            <w:r w:rsidR="00BE664E" w:rsidRPr="00FE0D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架构通信网络</w:t>
            </w:r>
            <w:r w:rsidR="00ED72FC" w:rsidRPr="00FE0D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。</w:t>
            </w:r>
            <w:r w:rsidR="00327F87" w:rsidRPr="00FE0D5F">
              <w:rPr>
                <w:rFonts w:ascii="Times New Roman" w:hAnsi="Times New Roman" w:cs="Times New Roman"/>
                <w:sz w:val="24"/>
                <w:lang w:eastAsia="zh-CN"/>
              </w:rPr>
              <w:t>公司将</w:t>
            </w:r>
            <w:r w:rsidR="00327F87" w:rsidRPr="00FE0D5F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持续跟踪</w:t>
            </w:r>
            <w:r w:rsidR="00327F87" w:rsidRPr="00FE0D5F">
              <w:rPr>
                <w:rFonts w:ascii="Times New Roman" w:hAnsi="Times New Roman" w:cs="Times New Roman"/>
                <w:sz w:val="24"/>
                <w:lang w:eastAsia="zh-CN"/>
              </w:rPr>
              <w:t>5.5G</w:t>
            </w:r>
            <w:r w:rsidR="00327F87" w:rsidRPr="00FE0D5F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="00327F87" w:rsidRPr="00FE0D5F">
              <w:rPr>
                <w:rFonts w:ascii="Times New Roman" w:hAnsi="Times New Roman" w:cs="Times New Roman"/>
                <w:sz w:val="24"/>
                <w:lang w:eastAsia="zh-CN"/>
              </w:rPr>
              <w:t>6G</w:t>
            </w:r>
            <w:r w:rsidR="00327F87" w:rsidRPr="00FE0D5F">
              <w:rPr>
                <w:rFonts w:ascii="Times New Roman" w:hAnsi="Times New Roman" w:cs="Times New Roman"/>
                <w:sz w:val="24"/>
                <w:lang w:eastAsia="zh-CN"/>
              </w:rPr>
              <w:t>技术发展动态，做好相关的预研及技术储备，与客户保持密切的互动，跟随客户技术发展，积极参与客户的解决方案。谢谢。</w:t>
            </w:r>
          </w:p>
          <w:p w14:paraId="3097B1CC" w14:textId="468CAD2F" w:rsidR="002734D7" w:rsidRPr="00FE0D5F" w:rsidRDefault="002734D7" w:rsidP="00327F87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39FB39D5" w14:textId="40CC0387" w:rsidR="002734D7" w:rsidRPr="00FE0D5F" w:rsidRDefault="00A43600" w:rsidP="002734D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3</w:t>
            </w:r>
            <w:r w:rsidR="002734D7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、问：公司的产品有用到卫星上吗？</w:t>
            </w:r>
            <w:r w:rsidR="002734D7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</w:p>
          <w:p w14:paraId="1DDCC841" w14:textId="109FE1DC" w:rsidR="002734D7" w:rsidRPr="00FE0D5F" w:rsidRDefault="002734D7" w:rsidP="002734D7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答：</w:t>
            </w:r>
            <w:r w:rsidRPr="00FE0D5F"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公司的产品有应用于星网计划，公司将与客户保持密切的互动，跟随客户技术发展。谢谢。</w:t>
            </w:r>
          </w:p>
          <w:p w14:paraId="60A85E48" w14:textId="3635D430" w:rsidR="001F08D5" w:rsidRPr="00FE0D5F" w:rsidRDefault="001F08D5" w:rsidP="002734D7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14:paraId="4A19FBB8" w14:textId="67EFFD32" w:rsidR="001F08D5" w:rsidRPr="00FE0D5F" w:rsidRDefault="001F08D5" w:rsidP="002734D7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zh-CN"/>
              </w:rPr>
              <w:t>4</w:t>
            </w:r>
            <w:r w:rsidRPr="00FE0D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zh-CN"/>
              </w:rPr>
              <w:t>、问：</w:t>
            </w:r>
            <w:r w:rsidR="00FE0D5F" w:rsidRPr="00FE0D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zh-CN"/>
              </w:rPr>
              <w:t>目前公司募投项目</w:t>
            </w:r>
            <w:r w:rsidR="00FE0D5F" w:rsidRPr="00FE0D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zh-CN"/>
              </w:rPr>
              <w:t>“</w:t>
            </w:r>
            <w:r w:rsidR="00FE0D5F" w:rsidRPr="00FE0D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zh-CN"/>
              </w:rPr>
              <w:t>新建灿勤科技园</w:t>
            </w:r>
            <w:r w:rsidR="00945346">
              <w:rPr>
                <w:rFonts w:ascii="Times New Roman" w:hAnsi="Times New Roman" w:cs="Times New Roman" w:hint="eastAsia"/>
                <w:b/>
                <w:color w:val="333333"/>
                <w:sz w:val="24"/>
                <w:szCs w:val="24"/>
                <w:lang w:eastAsia="zh-CN"/>
              </w:rPr>
              <w:t>项目</w:t>
            </w:r>
            <w:r w:rsidR="00FE0D5F" w:rsidRPr="00FE0D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zh-CN"/>
              </w:rPr>
              <w:t>”</w:t>
            </w:r>
            <w:r w:rsidR="00FE0D5F" w:rsidRPr="00FE0D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zh-CN"/>
              </w:rPr>
              <w:t>进展情况如何</w:t>
            </w:r>
            <w:r w:rsidRPr="00FE0D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zh-CN"/>
              </w:rPr>
              <w:t>？</w:t>
            </w:r>
          </w:p>
          <w:p w14:paraId="7B688752" w14:textId="12A8845D" w:rsidR="001F08D5" w:rsidRDefault="001F08D5" w:rsidP="00FE0D5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答：</w:t>
            </w:r>
            <w:r w:rsidR="00FE0D5F" w:rsidRPr="00FE0D5F"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公司募投项目</w:t>
            </w:r>
            <w:r w:rsidR="00FE0D5F" w:rsidRPr="00FE0D5F"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“</w:t>
            </w:r>
            <w:r w:rsidR="00FE0D5F" w:rsidRPr="00FE0D5F"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新建灿勤科技园</w:t>
            </w:r>
            <w:r w:rsidR="00945346" w:rsidRPr="00FE0D5F"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项目</w:t>
            </w:r>
            <w:r w:rsidR="00FE0D5F" w:rsidRPr="00FE0D5F"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”</w:t>
            </w:r>
            <w:r w:rsidR="00FE0D5F" w:rsidRPr="00FE0D5F"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分三期建设。一期工程</w:t>
            </w:r>
            <w:r w:rsidR="00FE0D5F" w:rsidRPr="00FE0D5F"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“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新建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LTCC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产品线项目</w:t>
            </w:r>
            <w:r w:rsidR="00FE0D5F" w:rsidRPr="00FE0D5F"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”</w:t>
            </w:r>
            <w:r w:rsidR="00FE0D5F" w:rsidRPr="00FE0D5F"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目前</w:t>
            </w:r>
            <w:r w:rsidR="00FE0D5F" w:rsidRPr="00FE0D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已全面完成封顶，幕墙和外立面</w:t>
            </w:r>
            <w:r w:rsidR="00FE0D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装修工程也已经全部完工，部分厂房已完成转固，达到预定可使用状态</w:t>
            </w:r>
            <w:r w:rsidR="00FE0D5F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；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二期工程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“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新建电子陶瓷研究院项目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已于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年开工，预计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2025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年上半年竣工</w:t>
            </w:r>
            <w:r w:rsidR="00FE0D5F">
              <w:rPr>
                <w:rFonts w:ascii="Times New Roman" w:hAnsi="Times New Roman" w:cs="Times New Roman" w:hint="eastAsia"/>
                <w:sz w:val="24"/>
                <w:lang w:eastAsia="zh-CN"/>
              </w:rPr>
              <w:t>；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三期工程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“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新建介质波导滤波器产能扩张项目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计划于</w:t>
            </w:r>
            <w:r w:rsidR="00B7014B">
              <w:rPr>
                <w:rFonts w:ascii="Times New Roman" w:hAnsi="Times New Roman" w:cs="Times New Roman" w:hint="eastAsia"/>
                <w:sz w:val="24"/>
                <w:lang w:eastAsia="zh-CN"/>
              </w:rPr>
              <w:t>今年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下半年动工，预计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2025</w:t>
            </w:r>
            <w:r w:rsidR="00FE0D5F" w:rsidRPr="00FE0D5F">
              <w:rPr>
                <w:rFonts w:ascii="Times New Roman" w:hAnsi="Times New Roman" w:cs="Times New Roman"/>
                <w:sz w:val="24"/>
                <w:lang w:eastAsia="zh-CN"/>
              </w:rPr>
              <w:t>年竣工。</w:t>
            </w:r>
            <w:r w:rsidR="00FE0D5F">
              <w:rPr>
                <w:rFonts w:ascii="Times New Roman" w:hAnsi="Times New Roman" w:cs="Times New Roman" w:hint="eastAsia"/>
                <w:sz w:val="24"/>
                <w:lang w:eastAsia="zh-CN"/>
              </w:rPr>
              <w:t>谢谢。</w:t>
            </w:r>
          </w:p>
          <w:p w14:paraId="677D1BA2" w14:textId="77777777" w:rsidR="00FE0D5F" w:rsidRPr="00FE0D5F" w:rsidRDefault="00FE0D5F" w:rsidP="00FE0D5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39B2DC3F" w14:textId="1BABF383" w:rsidR="009815BE" w:rsidRPr="00FE0D5F" w:rsidRDefault="001F08D5" w:rsidP="009815BE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5</w:t>
            </w:r>
            <w:r w:rsidR="009815BE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</w:t>
            </w:r>
            <w:r w:rsidR="009815BE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2023</w:t>
            </w:r>
            <w:r w:rsidR="009815BE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年及</w:t>
            </w:r>
            <w:r w:rsidR="009815BE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2024</w:t>
            </w:r>
            <w:r w:rsidR="009815BE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年第一季度的经营业绩情况？</w:t>
            </w:r>
          </w:p>
          <w:p w14:paraId="1DB826D8" w14:textId="77777777" w:rsidR="009815BE" w:rsidRPr="00FE0D5F" w:rsidRDefault="009815BE" w:rsidP="009815B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答：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年，公司财务状况良好，总资产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23.50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亿元，较年初增加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1.41%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，归属于上市公司股东的净资产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21.36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亿元，较年初增加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1.42%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，主要系本年归属于上市公司股东的净利润所致。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年，公司实现营业收入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36,989.36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万元，较上年同期增长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7.16%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，主要系公司以技术创新推动产业发展，持续加大研发投入，持续开发新的产品型号，不断开拓新的市场，营业收入持续增长；归属于母公司所有者的净利润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4,673.56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万元，较上年同期下降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40.55%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，主要原因是公司收到的政府补助与上年同期相比减少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3,376.36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万元，理财收益与上年同期相比减少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549.27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万元，导致净利润变动较大。扣除上述非经常性损益的影响，公司归属于母公司所有者的扣除非经常性损益的净利润同比减少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55.44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万元，主要系公司的销售费用、研发费用及管理费用有所增加。</w:t>
            </w:r>
          </w:p>
          <w:p w14:paraId="3CB6EAA9" w14:textId="77777777" w:rsidR="009815BE" w:rsidRPr="00FE0D5F" w:rsidRDefault="009815BE" w:rsidP="009815BE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2024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年第一季度营业收入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8,160.97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万元，较上年同期减少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5.80%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，归属于上市公司股东的净利润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1,457.35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万元，较上年同期增长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43.03%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，归属于上市公司股东的扣除非经常性损益的净利润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941.96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万元，较上年同期增长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117.88%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，公司本期净利润上升主要原因包括：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、对比的去年同期净利润基数较低；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、公司持续开发新产品、拓展新市场，本期产品结构的变化带来主营业务毛利率有所提升；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、存款利息的增加导致财务费用减少；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4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、股份支付费用的减少导致管理费用减少。谢谢。</w:t>
            </w:r>
          </w:p>
          <w:p w14:paraId="69D44231" w14:textId="3E41B7FD" w:rsidR="00327F87" w:rsidRPr="00FE0D5F" w:rsidRDefault="00327F87" w:rsidP="00F12BA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238C72AB" w14:textId="66D6B6F6" w:rsidR="005D2D45" w:rsidRPr="00FE0D5F" w:rsidRDefault="001F08D5" w:rsidP="005D2D45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FE0D5F">
              <w:rPr>
                <w:rFonts w:ascii="Times New Roman" w:eastAsia="仿宋" w:hAnsi="Times New Roman" w:cs="Times New Roman"/>
                <w:b/>
                <w:lang w:eastAsia="zh-CN"/>
              </w:rPr>
              <w:t>6</w:t>
            </w:r>
            <w:r w:rsidR="005D2D45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</w:t>
            </w:r>
            <w:r w:rsidR="005D2D45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HTCC</w:t>
            </w:r>
            <w:r w:rsidR="00F12BAB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产品</w:t>
            </w:r>
            <w:r w:rsidR="005D2D45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的</w:t>
            </w:r>
            <w:r w:rsidR="00F12BAB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进展</w:t>
            </w:r>
            <w:r w:rsidR="005D2D45" w:rsidRPr="00FE0D5F">
              <w:rPr>
                <w:rFonts w:ascii="Times New Roman" w:hAnsi="Times New Roman" w:cs="Times New Roman"/>
                <w:b/>
                <w:sz w:val="24"/>
                <w:lang w:eastAsia="zh-CN"/>
              </w:rPr>
              <w:t>情况？</w:t>
            </w:r>
          </w:p>
          <w:p w14:paraId="7C908A38" w14:textId="70F6E0E6" w:rsidR="00F12BAB" w:rsidRPr="00FE0D5F" w:rsidRDefault="00FC12EB" w:rsidP="008A493C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答：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公司目前已建成完整的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自动化设备产线，建立了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产品线端到端的能力。从产品设计、陶瓷材料制备、瓷体成型、烧结、表面金属化、钎焊组装、测试检验、试验分析等可全部由公司内部完成。在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陶瓷材料领域，根据不同应用场景，公司已开发出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92/95/96/99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氧化铝等成熟配方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8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种，并着手于高导热氮化铝、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氮化硅陶瓷材料研发。在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制造工艺领域，公司已实现单层厚度最小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0.1mm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，最小孔径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0.1mm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，最小线宽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50um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，最小线距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50um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的极限工艺能力，适用于高精度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产品制造。在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封装产品形态方面，公司已完成微波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SIP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、微波功率管壳、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CMOS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、光通信、光耦合器封装、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CPGA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CBGA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CQFN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CLCC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CSOP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CQFP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等系列封装产品的开发和送样；其中微波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SIP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等产品已取得客户认可，开始小批量交付使用。在陶瓷基板产品形态领域，公司数款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DPC</w:t>
            </w:r>
            <w:r w:rsidR="00F12BAB" w:rsidRPr="00FE0D5F">
              <w:rPr>
                <w:rFonts w:ascii="Times New Roman" w:hAnsi="Times New Roman" w:cs="Times New Roman"/>
                <w:sz w:val="24"/>
                <w:lang w:eastAsia="zh-CN"/>
              </w:rPr>
              <w:t>陶瓷基板已完成小批量交付验证。</w:t>
            </w:r>
          </w:p>
          <w:p w14:paraId="5013747D" w14:textId="77777777" w:rsidR="00F12BAB" w:rsidRPr="00FE0D5F" w:rsidRDefault="00F12BAB" w:rsidP="00F12BAB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公司控股子公司频普半导体目前已具备薄膜电路及相关薄膜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MEMS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无源器件的批量生产能力，部分毫米波薄膜无源器件已经开始批量生产，目前开发的新一代环形器复合陶瓷基板及半导体薄膜基板，已经取得一定的客户订单。</w:t>
            </w:r>
          </w:p>
          <w:p w14:paraId="0044B871" w14:textId="5F6BC291" w:rsidR="007855C4" w:rsidRPr="00FE0D5F" w:rsidRDefault="00F12BAB" w:rsidP="00A43600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控股子公司拓瓷科技的多孔陶瓷、铝基碳化硅、金属基陶瓷复合材料等相关产品线逐步丰富，应用于半导体散热基板、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3C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终端壳体边框、新能源汽车轻量化制动系统的多款产品已完成送样工作，并取得阶段性进展。谢谢。</w:t>
            </w:r>
          </w:p>
        </w:tc>
      </w:tr>
      <w:tr w:rsidR="00FA0F62" w:rsidRPr="00FE0D5F" w14:paraId="5563BF17" w14:textId="77777777" w:rsidTr="00FA0F62">
        <w:trPr>
          <w:trHeight w:val="935"/>
        </w:trPr>
        <w:tc>
          <w:tcPr>
            <w:tcW w:w="2014" w:type="dxa"/>
          </w:tcPr>
          <w:p w14:paraId="5531414D" w14:textId="3B05A58F" w:rsidR="00FA0F62" w:rsidRPr="00FE0D5F" w:rsidRDefault="00FA0F62" w:rsidP="00FA0F62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关于本次活动是否涉及应当披露重大信息的说明</w:t>
            </w:r>
          </w:p>
        </w:tc>
        <w:tc>
          <w:tcPr>
            <w:tcW w:w="6917" w:type="dxa"/>
            <w:vAlign w:val="center"/>
          </w:tcPr>
          <w:p w14:paraId="5DA31B86" w14:textId="62AD3EDB" w:rsidR="00FA0F62" w:rsidRPr="00FE0D5F" w:rsidRDefault="00FA0F62" w:rsidP="00FA0F6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本次活动，公司严格按照相关规定交流沟通，不存在未公开重大信息泄露等情形。</w:t>
            </w:r>
          </w:p>
        </w:tc>
      </w:tr>
      <w:tr w:rsidR="009F30B6" w:rsidRPr="00FE0D5F" w14:paraId="3B823354" w14:textId="77777777" w:rsidTr="00FA0F62">
        <w:trPr>
          <w:trHeight w:val="935"/>
        </w:trPr>
        <w:tc>
          <w:tcPr>
            <w:tcW w:w="2014" w:type="dxa"/>
          </w:tcPr>
          <w:p w14:paraId="1472A215" w14:textId="77777777" w:rsidR="009F30B6" w:rsidRPr="00FE0D5F" w:rsidRDefault="009F30B6" w:rsidP="00CF4B0A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r w:rsidRPr="00FE0D5F">
              <w:rPr>
                <w:rFonts w:ascii="Times New Roman" w:hAnsi="Times New Roman" w:cs="Times New Roman"/>
                <w:sz w:val="24"/>
              </w:rPr>
              <w:t>附件清单（</w:t>
            </w:r>
            <w:r w:rsidRPr="00FE0D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0D5F">
              <w:rPr>
                <w:rFonts w:ascii="Times New Roman" w:hAnsi="Times New Roman" w:cs="Times New Roman"/>
                <w:sz w:val="24"/>
              </w:rPr>
              <w:t>如</w:t>
            </w:r>
          </w:p>
          <w:p w14:paraId="0CC0B91A" w14:textId="77777777" w:rsidR="009F30B6" w:rsidRPr="00FE0D5F" w:rsidRDefault="009F30B6" w:rsidP="00CF4B0A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</w:rPr>
            </w:pPr>
            <w:r w:rsidRPr="00FE0D5F">
              <w:rPr>
                <w:rFonts w:ascii="Times New Roman" w:hAnsi="Times New Roman" w:cs="Times New Roman"/>
                <w:sz w:val="24"/>
              </w:rPr>
              <w:t>有）</w:t>
            </w:r>
          </w:p>
        </w:tc>
        <w:tc>
          <w:tcPr>
            <w:tcW w:w="6917" w:type="dxa"/>
            <w:vAlign w:val="center"/>
          </w:tcPr>
          <w:p w14:paraId="5889DA22" w14:textId="77777777" w:rsidR="009F30B6" w:rsidRPr="00FE0D5F" w:rsidRDefault="00FC50B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无</w:t>
            </w:r>
          </w:p>
        </w:tc>
      </w:tr>
      <w:tr w:rsidR="00147B55" w:rsidRPr="00FE0D5F" w14:paraId="66988184" w14:textId="77777777" w:rsidTr="00FA0F62">
        <w:trPr>
          <w:trHeight w:val="935"/>
        </w:trPr>
        <w:tc>
          <w:tcPr>
            <w:tcW w:w="2014" w:type="dxa"/>
            <w:vAlign w:val="center"/>
          </w:tcPr>
          <w:p w14:paraId="0CF7E35A" w14:textId="77777777" w:rsidR="00147B55" w:rsidRPr="00FE0D5F" w:rsidRDefault="00147B55" w:rsidP="009F3B18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日期</w:t>
            </w:r>
          </w:p>
        </w:tc>
        <w:tc>
          <w:tcPr>
            <w:tcW w:w="6917" w:type="dxa"/>
            <w:vAlign w:val="center"/>
          </w:tcPr>
          <w:p w14:paraId="1CD9B243" w14:textId="17F76E9B" w:rsidR="00147B55" w:rsidRPr="00FE0D5F" w:rsidRDefault="0017430C" w:rsidP="002734D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2024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FE0D5F"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r w:rsidR="00506371" w:rsidRPr="00FE0D5F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187A1D" w:rsidRPr="00FE0D5F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="00A43600" w:rsidRPr="00FE0D5F">
              <w:rPr>
                <w:rFonts w:ascii="Times New Roman" w:hAnsi="Times New Roman" w:cs="Times New Roman"/>
                <w:sz w:val="24"/>
                <w:lang w:eastAsia="zh-CN"/>
              </w:rPr>
              <w:t>4</w:t>
            </w:r>
            <w:r w:rsidR="00A22CB1" w:rsidRPr="00FE0D5F"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</w:tr>
    </w:tbl>
    <w:p w14:paraId="03AD823E" w14:textId="77777777" w:rsidR="002555DA" w:rsidRPr="00FE0D5F" w:rsidRDefault="002555DA">
      <w:pPr>
        <w:rPr>
          <w:rFonts w:ascii="Times New Roman" w:hAnsi="Times New Roman" w:cs="Times New Roman"/>
        </w:rPr>
      </w:pPr>
    </w:p>
    <w:sectPr w:rsidR="002555DA" w:rsidRPr="00FE0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D6CDD" w14:textId="77777777" w:rsidR="00AB4E1E" w:rsidRDefault="00AB4E1E" w:rsidP="009F30B6">
      <w:r>
        <w:separator/>
      </w:r>
    </w:p>
  </w:endnote>
  <w:endnote w:type="continuationSeparator" w:id="0">
    <w:p w14:paraId="799FA9B3" w14:textId="77777777" w:rsidR="00AB4E1E" w:rsidRDefault="00AB4E1E" w:rsidP="009F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F9B43" w14:textId="77777777" w:rsidR="00AB4E1E" w:rsidRDefault="00AB4E1E" w:rsidP="009F30B6">
      <w:r>
        <w:separator/>
      </w:r>
    </w:p>
  </w:footnote>
  <w:footnote w:type="continuationSeparator" w:id="0">
    <w:p w14:paraId="6B66E536" w14:textId="77777777" w:rsidR="00AB4E1E" w:rsidRDefault="00AB4E1E" w:rsidP="009F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3A"/>
    <w:rsid w:val="00003788"/>
    <w:rsid w:val="0001143C"/>
    <w:rsid w:val="00011560"/>
    <w:rsid w:val="00030144"/>
    <w:rsid w:val="00033455"/>
    <w:rsid w:val="00041044"/>
    <w:rsid w:val="00041826"/>
    <w:rsid w:val="00051173"/>
    <w:rsid w:val="0005320E"/>
    <w:rsid w:val="000567BB"/>
    <w:rsid w:val="000644D6"/>
    <w:rsid w:val="00070347"/>
    <w:rsid w:val="00072CBC"/>
    <w:rsid w:val="000848B3"/>
    <w:rsid w:val="000921BD"/>
    <w:rsid w:val="000A0435"/>
    <w:rsid w:val="000B5FB7"/>
    <w:rsid w:val="000D07BA"/>
    <w:rsid w:val="000D465A"/>
    <w:rsid w:val="000F07A3"/>
    <w:rsid w:val="0010263E"/>
    <w:rsid w:val="00136632"/>
    <w:rsid w:val="00140DB6"/>
    <w:rsid w:val="00141CD4"/>
    <w:rsid w:val="00147173"/>
    <w:rsid w:val="00147B55"/>
    <w:rsid w:val="001519AE"/>
    <w:rsid w:val="0017172A"/>
    <w:rsid w:val="0017430C"/>
    <w:rsid w:val="00175B80"/>
    <w:rsid w:val="00176116"/>
    <w:rsid w:val="001770E6"/>
    <w:rsid w:val="00187A1D"/>
    <w:rsid w:val="001A0911"/>
    <w:rsid w:val="001C292B"/>
    <w:rsid w:val="001C4960"/>
    <w:rsid w:val="001C5725"/>
    <w:rsid w:val="001D3340"/>
    <w:rsid w:val="001F08D5"/>
    <w:rsid w:val="00205967"/>
    <w:rsid w:val="0022594F"/>
    <w:rsid w:val="002345AA"/>
    <w:rsid w:val="002555DA"/>
    <w:rsid w:val="002734D7"/>
    <w:rsid w:val="002805B5"/>
    <w:rsid w:val="00280D53"/>
    <w:rsid w:val="002874BE"/>
    <w:rsid w:val="002B1E7D"/>
    <w:rsid w:val="002E3423"/>
    <w:rsid w:val="002F44B0"/>
    <w:rsid w:val="003052AA"/>
    <w:rsid w:val="003111D1"/>
    <w:rsid w:val="00314004"/>
    <w:rsid w:val="003212CB"/>
    <w:rsid w:val="00327F87"/>
    <w:rsid w:val="003403D9"/>
    <w:rsid w:val="0034587A"/>
    <w:rsid w:val="00346C25"/>
    <w:rsid w:val="00396292"/>
    <w:rsid w:val="003A26EF"/>
    <w:rsid w:val="003A4267"/>
    <w:rsid w:val="003A4E64"/>
    <w:rsid w:val="003C3437"/>
    <w:rsid w:val="003D1C1A"/>
    <w:rsid w:val="0040248F"/>
    <w:rsid w:val="00416B63"/>
    <w:rsid w:val="00425362"/>
    <w:rsid w:val="00431BCD"/>
    <w:rsid w:val="004469C9"/>
    <w:rsid w:val="0046277C"/>
    <w:rsid w:val="004744E3"/>
    <w:rsid w:val="0048191F"/>
    <w:rsid w:val="0048246B"/>
    <w:rsid w:val="00496E33"/>
    <w:rsid w:val="0049745A"/>
    <w:rsid w:val="004A72F9"/>
    <w:rsid w:val="004B5C91"/>
    <w:rsid w:val="004B625E"/>
    <w:rsid w:val="004C453A"/>
    <w:rsid w:val="004C60C3"/>
    <w:rsid w:val="004D27C9"/>
    <w:rsid w:val="004F1161"/>
    <w:rsid w:val="00506371"/>
    <w:rsid w:val="005401CF"/>
    <w:rsid w:val="00583780"/>
    <w:rsid w:val="00587FE8"/>
    <w:rsid w:val="00597F3B"/>
    <w:rsid w:val="005C0EF2"/>
    <w:rsid w:val="005C5A45"/>
    <w:rsid w:val="005C72A9"/>
    <w:rsid w:val="005D1E7C"/>
    <w:rsid w:val="005D2D45"/>
    <w:rsid w:val="005D7118"/>
    <w:rsid w:val="00603587"/>
    <w:rsid w:val="00626E72"/>
    <w:rsid w:val="00632EAA"/>
    <w:rsid w:val="00636BD9"/>
    <w:rsid w:val="00644B00"/>
    <w:rsid w:val="00645CFF"/>
    <w:rsid w:val="00650C3A"/>
    <w:rsid w:val="00673BF3"/>
    <w:rsid w:val="006754B5"/>
    <w:rsid w:val="00682F1E"/>
    <w:rsid w:val="006909DF"/>
    <w:rsid w:val="00694ED6"/>
    <w:rsid w:val="006A6300"/>
    <w:rsid w:val="006F48A8"/>
    <w:rsid w:val="00712B00"/>
    <w:rsid w:val="007370B9"/>
    <w:rsid w:val="00740C0A"/>
    <w:rsid w:val="007479AF"/>
    <w:rsid w:val="00753614"/>
    <w:rsid w:val="00757800"/>
    <w:rsid w:val="00763B58"/>
    <w:rsid w:val="007744C7"/>
    <w:rsid w:val="007850D3"/>
    <w:rsid w:val="007855C4"/>
    <w:rsid w:val="00797BCF"/>
    <w:rsid w:val="007B7952"/>
    <w:rsid w:val="007C1848"/>
    <w:rsid w:val="007D19DA"/>
    <w:rsid w:val="007D20D4"/>
    <w:rsid w:val="007D7B5C"/>
    <w:rsid w:val="007F3326"/>
    <w:rsid w:val="0080095D"/>
    <w:rsid w:val="00804202"/>
    <w:rsid w:val="00805F4F"/>
    <w:rsid w:val="00822B05"/>
    <w:rsid w:val="0083267A"/>
    <w:rsid w:val="00837F45"/>
    <w:rsid w:val="00852B94"/>
    <w:rsid w:val="008561E5"/>
    <w:rsid w:val="00864FA3"/>
    <w:rsid w:val="00883FC2"/>
    <w:rsid w:val="00890B46"/>
    <w:rsid w:val="00893B3F"/>
    <w:rsid w:val="00893E37"/>
    <w:rsid w:val="008A493C"/>
    <w:rsid w:val="008B079B"/>
    <w:rsid w:val="008B430F"/>
    <w:rsid w:val="008C1335"/>
    <w:rsid w:val="008C22CE"/>
    <w:rsid w:val="008C54A0"/>
    <w:rsid w:val="008D789B"/>
    <w:rsid w:val="008E3B92"/>
    <w:rsid w:val="00914038"/>
    <w:rsid w:val="009204F8"/>
    <w:rsid w:val="00945346"/>
    <w:rsid w:val="0095645D"/>
    <w:rsid w:val="009815BE"/>
    <w:rsid w:val="00986066"/>
    <w:rsid w:val="009945CC"/>
    <w:rsid w:val="009A536D"/>
    <w:rsid w:val="009C680B"/>
    <w:rsid w:val="009D3C51"/>
    <w:rsid w:val="009E06B1"/>
    <w:rsid w:val="009E72E2"/>
    <w:rsid w:val="009E7F03"/>
    <w:rsid w:val="009F30B6"/>
    <w:rsid w:val="009F3B18"/>
    <w:rsid w:val="00A032B3"/>
    <w:rsid w:val="00A03774"/>
    <w:rsid w:val="00A20337"/>
    <w:rsid w:val="00A22CB1"/>
    <w:rsid w:val="00A307A6"/>
    <w:rsid w:val="00A43600"/>
    <w:rsid w:val="00A50814"/>
    <w:rsid w:val="00A67A02"/>
    <w:rsid w:val="00A7719D"/>
    <w:rsid w:val="00AA2C49"/>
    <w:rsid w:val="00AB4E1E"/>
    <w:rsid w:val="00AB6B38"/>
    <w:rsid w:val="00AD33B9"/>
    <w:rsid w:val="00AD66DC"/>
    <w:rsid w:val="00AE0924"/>
    <w:rsid w:val="00B03F30"/>
    <w:rsid w:val="00B07F57"/>
    <w:rsid w:val="00B21576"/>
    <w:rsid w:val="00B25FBB"/>
    <w:rsid w:val="00B3636F"/>
    <w:rsid w:val="00B56921"/>
    <w:rsid w:val="00B7014B"/>
    <w:rsid w:val="00B8094D"/>
    <w:rsid w:val="00B84F84"/>
    <w:rsid w:val="00B9545D"/>
    <w:rsid w:val="00B97267"/>
    <w:rsid w:val="00BA2616"/>
    <w:rsid w:val="00BA4126"/>
    <w:rsid w:val="00BB01D3"/>
    <w:rsid w:val="00BE4240"/>
    <w:rsid w:val="00BE5F3B"/>
    <w:rsid w:val="00BE664E"/>
    <w:rsid w:val="00BE6B2C"/>
    <w:rsid w:val="00C20170"/>
    <w:rsid w:val="00C25D7B"/>
    <w:rsid w:val="00C2655C"/>
    <w:rsid w:val="00C27EC2"/>
    <w:rsid w:val="00C31295"/>
    <w:rsid w:val="00C55FC0"/>
    <w:rsid w:val="00C73EFB"/>
    <w:rsid w:val="00C9000C"/>
    <w:rsid w:val="00CA7AA8"/>
    <w:rsid w:val="00CB6FE6"/>
    <w:rsid w:val="00CC2BC6"/>
    <w:rsid w:val="00CC4FE9"/>
    <w:rsid w:val="00CC630A"/>
    <w:rsid w:val="00CF2438"/>
    <w:rsid w:val="00CF4121"/>
    <w:rsid w:val="00CF6B42"/>
    <w:rsid w:val="00D049AF"/>
    <w:rsid w:val="00D10064"/>
    <w:rsid w:val="00D14240"/>
    <w:rsid w:val="00D20F3A"/>
    <w:rsid w:val="00D437B8"/>
    <w:rsid w:val="00D502E2"/>
    <w:rsid w:val="00D73E47"/>
    <w:rsid w:val="00D8105D"/>
    <w:rsid w:val="00D82959"/>
    <w:rsid w:val="00D976B4"/>
    <w:rsid w:val="00D97BE0"/>
    <w:rsid w:val="00D97E0B"/>
    <w:rsid w:val="00DA1104"/>
    <w:rsid w:val="00DD2017"/>
    <w:rsid w:val="00DD780B"/>
    <w:rsid w:val="00DE0975"/>
    <w:rsid w:val="00DE0DC1"/>
    <w:rsid w:val="00DE3034"/>
    <w:rsid w:val="00DE49D6"/>
    <w:rsid w:val="00DE7982"/>
    <w:rsid w:val="00DF0FB2"/>
    <w:rsid w:val="00E04170"/>
    <w:rsid w:val="00E07276"/>
    <w:rsid w:val="00E07507"/>
    <w:rsid w:val="00E212B5"/>
    <w:rsid w:val="00E22953"/>
    <w:rsid w:val="00E37E3E"/>
    <w:rsid w:val="00E42387"/>
    <w:rsid w:val="00E46F1E"/>
    <w:rsid w:val="00E50AD0"/>
    <w:rsid w:val="00E57E7C"/>
    <w:rsid w:val="00E65BF8"/>
    <w:rsid w:val="00EA2696"/>
    <w:rsid w:val="00EA2BC7"/>
    <w:rsid w:val="00EA6B2F"/>
    <w:rsid w:val="00EB00DF"/>
    <w:rsid w:val="00ED72FC"/>
    <w:rsid w:val="00F0559E"/>
    <w:rsid w:val="00F103FF"/>
    <w:rsid w:val="00F12804"/>
    <w:rsid w:val="00F12BAB"/>
    <w:rsid w:val="00F13868"/>
    <w:rsid w:val="00F16BEF"/>
    <w:rsid w:val="00F2072A"/>
    <w:rsid w:val="00F462C0"/>
    <w:rsid w:val="00F73A2F"/>
    <w:rsid w:val="00F759AA"/>
    <w:rsid w:val="00F809E2"/>
    <w:rsid w:val="00F8507A"/>
    <w:rsid w:val="00F91FCF"/>
    <w:rsid w:val="00F94A3C"/>
    <w:rsid w:val="00FA0F62"/>
    <w:rsid w:val="00FA2D9F"/>
    <w:rsid w:val="00FC12EB"/>
    <w:rsid w:val="00FC50BF"/>
    <w:rsid w:val="00FC6905"/>
    <w:rsid w:val="00FD0229"/>
    <w:rsid w:val="00FE0D5F"/>
    <w:rsid w:val="00FE29A6"/>
    <w:rsid w:val="00FF1647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1B42E"/>
  <w15:docId w15:val="{84D77E08-1562-4E5D-BB29-53B88AB6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0B6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F30B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F30B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9F30B6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F30B6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markedcontent">
    <w:name w:val="markedcontent"/>
    <w:basedOn w:val="a0"/>
    <w:rsid w:val="009F30B6"/>
  </w:style>
  <w:style w:type="paragraph" w:styleId="a9">
    <w:name w:val="Revision"/>
    <w:hidden/>
    <w:uiPriority w:val="99"/>
    <w:semiHidden/>
    <w:rsid w:val="00F73A2F"/>
  </w:style>
  <w:style w:type="paragraph" w:styleId="aa">
    <w:name w:val="Balloon Text"/>
    <w:basedOn w:val="a"/>
    <w:link w:val="ab"/>
    <w:uiPriority w:val="99"/>
    <w:semiHidden/>
    <w:unhideWhenUsed/>
    <w:rsid w:val="00F73A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73A2F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95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B795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B795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95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B7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4F87-D279-4F71-83D5-E93BDFDC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2024</Characters>
  <Application>Microsoft Office Word</Application>
  <DocSecurity>0</DocSecurity>
  <Lines>16</Lines>
  <Paragraphs>4</Paragraphs>
  <ScaleCrop>false</ScaleCrop>
  <Company>P R C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钱志红</dc:creator>
  <cp:lastModifiedBy>钱志红</cp:lastModifiedBy>
  <cp:revision>5</cp:revision>
  <cp:lastPrinted>2024-03-01T01:18:00Z</cp:lastPrinted>
  <dcterms:created xsi:type="dcterms:W3CDTF">2024-05-24T07:11:00Z</dcterms:created>
  <dcterms:modified xsi:type="dcterms:W3CDTF">2024-05-24T07:46:00Z</dcterms:modified>
</cp:coreProperties>
</file>