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6B40" w:rsidRPr="00F96370" w:rsidRDefault="00646B40">
      <w:pPr>
        <w:keepNext/>
        <w:keepLines/>
        <w:spacing w:before="260" w:after="260" w:line="360" w:lineRule="auto"/>
        <w:jc w:val="center"/>
        <w:outlineLvl w:val="1"/>
        <w:rPr>
          <w:rFonts w:ascii="宋体" w:hAnsi="宋体"/>
          <w:b/>
          <w:bCs/>
          <w:iCs/>
          <w:szCs w:val="21"/>
        </w:rPr>
      </w:pPr>
      <w:r w:rsidRPr="00F96370">
        <w:rPr>
          <w:rFonts w:ascii="宋体" w:hAnsi="宋体"/>
          <w:b/>
          <w:bCs/>
          <w:iCs/>
          <w:szCs w:val="21"/>
        </w:rPr>
        <w:t>证券代码：688521                                   证券简称：芯原股份</w:t>
      </w:r>
    </w:p>
    <w:p w:rsidR="00646B40" w:rsidRPr="00F96370" w:rsidRDefault="00646B40">
      <w:pPr>
        <w:keepNext/>
        <w:keepLines/>
        <w:spacing w:before="260" w:after="260" w:line="360" w:lineRule="auto"/>
        <w:jc w:val="center"/>
        <w:outlineLvl w:val="1"/>
        <w:rPr>
          <w:rFonts w:ascii="宋体" w:hAnsi="宋体"/>
          <w:b/>
          <w:bCs/>
          <w:sz w:val="24"/>
          <w:szCs w:val="21"/>
        </w:rPr>
      </w:pPr>
      <w:r w:rsidRPr="00F96370">
        <w:rPr>
          <w:rFonts w:ascii="宋体" w:hAnsi="宋体"/>
          <w:b/>
          <w:bCs/>
          <w:sz w:val="24"/>
          <w:szCs w:val="21"/>
        </w:rPr>
        <w:t>芯原微电子（上海）股份有限公司</w:t>
      </w:r>
    </w:p>
    <w:p w:rsidR="00646B40" w:rsidRPr="00F96370" w:rsidRDefault="00646B40">
      <w:pPr>
        <w:keepNext/>
        <w:keepLines/>
        <w:spacing w:before="260" w:after="260" w:line="360" w:lineRule="auto"/>
        <w:jc w:val="center"/>
        <w:outlineLvl w:val="1"/>
        <w:rPr>
          <w:rFonts w:ascii="宋体" w:hAnsi="宋体"/>
          <w:b/>
          <w:bCs/>
          <w:sz w:val="24"/>
          <w:szCs w:val="21"/>
        </w:rPr>
      </w:pPr>
      <w:r w:rsidRPr="00F96370">
        <w:rPr>
          <w:rFonts w:ascii="宋体" w:hAnsi="宋体"/>
          <w:b/>
          <w:bCs/>
          <w:sz w:val="24"/>
          <w:szCs w:val="21"/>
        </w:rPr>
        <w:t>投资者关系活动记录表</w:t>
      </w:r>
    </w:p>
    <w:p w:rsidR="00646B40" w:rsidRPr="00F96370" w:rsidRDefault="00646B40">
      <w:pPr>
        <w:spacing w:line="360" w:lineRule="auto"/>
        <w:rPr>
          <w:rFonts w:ascii="宋体" w:hAnsi="宋体"/>
          <w:bCs/>
          <w:iCs/>
          <w:szCs w:val="2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85"/>
        <w:gridCol w:w="6811"/>
      </w:tblGrid>
      <w:tr w:rsidR="00646B40" w:rsidRPr="00F96370" w:rsidTr="00F96370">
        <w:tc>
          <w:tcPr>
            <w:tcW w:w="895" w:type="pct"/>
          </w:tcPr>
          <w:p w:rsidR="00646B40" w:rsidRPr="00F96370" w:rsidRDefault="00646B40">
            <w:pPr>
              <w:spacing w:line="360" w:lineRule="auto"/>
              <w:rPr>
                <w:rFonts w:ascii="宋体" w:hAnsi="宋体"/>
                <w:b/>
                <w:bCs/>
                <w:iCs/>
                <w:szCs w:val="21"/>
              </w:rPr>
            </w:pPr>
            <w:r w:rsidRPr="00F96370">
              <w:rPr>
                <w:rFonts w:ascii="宋体" w:hAnsi="宋体"/>
                <w:b/>
                <w:bCs/>
                <w:iCs/>
                <w:szCs w:val="21"/>
              </w:rPr>
              <w:t>投资者关系活动类别</w:t>
            </w:r>
          </w:p>
          <w:p w:rsidR="00646B40" w:rsidRPr="00F96370" w:rsidRDefault="00646B40">
            <w:pPr>
              <w:spacing w:line="360" w:lineRule="auto"/>
              <w:rPr>
                <w:rFonts w:ascii="宋体" w:hAnsi="宋体"/>
                <w:b/>
                <w:bCs/>
                <w:iCs/>
                <w:szCs w:val="21"/>
              </w:rPr>
            </w:pPr>
          </w:p>
        </w:tc>
        <w:tc>
          <w:tcPr>
            <w:tcW w:w="4105" w:type="pct"/>
          </w:tcPr>
          <w:p w:rsidR="00646B40" w:rsidRPr="00F96370" w:rsidRDefault="007C03BA">
            <w:pPr>
              <w:spacing w:line="360" w:lineRule="auto"/>
              <w:rPr>
                <w:rFonts w:ascii="宋体" w:hAnsi="宋体"/>
                <w:bCs/>
                <w:iCs/>
                <w:szCs w:val="21"/>
              </w:rPr>
            </w:pPr>
            <w:r w:rsidRPr="00F96370">
              <w:rPr>
                <w:rFonts w:ascii="宋体" w:hAnsi="宋体"/>
                <w:bCs/>
                <w:iCs/>
                <w:szCs w:val="21"/>
              </w:rPr>
              <w:t>□</w:t>
            </w:r>
            <w:r w:rsidR="00662E02">
              <w:rPr>
                <w:rFonts w:ascii="宋体" w:hAnsi="宋体"/>
                <w:szCs w:val="21"/>
              </w:rPr>
              <w:t xml:space="preserve"> </w:t>
            </w:r>
            <w:r w:rsidR="00646B40" w:rsidRPr="00F96370">
              <w:rPr>
                <w:rFonts w:ascii="宋体" w:hAnsi="宋体"/>
                <w:szCs w:val="21"/>
              </w:rPr>
              <w:t xml:space="preserve">特定对象调研       </w:t>
            </w:r>
            <w:r w:rsidR="00662E02">
              <w:rPr>
                <w:rFonts w:ascii="宋体" w:hAnsi="宋体"/>
                <w:szCs w:val="21"/>
              </w:rPr>
              <w:t xml:space="preserve"> </w:t>
            </w:r>
            <w:r w:rsidR="00646B40" w:rsidRPr="00F96370">
              <w:rPr>
                <w:rFonts w:ascii="宋体" w:hAnsi="宋体"/>
                <w:bCs/>
                <w:iCs/>
                <w:szCs w:val="21"/>
              </w:rPr>
              <w:t xml:space="preserve">□ </w:t>
            </w:r>
            <w:r w:rsidR="00646B40" w:rsidRPr="00F96370">
              <w:rPr>
                <w:rFonts w:ascii="宋体" w:hAnsi="宋体"/>
                <w:szCs w:val="21"/>
              </w:rPr>
              <w:t>分析师会议</w:t>
            </w:r>
          </w:p>
          <w:p w:rsidR="00646B40" w:rsidRPr="00F96370" w:rsidRDefault="00646B40">
            <w:pPr>
              <w:spacing w:line="360" w:lineRule="auto"/>
              <w:rPr>
                <w:rFonts w:ascii="宋体" w:hAnsi="宋体"/>
                <w:bCs/>
                <w:iCs/>
                <w:szCs w:val="21"/>
              </w:rPr>
            </w:pPr>
            <w:r w:rsidRPr="00F96370">
              <w:rPr>
                <w:rFonts w:ascii="宋体" w:hAnsi="宋体"/>
                <w:bCs/>
                <w:iCs/>
                <w:sz w:val="22"/>
                <w:szCs w:val="21"/>
              </w:rPr>
              <w:t xml:space="preserve">□ </w:t>
            </w:r>
            <w:r w:rsidRPr="00F96370">
              <w:rPr>
                <w:rFonts w:ascii="宋体" w:hAnsi="宋体"/>
                <w:szCs w:val="21"/>
              </w:rPr>
              <w:t xml:space="preserve">媒体采访           </w:t>
            </w:r>
            <w:r w:rsidR="007602B5">
              <w:rPr>
                <w:rFonts w:ascii="宋体" w:hAnsi="宋体"/>
                <w:szCs w:val="21"/>
              </w:rPr>
              <w:t xml:space="preserve"> </w:t>
            </w:r>
            <w:r w:rsidR="007C03BA" w:rsidRPr="00F96370">
              <w:rPr>
                <w:rFonts w:ascii="宋体" w:hAnsi="宋体"/>
                <w:szCs w:val="21"/>
              </w:rPr>
              <w:t>√</w:t>
            </w:r>
            <w:r w:rsidR="007602B5">
              <w:rPr>
                <w:rFonts w:ascii="宋体" w:hAnsi="宋体"/>
                <w:bCs/>
                <w:iCs/>
                <w:szCs w:val="21"/>
              </w:rPr>
              <w:t xml:space="preserve"> </w:t>
            </w:r>
            <w:r w:rsidRPr="00F96370">
              <w:rPr>
                <w:rFonts w:ascii="宋体" w:hAnsi="宋体"/>
                <w:szCs w:val="21"/>
              </w:rPr>
              <w:t>业绩说明会</w:t>
            </w:r>
          </w:p>
          <w:p w:rsidR="00646B40" w:rsidRPr="00F96370" w:rsidRDefault="00646B40">
            <w:pPr>
              <w:tabs>
                <w:tab w:val="left" w:pos="2656"/>
              </w:tabs>
              <w:spacing w:line="360" w:lineRule="auto"/>
              <w:rPr>
                <w:rFonts w:ascii="宋体" w:hAnsi="宋体"/>
                <w:szCs w:val="21"/>
              </w:rPr>
            </w:pPr>
            <w:r w:rsidRPr="00F96370">
              <w:rPr>
                <w:rFonts w:ascii="宋体" w:hAnsi="宋体"/>
                <w:bCs/>
                <w:iCs/>
                <w:szCs w:val="21"/>
              </w:rPr>
              <w:t xml:space="preserve">□ </w:t>
            </w:r>
            <w:r w:rsidRPr="00F96370">
              <w:rPr>
                <w:rFonts w:ascii="宋体" w:hAnsi="宋体"/>
                <w:szCs w:val="21"/>
              </w:rPr>
              <w:t xml:space="preserve">新闻发布会          </w:t>
            </w:r>
            <w:r w:rsidR="005978FA" w:rsidRPr="00F96370">
              <w:rPr>
                <w:rFonts w:ascii="宋体" w:hAnsi="宋体"/>
                <w:bCs/>
                <w:iCs/>
                <w:szCs w:val="21"/>
              </w:rPr>
              <w:t>□</w:t>
            </w:r>
            <w:r w:rsidRPr="00F96370">
              <w:rPr>
                <w:rFonts w:ascii="宋体" w:hAnsi="宋体"/>
                <w:bCs/>
                <w:iCs/>
                <w:szCs w:val="21"/>
              </w:rPr>
              <w:t xml:space="preserve"> </w:t>
            </w:r>
            <w:r w:rsidRPr="00F96370">
              <w:rPr>
                <w:rFonts w:ascii="宋体" w:hAnsi="宋体"/>
                <w:szCs w:val="21"/>
              </w:rPr>
              <w:t>路演活动</w:t>
            </w:r>
          </w:p>
          <w:p w:rsidR="00646B40" w:rsidRPr="00F96370" w:rsidRDefault="00646B40">
            <w:pPr>
              <w:tabs>
                <w:tab w:val="left" w:pos="2731"/>
              </w:tabs>
              <w:spacing w:line="360" w:lineRule="auto"/>
              <w:rPr>
                <w:rFonts w:ascii="宋体" w:hAnsi="宋体"/>
                <w:bCs/>
                <w:iCs/>
                <w:szCs w:val="21"/>
              </w:rPr>
            </w:pPr>
            <w:r w:rsidRPr="00F96370">
              <w:rPr>
                <w:rFonts w:ascii="宋体" w:hAnsi="宋体"/>
                <w:bCs/>
                <w:iCs/>
                <w:szCs w:val="21"/>
              </w:rPr>
              <w:t xml:space="preserve">□ </w:t>
            </w:r>
            <w:r w:rsidRPr="00F96370">
              <w:rPr>
                <w:rFonts w:ascii="宋体" w:hAnsi="宋体"/>
                <w:szCs w:val="21"/>
              </w:rPr>
              <w:t xml:space="preserve">现场参观            </w:t>
            </w:r>
            <w:r w:rsidR="005978FA" w:rsidRPr="00F96370">
              <w:rPr>
                <w:rFonts w:ascii="宋体" w:hAnsi="宋体"/>
                <w:szCs w:val="21"/>
              </w:rPr>
              <w:t>√</w:t>
            </w:r>
            <w:r w:rsidR="00111B8A">
              <w:rPr>
                <w:rFonts w:ascii="宋体" w:hAnsi="宋体"/>
                <w:szCs w:val="21"/>
              </w:rPr>
              <w:t xml:space="preserve"> </w:t>
            </w:r>
            <w:r w:rsidRPr="00F96370">
              <w:rPr>
                <w:rFonts w:ascii="宋体" w:hAnsi="宋体"/>
                <w:bCs/>
                <w:iCs/>
                <w:szCs w:val="21"/>
              </w:rPr>
              <w:t>电话会议</w:t>
            </w:r>
          </w:p>
          <w:p w:rsidR="00646B40" w:rsidRPr="00F96370" w:rsidRDefault="00646B40">
            <w:pPr>
              <w:tabs>
                <w:tab w:val="left" w:pos="2731"/>
              </w:tabs>
              <w:spacing w:line="360" w:lineRule="auto"/>
              <w:rPr>
                <w:rFonts w:ascii="宋体" w:hAnsi="宋体"/>
                <w:bCs/>
                <w:iCs/>
                <w:szCs w:val="21"/>
              </w:rPr>
            </w:pPr>
            <w:r w:rsidRPr="00F96370">
              <w:rPr>
                <w:rFonts w:ascii="宋体" w:hAnsi="宋体"/>
                <w:bCs/>
                <w:iCs/>
                <w:szCs w:val="21"/>
              </w:rPr>
              <w:t>□ 其他（   ）</w:t>
            </w:r>
            <w:r w:rsidRPr="00F96370">
              <w:rPr>
                <w:rFonts w:ascii="宋体" w:hAnsi="宋体"/>
                <w:szCs w:val="21"/>
              </w:rPr>
              <w:t xml:space="preserve"> </w:t>
            </w:r>
          </w:p>
        </w:tc>
      </w:tr>
      <w:tr w:rsidR="00646B40" w:rsidRPr="00F96370" w:rsidTr="00F96370">
        <w:tc>
          <w:tcPr>
            <w:tcW w:w="895" w:type="pct"/>
          </w:tcPr>
          <w:p w:rsidR="00646B40" w:rsidRPr="00F96370" w:rsidRDefault="00646B40">
            <w:pPr>
              <w:spacing w:line="360" w:lineRule="auto"/>
              <w:rPr>
                <w:b/>
                <w:bCs/>
                <w:iCs/>
                <w:szCs w:val="21"/>
              </w:rPr>
            </w:pPr>
            <w:r w:rsidRPr="00F96370">
              <w:rPr>
                <w:b/>
                <w:bCs/>
                <w:iCs/>
                <w:szCs w:val="21"/>
              </w:rPr>
              <w:t>参与单位名称</w:t>
            </w:r>
          </w:p>
        </w:tc>
        <w:tc>
          <w:tcPr>
            <w:tcW w:w="4105" w:type="pct"/>
          </w:tcPr>
          <w:p w:rsidR="00190213" w:rsidRDefault="00190213" w:rsidP="00190213">
            <w:pPr>
              <w:widowControl/>
              <w:spacing w:line="360" w:lineRule="auto"/>
              <w:rPr>
                <w:kern w:val="0"/>
                <w:szCs w:val="21"/>
                <w:u w:val="single"/>
              </w:rPr>
            </w:pPr>
            <w:r>
              <w:rPr>
                <w:rFonts w:hint="eastAsia"/>
                <w:kern w:val="0"/>
                <w:szCs w:val="21"/>
                <w:u w:val="single"/>
              </w:rPr>
              <w:t>2</w:t>
            </w:r>
            <w:r>
              <w:rPr>
                <w:kern w:val="0"/>
                <w:szCs w:val="21"/>
                <w:u w:val="single"/>
              </w:rPr>
              <w:t>024</w:t>
            </w:r>
            <w:r>
              <w:rPr>
                <w:rFonts w:hint="eastAsia"/>
                <w:kern w:val="0"/>
                <w:szCs w:val="21"/>
                <w:u w:val="single"/>
              </w:rPr>
              <w:t>年</w:t>
            </w:r>
            <w:r w:rsidR="007C03BA">
              <w:rPr>
                <w:kern w:val="0"/>
                <w:szCs w:val="21"/>
                <w:u w:val="single"/>
              </w:rPr>
              <w:t>8</w:t>
            </w:r>
            <w:r>
              <w:rPr>
                <w:rFonts w:hint="eastAsia"/>
                <w:kern w:val="0"/>
                <w:szCs w:val="21"/>
                <w:u w:val="single"/>
              </w:rPr>
              <w:t>月</w:t>
            </w:r>
            <w:r w:rsidR="007C03BA">
              <w:rPr>
                <w:kern w:val="0"/>
                <w:szCs w:val="21"/>
                <w:u w:val="single"/>
              </w:rPr>
              <w:t>8</w:t>
            </w:r>
            <w:r>
              <w:rPr>
                <w:rFonts w:hint="eastAsia"/>
                <w:kern w:val="0"/>
                <w:szCs w:val="21"/>
                <w:u w:val="single"/>
              </w:rPr>
              <w:t>日</w:t>
            </w:r>
          </w:p>
          <w:p w:rsidR="00190213" w:rsidRDefault="00FB71C0" w:rsidP="00190213">
            <w:pPr>
              <w:widowControl/>
              <w:spacing w:line="360" w:lineRule="auto"/>
              <w:rPr>
                <w:kern w:val="0"/>
                <w:szCs w:val="21"/>
              </w:rPr>
            </w:pPr>
            <w:r w:rsidRPr="00FB71C0">
              <w:rPr>
                <w:rFonts w:hint="eastAsia"/>
                <w:kern w:val="0"/>
                <w:szCs w:val="21"/>
              </w:rPr>
              <w:t>诚通基金</w:t>
            </w:r>
            <w:r>
              <w:rPr>
                <w:rFonts w:hint="eastAsia"/>
                <w:kern w:val="0"/>
                <w:szCs w:val="21"/>
              </w:rPr>
              <w:t>、</w:t>
            </w:r>
            <w:r w:rsidRPr="00FB71C0">
              <w:rPr>
                <w:rFonts w:hint="eastAsia"/>
                <w:kern w:val="0"/>
                <w:szCs w:val="21"/>
              </w:rPr>
              <w:t>长江养老保险</w:t>
            </w:r>
            <w:r>
              <w:rPr>
                <w:rFonts w:hint="eastAsia"/>
                <w:kern w:val="0"/>
                <w:szCs w:val="21"/>
              </w:rPr>
              <w:t>、淡水泉投资、</w:t>
            </w:r>
            <w:r w:rsidRPr="00FB71C0">
              <w:rPr>
                <w:rFonts w:hint="eastAsia"/>
                <w:kern w:val="0"/>
                <w:szCs w:val="21"/>
              </w:rPr>
              <w:t>嘉实基金</w:t>
            </w:r>
            <w:r>
              <w:rPr>
                <w:rFonts w:hint="eastAsia"/>
                <w:kern w:val="0"/>
                <w:szCs w:val="21"/>
              </w:rPr>
              <w:t>、</w:t>
            </w:r>
            <w:r w:rsidRPr="00FB71C0">
              <w:rPr>
                <w:rFonts w:hint="eastAsia"/>
                <w:kern w:val="0"/>
                <w:szCs w:val="21"/>
              </w:rPr>
              <w:t>汇安基金</w:t>
            </w:r>
            <w:r>
              <w:rPr>
                <w:rFonts w:hint="eastAsia"/>
                <w:kern w:val="0"/>
                <w:szCs w:val="21"/>
              </w:rPr>
              <w:t>、</w:t>
            </w:r>
            <w:r w:rsidRPr="00FB71C0">
              <w:rPr>
                <w:rFonts w:hint="eastAsia"/>
                <w:kern w:val="0"/>
                <w:szCs w:val="21"/>
              </w:rPr>
              <w:t>信达澳亚基金</w:t>
            </w:r>
            <w:r>
              <w:rPr>
                <w:rFonts w:hint="eastAsia"/>
                <w:kern w:val="0"/>
                <w:szCs w:val="21"/>
              </w:rPr>
              <w:t>、</w:t>
            </w:r>
            <w:r w:rsidRPr="00FB71C0">
              <w:rPr>
                <w:rFonts w:hint="eastAsia"/>
                <w:kern w:val="0"/>
                <w:szCs w:val="21"/>
              </w:rPr>
              <w:t>易米基金</w:t>
            </w:r>
            <w:r>
              <w:rPr>
                <w:rFonts w:hint="eastAsia"/>
                <w:kern w:val="0"/>
                <w:szCs w:val="21"/>
              </w:rPr>
              <w:t>、</w:t>
            </w:r>
            <w:r w:rsidRPr="00FB71C0">
              <w:rPr>
                <w:rFonts w:hint="eastAsia"/>
                <w:kern w:val="0"/>
                <w:szCs w:val="21"/>
              </w:rPr>
              <w:t>中移资本</w:t>
            </w:r>
            <w:r w:rsidR="0074561D">
              <w:rPr>
                <w:rFonts w:hint="eastAsia"/>
                <w:kern w:val="0"/>
                <w:szCs w:val="21"/>
              </w:rPr>
              <w:t>等</w:t>
            </w:r>
          </w:p>
          <w:p w:rsidR="0042020C" w:rsidRPr="00982D27" w:rsidRDefault="0042020C" w:rsidP="00190213">
            <w:pPr>
              <w:widowControl/>
              <w:spacing w:line="360" w:lineRule="auto"/>
              <w:rPr>
                <w:kern w:val="0"/>
                <w:szCs w:val="21"/>
              </w:rPr>
            </w:pPr>
          </w:p>
          <w:p w:rsidR="0052257E" w:rsidRDefault="0052257E" w:rsidP="0052257E">
            <w:pPr>
              <w:widowControl/>
              <w:spacing w:line="360" w:lineRule="auto"/>
              <w:rPr>
                <w:kern w:val="0"/>
                <w:szCs w:val="21"/>
                <w:u w:val="single"/>
              </w:rPr>
            </w:pPr>
            <w:r>
              <w:rPr>
                <w:rFonts w:hint="eastAsia"/>
                <w:kern w:val="0"/>
                <w:szCs w:val="21"/>
                <w:u w:val="single"/>
              </w:rPr>
              <w:t>2</w:t>
            </w:r>
            <w:r>
              <w:rPr>
                <w:kern w:val="0"/>
                <w:szCs w:val="21"/>
                <w:u w:val="single"/>
              </w:rPr>
              <w:t>024</w:t>
            </w:r>
            <w:r>
              <w:rPr>
                <w:rFonts w:hint="eastAsia"/>
                <w:kern w:val="0"/>
                <w:szCs w:val="21"/>
                <w:u w:val="single"/>
              </w:rPr>
              <w:t>年</w:t>
            </w:r>
            <w:r w:rsidR="007C03BA">
              <w:rPr>
                <w:kern w:val="0"/>
                <w:szCs w:val="21"/>
                <w:u w:val="single"/>
              </w:rPr>
              <w:t>8</w:t>
            </w:r>
            <w:r>
              <w:rPr>
                <w:rFonts w:hint="eastAsia"/>
                <w:kern w:val="0"/>
                <w:szCs w:val="21"/>
                <w:u w:val="single"/>
              </w:rPr>
              <w:t>月</w:t>
            </w:r>
            <w:r w:rsidR="007C03BA">
              <w:rPr>
                <w:kern w:val="0"/>
                <w:szCs w:val="21"/>
                <w:u w:val="single"/>
              </w:rPr>
              <w:t>9</w:t>
            </w:r>
            <w:r>
              <w:rPr>
                <w:rFonts w:hint="eastAsia"/>
                <w:kern w:val="0"/>
                <w:szCs w:val="21"/>
                <w:u w:val="single"/>
              </w:rPr>
              <w:t>日</w:t>
            </w:r>
          </w:p>
          <w:p w:rsidR="0052257E" w:rsidRDefault="00FB71C0" w:rsidP="0052257E">
            <w:pPr>
              <w:rPr>
                <w:kern w:val="0"/>
                <w:szCs w:val="21"/>
              </w:rPr>
            </w:pPr>
            <w:r w:rsidRPr="00FB71C0">
              <w:rPr>
                <w:rFonts w:hint="eastAsia"/>
                <w:kern w:val="0"/>
                <w:szCs w:val="21"/>
              </w:rPr>
              <w:t>公开业绩说明会</w:t>
            </w:r>
          </w:p>
          <w:p w:rsidR="006A090D" w:rsidRPr="009A68B4" w:rsidRDefault="006A090D" w:rsidP="00C14A2A">
            <w:pPr>
              <w:rPr>
                <w:kern w:val="0"/>
                <w:szCs w:val="21"/>
              </w:rPr>
            </w:pPr>
          </w:p>
        </w:tc>
      </w:tr>
      <w:tr w:rsidR="00646B40" w:rsidRPr="00F96370" w:rsidTr="00F96370">
        <w:tc>
          <w:tcPr>
            <w:tcW w:w="895" w:type="pct"/>
          </w:tcPr>
          <w:p w:rsidR="00646B40" w:rsidRPr="00F96370" w:rsidRDefault="00646B40">
            <w:pPr>
              <w:spacing w:line="360" w:lineRule="auto"/>
              <w:rPr>
                <w:b/>
                <w:bCs/>
                <w:iCs/>
                <w:szCs w:val="21"/>
              </w:rPr>
            </w:pPr>
            <w:r w:rsidRPr="00F96370">
              <w:rPr>
                <w:b/>
                <w:bCs/>
                <w:iCs/>
                <w:szCs w:val="21"/>
              </w:rPr>
              <w:t>时间</w:t>
            </w:r>
          </w:p>
        </w:tc>
        <w:tc>
          <w:tcPr>
            <w:tcW w:w="4105" w:type="pct"/>
          </w:tcPr>
          <w:p w:rsidR="00327686" w:rsidRDefault="00190213" w:rsidP="00A103A7">
            <w:pPr>
              <w:spacing w:line="360" w:lineRule="auto"/>
              <w:rPr>
                <w:bCs/>
                <w:iCs/>
                <w:szCs w:val="21"/>
              </w:rPr>
            </w:pPr>
            <w:r>
              <w:rPr>
                <w:rFonts w:hint="eastAsia"/>
                <w:bCs/>
                <w:iCs/>
                <w:szCs w:val="21"/>
              </w:rPr>
              <w:t>2</w:t>
            </w:r>
            <w:r>
              <w:rPr>
                <w:bCs/>
                <w:iCs/>
                <w:szCs w:val="21"/>
              </w:rPr>
              <w:t>024</w:t>
            </w:r>
            <w:r>
              <w:rPr>
                <w:rFonts w:hint="eastAsia"/>
                <w:bCs/>
                <w:iCs/>
                <w:szCs w:val="21"/>
              </w:rPr>
              <w:t>年</w:t>
            </w:r>
            <w:r w:rsidR="00FB71C0">
              <w:rPr>
                <w:bCs/>
                <w:iCs/>
                <w:szCs w:val="21"/>
              </w:rPr>
              <w:t>8</w:t>
            </w:r>
            <w:r w:rsidR="005978FA">
              <w:rPr>
                <w:rFonts w:hint="eastAsia"/>
                <w:bCs/>
                <w:iCs/>
                <w:szCs w:val="21"/>
              </w:rPr>
              <w:t>月</w:t>
            </w:r>
            <w:r w:rsidR="00FB71C0">
              <w:rPr>
                <w:bCs/>
                <w:iCs/>
                <w:szCs w:val="21"/>
              </w:rPr>
              <w:t>8</w:t>
            </w:r>
            <w:r w:rsidR="005978FA">
              <w:rPr>
                <w:rFonts w:hint="eastAsia"/>
                <w:bCs/>
                <w:iCs/>
                <w:szCs w:val="21"/>
              </w:rPr>
              <w:t>日，</w:t>
            </w:r>
            <w:r w:rsidR="005978FA">
              <w:rPr>
                <w:rFonts w:hint="eastAsia"/>
                <w:bCs/>
                <w:iCs/>
                <w:szCs w:val="21"/>
              </w:rPr>
              <w:t>2</w:t>
            </w:r>
            <w:r w:rsidR="005978FA">
              <w:rPr>
                <w:bCs/>
                <w:iCs/>
                <w:szCs w:val="21"/>
              </w:rPr>
              <w:t>024</w:t>
            </w:r>
            <w:r w:rsidR="005978FA">
              <w:rPr>
                <w:rFonts w:hint="eastAsia"/>
                <w:bCs/>
                <w:iCs/>
                <w:szCs w:val="21"/>
              </w:rPr>
              <w:t>年</w:t>
            </w:r>
            <w:r w:rsidR="00FB71C0">
              <w:rPr>
                <w:bCs/>
                <w:iCs/>
                <w:szCs w:val="21"/>
              </w:rPr>
              <w:t>8</w:t>
            </w:r>
            <w:r w:rsidR="005978FA">
              <w:rPr>
                <w:rFonts w:hint="eastAsia"/>
                <w:bCs/>
                <w:iCs/>
                <w:szCs w:val="21"/>
              </w:rPr>
              <w:t>月</w:t>
            </w:r>
            <w:r w:rsidR="00FB71C0">
              <w:rPr>
                <w:bCs/>
                <w:iCs/>
                <w:szCs w:val="21"/>
              </w:rPr>
              <w:t>9</w:t>
            </w:r>
            <w:r w:rsidR="005978FA">
              <w:rPr>
                <w:rFonts w:hint="eastAsia"/>
                <w:bCs/>
                <w:iCs/>
                <w:szCs w:val="21"/>
              </w:rPr>
              <w:t>日</w:t>
            </w:r>
          </w:p>
          <w:p w:rsidR="00A103A7" w:rsidRPr="00327686" w:rsidRDefault="00A103A7" w:rsidP="00A103A7">
            <w:pPr>
              <w:spacing w:line="360" w:lineRule="auto"/>
              <w:rPr>
                <w:bCs/>
                <w:iCs/>
                <w:szCs w:val="21"/>
              </w:rPr>
            </w:pPr>
          </w:p>
        </w:tc>
      </w:tr>
      <w:tr w:rsidR="00646B40" w:rsidRPr="00F96370" w:rsidTr="00F96370">
        <w:tc>
          <w:tcPr>
            <w:tcW w:w="895" w:type="pct"/>
          </w:tcPr>
          <w:p w:rsidR="00646B40" w:rsidRPr="00F96370" w:rsidRDefault="00646B40">
            <w:pPr>
              <w:spacing w:line="360" w:lineRule="auto"/>
              <w:rPr>
                <w:b/>
                <w:bCs/>
                <w:iCs/>
                <w:szCs w:val="21"/>
              </w:rPr>
            </w:pPr>
            <w:r w:rsidRPr="00F96370">
              <w:rPr>
                <w:b/>
                <w:bCs/>
                <w:iCs/>
                <w:szCs w:val="21"/>
              </w:rPr>
              <w:t>调研方式</w:t>
            </w:r>
          </w:p>
        </w:tc>
        <w:tc>
          <w:tcPr>
            <w:tcW w:w="4105" w:type="pct"/>
          </w:tcPr>
          <w:p w:rsidR="00646B40" w:rsidRPr="00F96370" w:rsidRDefault="005978FA">
            <w:pPr>
              <w:spacing w:line="360" w:lineRule="auto"/>
              <w:rPr>
                <w:bCs/>
                <w:iCs/>
                <w:szCs w:val="21"/>
              </w:rPr>
            </w:pPr>
            <w:r>
              <w:rPr>
                <w:rFonts w:hint="eastAsia"/>
                <w:bCs/>
                <w:iCs/>
                <w:szCs w:val="21"/>
              </w:rPr>
              <w:t>线上</w:t>
            </w:r>
            <w:r w:rsidR="00646B40" w:rsidRPr="00F96370">
              <w:rPr>
                <w:bCs/>
                <w:iCs/>
                <w:szCs w:val="21"/>
              </w:rPr>
              <w:t>会议</w:t>
            </w:r>
          </w:p>
          <w:p w:rsidR="00F96370" w:rsidRPr="00F96370" w:rsidRDefault="00F96370">
            <w:pPr>
              <w:spacing w:line="360" w:lineRule="auto"/>
              <w:rPr>
                <w:bCs/>
                <w:iCs/>
                <w:szCs w:val="21"/>
              </w:rPr>
            </w:pPr>
          </w:p>
        </w:tc>
      </w:tr>
      <w:tr w:rsidR="00646B40" w:rsidRPr="00F96370" w:rsidTr="00F96370">
        <w:tc>
          <w:tcPr>
            <w:tcW w:w="895" w:type="pct"/>
          </w:tcPr>
          <w:p w:rsidR="00646B40" w:rsidRPr="00F96370" w:rsidRDefault="00646B40">
            <w:pPr>
              <w:spacing w:line="360" w:lineRule="auto"/>
              <w:rPr>
                <w:b/>
                <w:bCs/>
                <w:iCs/>
                <w:szCs w:val="21"/>
              </w:rPr>
            </w:pPr>
            <w:r w:rsidRPr="00F96370">
              <w:rPr>
                <w:b/>
                <w:bCs/>
                <w:iCs/>
                <w:szCs w:val="21"/>
              </w:rPr>
              <w:t>公司接待人员姓名</w:t>
            </w:r>
          </w:p>
        </w:tc>
        <w:tc>
          <w:tcPr>
            <w:tcW w:w="4105" w:type="pct"/>
          </w:tcPr>
          <w:p w:rsidR="00646B40" w:rsidRPr="00F96370" w:rsidRDefault="00646B40">
            <w:pPr>
              <w:pStyle w:val="a5"/>
              <w:tabs>
                <w:tab w:val="left" w:pos="2846"/>
                <w:tab w:val="left" w:pos="5366"/>
              </w:tabs>
              <w:spacing w:beforeLines="50" w:before="156" w:afterLines="50" w:after="156"/>
              <w:ind w:left="0"/>
              <w:jc w:val="both"/>
              <w:rPr>
                <w:rFonts w:ascii="Times New Roman" w:hAnsi="Times New Roman" w:cs="Times New Roman"/>
                <w:sz w:val="21"/>
                <w:szCs w:val="21"/>
                <w:lang w:eastAsia="zh-CN"/>
              </w:rPr>
            </w:pPr>
            <w:r w:rsidRPr="00F96370">
              <w:rPr>
                <w:rFonts w:ascii="Times New Roman" w:hAnsi="Times New Roman" w:cs="Times New Roman"/>
                <w:sz w:val="21"/>
                <w:szCs w:val="21"/>
                <w:lang w:eastAsia="zh-CN"/>
              </w:rPr>
              <w:t>公司董事长兼总裁：</w:t>
            </w:r>
            <w:r w:rsidRPr="00F96370">
              <w:rPr>
                <w:rFonts w:ascii="Times New Roman" w:hAnsi="Times New Roman" w:cs="Times New Roman"/>
                <w:sz w:val="21"/>
                <w:szCs w:val="21"/>
                <w:lang w:eastAsia="zh-CN"/>
              </w:rPr>
              <w:t>WAYNE WEI-MING DAI</w:t>
            </w:r>
            <w:r w:rsidRPr="00F96370">
              <w:rPr>
                <w:rFonts w:ascii="Times New Roman" w:hAnsi="Times New Roman" w:cs="Times New Roman"/>
                <w:sz w:val="21"/>
                <w:szCs w:val="21"/>
                <w:lang w:eastAsia="zh-CN"/>
              </w:rPr>
              <w:t>（戴伟民）</w:t>
            </w:r>
          </w:p>
          <w:p w:rsidR="00CF1AF1" w:rsidRPr="00F96370" w:rsidRDefault="00646B40" w:rsidP="00CF1AF1">
            <w:pPr>
              <w:pStyle w:val="a5"/>
              <w:tabs>
                <w:tab w:val="left" w:pos="2846"/>
                <w:tab w:val="left" w:pos="5366"/>
              </w:tabs>
              <w:spacing w:beforeLines="50" w:before="156" w:afterLines="50" w:after="156"/>
              <w:ind w:left="0"/>
              <w:jc w:val="both"/>
              <w:rPr>
                <w:rFonts w:ascii="Times New Roman" w:hAnsi="Times New Roman" w:cs="Times New Roman"/>
                <w:sz w:val="21"/>
                <w:szCs w:val="21"/>
                <w:lang w:eastAsia="zh-CN"/>
              </w:rPr>
            </w:pPr>
            <w:r w:rsidRPr="00F96370">
              <w:rPr>
                <w:rFonts w:ascii="Times New Roman" w:hAnsi="Times New Roman" w:cs="Times New Roman"/>
                <w:sz w:val="21"/>
                <w:szCs w:val="21"/>
                <w:lang w:eastAsia="zh-CN"/>
              </w:rPr>
              <w:t>公司董事、</w:t>
            </w:r>
            <w:r w:rsidRPr="00F96370">
              <w:rPr>
                <w:rFonts w:ascii="Times New Roman" w:hAnsi="Times New Roman" w:cs="Times New Roman"/>
                <w:sz w:val="21"/>
                <w:szCs w:val="21"/>
                <w:lang w:eastAsia="zh-CN"/>
              </w:rPr>
              <w:t>CFO</w:t>
            </w:r>
            <w:r w:rsidRPr="00F96370">
              <w:rPr>
                <w:rFonts w:ascii="Times New Roman" w:hAnsi="Times New Roman" w:cs="Times New Roman"/>
                <w:sz w:val="21"/>
                <w:szCs w:val="21"/>
                <w:lang w:eastAsia="zh-CN"/>
              </w:rPr>
              <w:t>、董事会秘书：施文茜</w:t>
            </w:r>
          </w:p>
          <w:p w:rsidR="00F96370" w:rsidRPr="00F96370" w:rsidRDefault="00F96370" w:rsidP="00CF1AF1">
            <w:pPr>
              <w:pStyle w:val="a5"/>
              <w:tabs>
                <w:tab w:val="left" w:pos="2846"/>
                <w:tab w:val="left" w:pos="5366"/>
              </w:tabs>
              <w:spacing w:beforeLines="50" w:before="156" w:afterLines="50" w:after="156"/>
              <w:ind w:left="0"/>
              <w:jc w:val="both"/>
              <w:rPr>
                <w:rFonts w:ascii="Times New Roman" w:hAnsi="Times New Roman" w:cs="Times New Roman"/>
                <w:sz w:val="21"/>
                <w:szCs w:val="21"/>
                <w:lang w:eastAsia="zh-CN"/>
              </w:rPr>
            </w:pPr>
          </w:p>
        </w:tc>
      </w:tr>
      <w:tr w:rsidR="00646B40" w:rsidRPr="00F96370">
        <w:tc>
          <w:tcPr>
            <w:tcW w:w="5000" w:type="pct"/>
            <w:gridSpan w:val="2"/>
            <w:vAlign w:val="center"/>
          </w:tcPr>
          <w:p w:rsidR="00646B40" w:rsidRPr="00F96370" w:rsidRDefault="00646B40">
            <w:pPr>
              <w:spacing w:line="360" w:lineRule="auto"/>
              <w:jc w:val="center"/>
              <w:rPr>
                <w:bCs/>
                <w:iCs/>
                <w:szCs w:val="21"/>
              </w:rPr>
            </w:pPr>
            <w:r w:rsidRPr="00F96370">
              <w:rPr>
                <w:b/>
                <w:bCs/>
                <w:iCs/>
                <w:szCs w:val="21"/>
              </w:rPr>
              <w:t>投资者关系活动主要内容介绍</w:t>
            </w:r>
          </w:p>
        </w:tc>
      </w:tr>
      <w:tr w:rsidR="00646B40" w:rsidRPr="00F96370" w:rsidTr="00F96370">
        <w:trPr>
          <w:trHeight w:val="1635"/>
        </w:trPr>
        <w:tc>
          <w:tcPr>
            <w:tcW w:w="895" w:type="pct"/>
            <w:vAlign w:val="center"/>
          </w:tcPr>
          <w:p w:rsidR="00646B40" w:rsidRPr="00F96370" w:rsidRDefault="00646B40">
            <w:pPr>
              <w:spacing w:line="360" w:lineRule="auto"/>
              <w:rPr>
                <w:b/>
                <w:bCs/>
                <w:iCs/>
                <w:szCs w:val="21"/>
              </w:rPr>
            </w:pPr>
            <w:r w:rsidRPr="00F96370">
              <w:rPr>
                <w:b/>
                <w:bCs/>
                <w:iCs/>
                <w:szCs w:val="21"/>
              </w:rPr>
              <w:t>公司介绍</w:t>
            </w:r>
          </w:p>
        </w:tc>
        <w:tc>
          <w:tcPr>
            <w:tcW w:w="4105" w:type="pct"/>
            <w:vAlign w:val="center"/>
          </w:tcPr>
          <w:p w:rsidR="00FB71C0" w:rsidRPr="00FB71C0" w:rsidRDefault="00FB71C0" w:rsidP="00FB71C0">
            <w:pPr>
              <w:pStyle w:val="005"/>
              <w:spacing w:before="156"/>
              <w:ind w:firstLine="420"/>
              <w:rPr>
                <w:sz w:val="21"/>
                <w:szCs w:val="21"/>
              </w:rPr>
            </w:pPr>
            <w:r w:rsidRPr="00FB71C0">
              <w:rPr>
                <w:rFonts w:hint="eastAsia"/>
                <w:sz w:val="21"/>
                <w:szCs w:val="21"/>
              </w:rPr>
              <w:t>芯原是一家依托自主半导体</w:t>
            </w:r>
            <w:r w:rsidRPr="00FB71C0">
              <w:rPr>
                <w:rFonts w:hint="eastAsia"/>
                <w:sz w:val="21"/>
                <w:szCs w:val="21"/>
              </w:rPr>
              <w:t>IP</w:t>
            </w:r>
            <w:r w:rsidRPr="00FB71C0">
              <w:rPr>
                <w:rFonts w:hint="eastAsia"/>
                <w:sz w:val="21"/>
                <w:szCs w:val="21"/>
              </w:rPr>
              <w:t>，为客户提供平台化、全方位、一站式芯片定制服务和半导体</w:t>
            </w:r>
            <w:r w:rsidRPr="00FB71C0">
              <w:rPr>
                <w:rFonts w:hint="eastAsia"/>
                <w:sz w:val="21"/>
                <w:szCs w:val="21"/>
              </w:rPr>
              <w:t>IP</w:t>
            </w:r>
            <w:r w:rsidRPr="00FB71C0">
              <w:rPr>
                <w:rFonts w:hint="eastAsia"/>
                <w:sz w:val="21"/>
                <w:szCs w:val="21"/>
              </w:rPr>
              <w:t>授权服务的企业。</w:t>
            </w:r>
          </w:p>
          <w:p w:rsidR="00FB71C0" w:rsidRPr="00FB71C0" w:rsidRDefault="00FB71C0" w:rsidP="00FB71C0">
            <w:pPr>
              <w:pStyle w:val="005"/>
              <w:spacing w:before="156"/>
              <w:ind w:firstLine="420"/>
              <w:rPr>
                <w:sz w:val="21"/>
                <w:szCs w:val="21"/>
              </w:rPr>
            </w:pPr>
            <w:r w:rsidRPr="00FB71C0">
              <w:rPr>
                <w:rFonts w:hint="eastAsia"/>
                <w:sz w:val="21"/>
                <w:szCs w:val="21"/>
              </w:rPr>
              <w:t>公司拥有自主可控的图形处理器</w:t>
            </w:r>
            <w:r w:rsidRPr="00FB71C0">
              <w:rPr>
                <w:rFonts w:hint="eastAsia"/>
                <w:sz w:val="21"/>
                <w:szCs w:val="21"/>
              </w:rPr>
              <w:t>IP</w:t>
            </w:r>
            <w:r w:rsidRPr="00FB71C0">
              <w:rPr>
                <w:rFonts w:hint="eastAsia"/>
                <w:sz w:val="21"/>
                <w:szCs w:val="21"/>
              </w:rPr>
              <w:t>（</w:t>
            </w:r>
            <w:r w:rsidRPr="00FB71C0">
              <w:rPr>
                <w:rFonts w:hint="eastAsia"/>
                <w:sz w:val="21"/>
                <w:szCs w:val="21"/>
              </w:rPr>
              <w:t>GPU IP</w:t>
            </w:r>
            <w:r w:rsidRPr="00FB71C0">
              <w:rPr>
                <w:rFonts w:hint="eastAsia"/>
                <w:sz w:val="21"/>
                <w:szCs w:val="21"/>
              </w:rPr>
              <w:t>）、神经网络处理器</w:t>
            </w:r>
            <w:r w:rsidRPr="00FB71C0">
              <w:rPr>
                <w:rFonts w:hint="eastAsia"/>
                <w:sz w:val="21"/>
                <w:szCs w:val="21"/>
              </w:rPr>
              <w:t>IP</w:t>
            </w:r>
            <w:r w:rsidRPr="00FB71C0">
              <w:rPr>
                <w:rFonts w:hint="eastAsia"/>
                <w:sz w:val="21"/>
                <w:szCs w:val="21"/>
              </w:rPr>
              <w:lastRenderedPageBreak/>
              <w:t>（</w:t>
            </w:r>
            <w:r w:rsidRPr="00FB71C0">
              <w:rPr>
                <w:rFonts w:hint="eastAsia"/>
                <w:sz w:val="21"/>
                <w:szCs w:val="21"/>
              </w:rPr>
              <w:t>NPU IP</w:t>
            </w:r>
            <w:r w:rsidRPr="00FB71C0">
              <w:rPr>
                <w:rFonts w:hint="eastAsia"/>
                <w:sz w:val="21"/>
                <w:szCs w:val="21"/>
              </w:rPr>
              <w:t>）、视频处理器</w:t>
            </w:r>
            <w:r w:rsidRPr="00FB71C0">
              <w:rPr>
                <w:rFonts w:hint="eastAsia"/>
                <w:sz w:val="21"/>
                <w:szCs w:val="21"/>
              </w:rPr>
              <w:t>IP</w:t>
            </w:r>
            <w:r w:rsidRPr="00FB71C0">
              <w:rPr>
                <w:rFonts w:hint="eastAsia"/>
                <w:sz w:val="21"/>
                <w:szCs w:val="21"/>
              </w:rPr>
              <w:t>（</w:t>
            </w:r>
            <w:r w:rsidRPr="00FB71C0">
              <w:rPr>
                <w:rFonts w:hint="eastAsia"/>
                <w:sz w:val="21"/>
                <w:szCs w:val="21"/>
              </w:rPr>
              <w:t>VPU IP</w:t>
            </w:r>
            <w:r w:rsidRPr="00FB71C0">
              <w:rPr>
                <w:rFonts w:hint="eastAsia"/>
                <w:sz w:val="21"/>
                <w:szCs w:val="21"/>
              </w:rPr>
              <w:t>）、数字信号处理器</w:t>
            </w:r>
            <w:r w:rsidRPr="00FB71C0">
              <w:rPr>
                <w:rFonts w:hint="eastAsia"/>
                <w:sz w:val="21"/>
                <w:szCs w:val="21"/>
              </w:rPr>
              <w:t>IP</w:t>
            </w:r>
            <w:r w:rsidRPr="00FB71C0">
              <w:rPr>
                <w:rFonts w:hint="eastAsia"/>
                <w:sz w:val="21"/>
                <w:szCs w:val="21"/>
              </w:rPr>
              <w:t>（</w:t>
            </w:r>
            <w:r w:rsidRPr="00FB71C0">
              <w:rPr>
                <w:rFonts w:hint="eastAsia"/>
                <w:sz w:val="21"/>
                <w:szCs w:val="21"/>
              </w:rPr>
              <w:t>DSP IP</w:t>
            </w:r>
            <w:r w:rsidRPr="00FB71C0">
              <w:rPr>
                <w:rFonts w:hint="eastAsia"/>
                <w:sz w:val="21"/>
                <w:szCs w:val="21"/>
              </w:rPr>
              <w:t>）、图像信号处理器</w:t>
            </w:r>
            <w:r w:rsidRPr="00FB71C0">
              <w:rPr>
                <w:rFonts w:hint="eastAsia"/>
                <w:sz w:val="21"/>
                <w:szCs w:val="21"/>
              </w:rPr>
              <w:t>IP</w:t>
            </w:r>
            <w:r w:rsidRPr="00FB71C0">
              <w:rPr>
                <w:rFonts w:hint="eastAsia"/>
                <w:sz w:val="21"/>
                <w:szCs w:val="21"/>
              </w:rPr>
              <w:t>（</w:t>
            </w:r>
            <w:r w:rsidRPr="00FB71C0">
              <w:rPr>
                <w:rFonts w:hint="eastAsia"/>
                <w:sz w:val="21"/>
                <w:szCs w:val="21"/>
              </w:rPr>
              <w:t>ISP IP</w:t>
            </w:r>
            <w:r w:rsidRPr="00FB71C0">
              <w:rPr>
                <w:rFonts w:hint="eastAsia"/>
                <w:sz w:val="21"/>
                <w:szCs w:val="21"/>
              </w:rPr>
              <w:t>）和显示处理器</w:t>
            </w:r>
            <w:r w:rsidRPr="00FB71C0">
              <w:rPr>
                <w:rFonts w:hint="eastAsia"/>
                <w:sz w:val="21"/>
                <w:szCs w:val="21"/>
              </w:rPr>
              <w:t>IP</w:t>
            </w:r>
            <w:r w:rsidRPr="00FB71C0">
              <w:rPr>
                <w:rFonts w:hint="eastAsia"/>
                <w:sz w:val="21"/>
                <w:szCs w:val="21"/>
              </w:rPr>
              <w:t>（</w:t>
            </w:r>
            <w:r w:rsidRPr="00FB71C0">
              <w:rPr>
                <w:rFonts w:hint="eastAsia"/>
                <w:sz w:val="21"/>
                <w:szCs w:val="21"/>
              </w:rPr>
              <w:t>Display Processor IP</w:t>
            </w:r>
            <w:r w:rsidRPr="00FB71C0">
              <w:rPr>
                <w:rFonts w:hint="eastAsia"/>
                <w:sz w:val="21"/>
                <w:szCs w:val="21"/>
              </w:rPr>
              <w:t>）这六类处理器</w:t>
            </w:r>
            <w:r w:rsidRPr="00FB71C0">
              <w:rPr>
                <w:rFonts w:hint="eastAsia"/>
                <w:sz w:val="21"/>
                <w:szCs w:val="21"/>
              </w:rPr>
              <w:t>IP</w:t>
            </w:r>
            <w:r w:rsidRPr="00FB71C0">
              <w:rPr>
                <w:rFonts w:hint="eastAsia"/>
                <w:sz w:val="21"/>
                <w:szCs w:val="21"/>
              </w:rPr>
              <w:t>，以及</w:t>
            </w:r>
            <w:r w:rsidRPr="00FB71C0">
              <w:rPr>
                <w:rFonts w:hint="eastAsia"/>
                <w:sz w:val="21"/>
                <w:szCs w:val="21"/>
              </w:rPr>
              <w:t>1,600</w:t>
            </w:r>
            <w:r w:rsidRPr="00FB71C0">
              <w:rPr>
                <w:rFonts w:hint="eastAsia"/>
                <w:sz w:val="21"/>
                <w:szCs w:val="21"/>
              </w:rPr>
              <w:t>多个数模混合</w:t>
            </w:r>
            <w:r w:rsidRPr="00FB71C0">
              <w:rPr>
                <w:rFonts w:hint="eastAsia"/>
                <w:sz w:val="21"/>
                <w:szCs w:val="21"/>
              </w:rPr>
              <w:t>IP</w:t>
            </w:r>
            <w:r w:rsidRPr="00FB71C0">
              <w:rPr>
                <w:rFonts w:hint="eastAsia"/>
                <w:sz w:val="21"/>
                <w:szCs w:val="21"/>
              </w:rPr>
              <w:t>和射频</w:t>
            </w:r>
            <w:r w:rsidRPr="00FB71C0">
              <w:rPr>
                <w:rFonts w:hint="eastAsia"/>
                <w:sz w:val="21"/>
                <w:szCs w:val="21"/>
              </w:rPr>
              <w:t>IP</w:t>
            </w:r>
            <w:r w:rsidRPr="00FB71C0">
              <w:rPr>
                <w:rFonts w:hint="eastAsia"/>
                <w:sz w:val="21"/>
                <w:szCs w:val="21"/>
              </w:rPr>
              <w:t>。</w:t>
            </w:r>
          </w:p>
          <w:p w:rsidR="00FB71C0" w:rsidRPr="00FB71C0" w:rsidRDefault="00FB71C0" w:rsidP="00FB71C0">
            <w:pPr>
              <w:pStyle w:val="005"/>
              <w:spacing w:before="156"/>
              <w:ind w:firstLine="420"/>
              <w:rPr>
                <w:sz w:val="21"/>
                <w:szCs w:val="21"/>
              </w:rPr>
            </w:pPr>
            <w:r w:rsidRPr="00FB71C0">
              <w:rPr>
                <w:rFonts w:hint="eastAsia"/>
                <w:sz w:val="21"/>
                <w:szCs w:val="21"/>
              </w:rPr>
              <w:t>基于自有的</w:t>
            </w:r>
            <w:r w:rsidRPr="00FB71C0">
              <w:rPr>
                <w:rFonts w:hint="eastAsia"/>
                <w:sz w:val="21"/>
                <w:szCs w:val="21"/>
              </w:rPr>
              <w:t>IP</w:t>
            </w:r>
            <w:r w:rsidRPr="00FB71C0">
              <w:rPr>
                <w:rFonts w:hint="eastAsia"/>
                <w:sz w:val="21"/>
                <w:szCs w:val="21"/>
              </w:rPr>
              <w:t>，公司已拥有丰富的面向人工智能（</w:t>
            </w:r>
            <w:r w:rsidRPr="00FB71C0">
              <w:rPr>
                <w:rFonts w:hint="eastAsia"/>
                <w:sz w:val="21"/>
                <w:szCs w:val="21"/>
              </w:rPr>
              <w:t>AI</w:t>
            </w:r>
            <w:r w:rsidRPr="00FB71C0">
              <w:rPr>
                <w:rFonts w:hint="eastAsia"/>
                <w:sz w:val="21"/>
                <w:szCs w:val="21"/>
              </w:rPr>
              <w:t>）应用的软硬件芯片定制平台解决方案，涵盖如智能手表、</w:t>
            </w:r>
            <w:r w:rsidRPr="00FB71C0">
              <w:rPr>
                <w:rFonts w:hint="eastAsia"/>
                <w:sz w:val="21"/>
                <w:szCs w:val="21"/>
              </w:rPr>
              <w:t>AR/VR</w:t>
            </w:r>
            <w:r w:rsidRPr="00FB71C0">
              <w:rPr>
                <w:rFonts w:hint="eastAsia"/>
                <w:sz w:val="21"/>
                <w:szCs w:val="21"/>
              </w:rPr>
              <w:t>眼镜等实时在线（</w:t>
            </w:r>
            <w:r w:rsidRPr="00FB71C0">
              <w:rPr>
                <w:rFonts w:hint="eastAsia"/>
                <w:sz w:val="21"/>
                <w:szCs w:val="21"/>
              </w:rPr>
              <w:t>Always on</w:t>
            </w:r>
            <w:r w:rsidRPr="00FB71C0">
              <w:rPr>
                <w:rFonts w:hint="eastAsia"/>
                <w:sz w:val="21"/>
                <w:szCs w:val="21"/>
              </w:rPr>
              <w:t>）的轻量化空间计算设备，</w:t>
            </w:r>
            <w:r w:rsidRPr="00FB71C0">
              <w:rPr>
                <w:rFonts w:hint="eastAsia"/>
                <w:sz w:val="21"/>
                <w:szCs w:val="21"/>
              </w:rPr>
              <w:t>AI PC</w:t>
            </w:r>
            <w:r w:rsidRPr="00FB71C0">
              <w:rPr>
                <w:rFonts w:hint="eastAsia"/>
                <w:sz w:val="21"/>
                <w:szCs w:val="21"/>
              </w:rPr>
              <w:t>、</w:t>
            </w:r>
            <w:r w:rsidRPr="00FB71C0">
              <w:rPr>
                <w:rFonts w:hint="eastAsia"/>
                <w:sz w:val="21"/>
                <w:szCs w:val="21"/>
              </w:rPr>
              <w:t>AI</w:t>
            </w:r>
            <w:r w:rsidRPr="00FB71C0">
              <w:rPr>
                <w:rFonts w:hint="eastAsia"/>
                <w:sz w:val="21"/>
                <w:szCs w:val="21"/>
              </w:rPr>
              <w:t>手机、智慧汽车、机器人等高效率端侧计算设备，以及数据中心</w:t>
            </w:r>
            <w:r w:rsidRPr="00FB71C0">
              <w:rPr>
                <w:rFonts w:hint="eastAsia"/>
                <w:sz w:val="21"/>
                <w:szCs w:val="21"/>
              </w:rPr>
              <w:t>/</w:t>
            </w:r>
            <w:r w:rsidRPr="00FB71C0">
              <w:rPr>
                <w:rFonts w:hint="eastAsia"/>
                <w:sz w:val="21"/>
                <w:szCs w:val="21"/>
              </w:rPr>
              <w:t>服务器等高性能云侧计算设备。</w:t>
            </w:r>
          </w:p>
          <w:p w:rsidR="00FB71C0" w:rsidRPr="00FB71C0" w:rsidRDefault="00FB71C0" w:rsidP="00FB71C0">
            <w:pPr>
              <w:pStyle w:val="005"/>
              <w:spacing w:before="156"/>
              <w:ind w:firstLine="420"/>
              <w:rPr>
                <w:sz w:val="21"/>
                <w:szCs w:val="21"/>
              </w:rPr>
            </w:pPr>
            <w:r w:rsidRPr="00FB71C0">
              <w:rPr>
                <w:rFonts w:hint="eastAsia"/>
                <w:sz w:val="21"/>
                <w:szCs w:val="21"/>
              </w:rPr>
              <w:t>为顺应大算力需求所推动的</w:t>
            </w:r>
            <w:r w:rsidRPr="00FB71C0">
              <w:rPr>
                <w:rFonts w:hint="eastAsia"/>
                <w:sz w:val="21"/>
                <w:szCs w:val="21"/>
              </w:rPr>
              <w:t>SoC</w:t>
            </w:r>
            <w:r w:rsidRPr="00FB71C0">
              <w:rPr>
                <w:rFonts w:hint="eastAsia"/>
                <w:sz w:val="21"/>
                <w:szCs w:val="21"/>
              </w:rPr>
              <w:t>（系统级芯片）向</w:t>
            </w:r>
            <w:r w:rsidRPr="00FB71C0">
              <w:rPr>
                <w:rFonts w:hint="eastAsia"/>
                <w:sz w:val="21"/>
                <w:szCs w:val="21"/>
              </w:rPr>
              <w:t>SiP</w:t>
            </w:r>
            <w:r w:rsidRPr="00FB71C0">
              <w:rPr>
                <w:rFonts w:hint="eastAsia"/>
                <w:sz w:val="21"/>
                <w:szCs w:val="21"/>
              </w:rPr>
              <w:t>（系统级封装）发展的趋势，芯原正在以“</w:t>
            </w:r>
            <w:r w:rsidRPr="00FB71C0">
              <w:rPr>
                <w:rFonts w:hint="eastAsia"/>
                <w:sz w:val="21"/>
                <w:szCs w:val="21"/>
              </w:rPr>
              <w:t>IP</w:t>
            </w:r>
            <w:r w:rsidRPr="00FB71C0">
              <w:rPr>
                <w:rFonts w:hint="eastAsia"/>
                <w:sz w:val="21"/>
                <w:szCs w:val="21"/>
              </w:rPr>
              <w:t>芯片化（</w:t>
            </w:r>
            <w:r w:rsidRPr="00FB71C0">
              <w:rPr>
                <w:rFonts w:hint="eastAsia"/>
                <w:sz w:val="21"/>
                <w:szCs w:val="21"/>
              </w:rPr>
              <w:t>IP as a Chiplet</w:t>
            </w:r>
            <w:r w:rsidRPr="00FB71C0">
              <w:rPr>
                <w:rFonts w:hint="eastAsia"/>
                <w:sz w:val="21"/>
                <w:szCs w:val="21"/>
              </w:rPr>
              <w:t>）”、“芯片平台化（</w:t>
            </w:r>
            <w:r w:rsidRPr="00FB71C0">
              <w:rPr>
                <w:rFonts w:hint="eastAsia"/>
                <w:sz w:val="21"/>
                <w:szCs w:val="21"/>
              </w:rPr>
              <w:t>Chiplet as a Platform</w:t>
            </w:r>
            <w:r w:rsidRPr="00FB71C0">
              <w:rPr>
                <w:rFonts w:hint="eastAsia"/>
                <w:sz w:val="21"/>
                <w:szCs w:val="21"/>
              </w:rPr>
              <w:t>）”和“平台生态化（</w:t>
            </w:r>
            <w:r w:rsidRPr="00FB71C0">
              <w:rPr>
                <w:rFonts w:hint="eastAsia"/>
                <w:sz w:val="21"/>
                <w:szCs w:val="21"/>
              </w:rPr>
              <w:t>Platform as an Ecosystem</w:t>
            </w:r>
            <w:r w:rsidRPr="00FB71C0">
              <w:rPr>
                <w:rFonts w:hint="eastAsia"/>
                <w:sz w:val="21"/>
                <w:szCs w:val="21"/>
              </w:rPr>
              <w:t>）”理念为行动指导方针，从接口</w:t>
            </w:r>
            <w:r w:rsidRPr="00FB71C0">
              <w:rPr>
                <w:rFonts w:hint="eastAsia"/>
                <w:sz w:val="21"/>
                <w:szCs w:val="21"/>
              </w:rPr>
              <w:t>IP</w:t>
            </w:r>
            <w:r w:rsidRPr="00FB71C0">
              <w:rPr>
                <w:rFonts w:hint="eastAsia"/>
                <w:sz w:val="21"/>
                <w:szCs w:val="21"/>
              </w:rPr>
              <w:t>、</w:t>
            </w:r>
            <w:r w:rsidRPr="00FB71C0">
              <w:rPr>
                <w:rFonts w:hint="eastAsia"/>
                <w:sz w:val="21"/>
                <w:szCs w:val="21"/>
              </w:rPr>
              <w:t>Chiplet</w:t>
            </w:r>
            <w:r w:rsidRPr="00FB71C0">
              <w:rPr>
                <w:rFonts w:hint="eastAsia"/>
                <w:sz w:val="21"/>
                <w:szCs w:val="21"/>
              </w:rPr>
              <w:t>芯片架构、先进封装技术、面向</w:t>
            </w:r>
            <w:r w:rsidRPr="00FB71C0">
              <w:rPr>
                <w:rFonts w:hint="eastAsia"/>
                <w:sz w:val="21"/>
                <w:szCs w:val="21"/>
              </w:rPr>
              <w:t>AIGC</w:t>
            </w:r>
            <w:r w:rsidRPr="00FB71C0">
              <w:rPr>
                <w:rFonts w:hint="eastAsia"/>
                <w:sz w:val="21"/>
                <w:szCs w:val="21"/>
              </w:rPr>
              <w:t>和智慧出行的解决方案等方面入手，持续推进公司</w:t>
            </w:r>
            <w:r w:rsidRPr="00FB71C0">
              <w:rPr>
                <w:rFonts w:hint="eastAsia"/>
                <w:sz w:val="21"/>
                <w:szCs w:val="21"/>
              </w:rPr>
              <w:t>Chiplet</w:t>
            </w:r>
            <w:r w:rsidRPr="00FB71C0">
              <w:rPr>
                <w:rFonts w:hint="eastAsia"/>
                <w:sz w:val="21"/>
                <w:szCs w:val="21"/>
              </w:rPr>
              <w:t>技术、项目的研发和产业化。</w:t>
            </w:r>
          </w:p>
          <w:p w:rsidR="00FB71C0" w:rsidRPr="00FB71C0" w:rsidRDefault="00FB71C0" w:rsidP="00FB71C0">
            <w:pPr>
              <w:pStyle w:val="005"/>
              <w:spacing w:before="156"/>
              <w:ind w:firstLine="420"/>
              <w:rPr>
                <w:sz w:val="21"/>
                <w:szCs w:val="21"/>
              </w:rPr>
            </w:pPr>
            <w:r w:rsidRPr="00FB71C0">
              <w:rPr>
                <w:rFonts w:hint="eastAsia"/>
                <w:sz w:val="21"/>
                <w:szCs w:val="21"/>
              </w:rPr>
              <w:t>基于公司独有的芯片设计平台即服务（</w:t>
            </w:r>
            <w:r w:rsidRPr="00FB71C0">
              <w:rPr>
                <w:rFonts w:hint="eastAsia"/>
                <w:sz w:val="21"/>
                <w:szCs w:val="21"/>
              </w:rPr>
              <w:t>Silicon Platform as a Service, SiPaaS</w:t>
            </w:r>
            <w:r w:rsidRPr="00FB71C0">
              <w:rPr>
                <w:rFonts w:hint="eastAsia"/>
                <w:sz w:val="21"/>
                <w:szCs w:val="21"/>
              </w:rPr>
              <w:t>）经营模式，目前公司主营业务的应用领域广泛包括消费电子、汽车电子、计算机及周边、工业、数据处理、物联网等，主要客户包括芯片设计公司、</w:t>
            </w:r>
            <w:r w:rsidRPr="00FB71C0">
              <w:rPr>
                <w:rFonts w:hint="eastAsia"/>
                <w:sz w:val="21"/>
                <w:szCs w:val="21"/>
              </w:rPr>
              <w:t>IDM</w:t>
            </w:r>
            <w:r w:rsidRPr="00FB71C0">
              <w:rPr>
                <w:rFonts w:hint="eastAsia"/>
                <w:sz w:val="21"/>
                <w:szCs w:val="21"/>
              </w:rPr>
              <w:t>、系统厂商、大型互联网公司、云服务提供商等。</w:t>
            </w:r>
          </w:p>
          <w:p w:rsidR="009A68B4" w:rsidRDefault="00FB71C0" w:rsidP="00FB71C0">
            <w:pPr>
              <w:pStyle w:val="005"/>
              <w:spacing w:before="156"/>
              <w:ind w:firstLine="420"/>
              <w:rPr>
                <w:sz w:val="21"/>
                <w:szCs w:val="21"/>
              </w:rPr>
            </w:pPr>
            <w:r w:rsidRPr="00FB71C0">
              <w:rPr>
                <w:rFonts w:hint="eastAsia"/>
                <w:sz w:val="21"/>
                <w:szCs w:val="21"/>
              </w:rPr>
              <w:t>芯原在传统</w:t>
            </w:r>
            <w:r w:rsidRPr="00FB71C0">
              <w:rPr>
                <w:rFonts w:hint="eastAsia"/>
                <w:sz w:val="21"/>
                <w:szCs w:val="21"/>
              </w:rPr>
              <w:t>CMOS</w:t>
            </w:r>
            <w:r w:rsidRPr="00FB71C0">
              <w:rPr>
                <w:rFonts w:hint="eastAsia"/>
                <w:sz w:val="21"/>
                <w:szCs w:val="21"/>
              </w:rPr>
              <w:t>、先进</w:t>
            </w:r>
            <w:r w:rsidRPr="00FB71C0">
              <w:rPr>
                <w:rFonts w:hint="eastAsia"/>
                <w:sz w:val="21"/>
                <w:szCs w:val="21"/>
              </w:rPr>
              <w:t>FinFET</w:t>
            </w:r>
            <w:r w:rsidRPr="00FB71C0">
              <w:rPr>
                <w:rFonts w:hint="eastAsia"/>
                <w:sz w:val="21"/>
                <w:szCs w:val="21"/>
              </w:rPr>
              <w:t>和</w:t>
            </w:r>
            <w:r w:rsidRPr="00FB71C0">
              <w:rPr>
                <w:rFonts w:hint="eastAsia"/>
                <w:sz w:val="21"/>
                <w:szCs w:val="21"/>
              </w:rPr>
              <w:t>FD-SOI</w:t>
            </w:r>
            <w:r w:rsidRPr="00FB71C0">
              <w:rPr>
                <w:rFonts w:hint="eastAsia"/>
                <w:sz w:val="21"/>
                <w:szCs w:val="21"/>
              </w:rPr>
              <w:t>等全球主流半导体工艺节点上都具有优秀的设计能力。在先进半导体工艺节点方面，公司已拥有</w:t>
            </w:r>
            <w:r w:rsidRPr="00FB71C0">
              <w:rPr>
                <w:rFonts w:hint="eastAsia"/>
                <w:sz w:val="21"/>
                <w:szCs w:val="21"/>
              </w:rPr>
              <w:t>14nm/10nm/7nm/6nm/5nmFinFET</w:t>
            </w:r>
            <w:r w:rsidRPr="00FB71C0">
              <w:rPr>
                <w:rFonts w:hint="eastAsia"/>
                <w:sz w:val="21"/>
                <w:szCs w:val="21"/>
              </w:rPr>
              <w:t>和</w:t>
            </w:r>
            <w:r w:rsidRPr="00FB71C0">
              <w:rPr>
                <w:rFonts w:hint="eastAsia"/>
                <w:sz w:val="21"/>
                <w:szCs w:val="21"/>
              </w:rPr>
              <w:t>28nm/22nmFD-SOI</w:t>
            </w:r>
            <w:r w:rsidRPr="00FB71C0">
              <w:rPr>
                <w:rFonts w:hint="eastAsia"/>
                <w:sz w:val="21"/>
                <w:szCs w:val="21"/>
              </w:rPr>
              <w:t>工艺节点芯片的成功流片经验。此外，根据</w:t>
            </w:r>
            <w:r w:rsidRPr="00FB71C0">
              <w:rPr>
                <w:rFonts w:hint="eastAsia"/>
                <w:sz w:val="21"/>
                <w:szCs w:val="21"/>
              </w:rPr>
              <w:t>IPnest</w:t>
            </w:r>
            <w:r w:rsidRPr="00FB71C0">
              <w:rPr>
                <w:rFonts w:hint="eastAsia"/>
                <w:sz w:val="21"/>
                <w:szCs w:val="21"/>
              </w:rPr>
              <w:t>在</w:t>
            </w:r>
            <w:r w:rsidRPr="00FB71C0">
              <w:rPr>
                <w:rFonts w:hint="eastAsia"/>
                <w:sz w:val="21"/>
                <w:szCs w:val="21"/>
              </w:rPr>
              <w:t>2024</w:t>
            </w:r>
            <w:r w:rsidRPr="00FB71C0">
              <w:rPr>
                <w:rFonts w:hint="eastAsia"/>
                <w:sz w:val="21"/>
                <w:szCs w:val="21"/>
              </w:rPr>
              <w:t>年</w:t>
            </w:r>
            <w:r w:rsidRPr="00FB71C0">
              <w:rPr>
                <w:rFonts w:hint="eastAsia"/>
                <w:sz w:val="21"/>
                <w:szCs w:val="21"/>
              </w:rPr>
              <w:t>5</w:t>
            </w:r>
            <w:r w:rsidRPr="00FB71C0">
              <w:rPr>
                <w:rFonts w:hint="eastAsia"/>
                <w:sz w:val="21"/>
                <w:szCs w:val="21"/>
              </w:rPr>
              <w:t>月的统计，</w:t>
            </w:r>
            <w:r w:rsidRPr="00FB71C0">
              <w:rPr>
                <w:rFonts w:hint="eastAsia"/>
                <w:sz w:val="21"/>
                <w:szCs w:val="21"/>
              </w:rPr>
              <w:t>2023</w:t>
            </w:r>
            <w:r w:rsidRPr="00FB71C0">
              <w:rPr>
                <w:rFonts w:hint="eastAsia"/>
                <w:sz w:val="21"/>
                <w:szCs w:val="21"/>
              </w:rPr>
              <w:t>年，芯原半导体</w:t>
            </w:r>
            <w:r w:rsidRPr="00FB71C0">
              <w:rPr>
                <w:rFonts w:hint="eastAsia"/>
                <w:sz w:val="21"/>
                <w:szCs w:val="21"/>
              </w:rPr>
              <w:t>IP</w:t>
            </w:r>
            <w:r w:rsidRPr="00FB71C0">
              <w:rPr>
                <w:rFonts w:hint="eastAsia"/>
                <w:sz w:val="21"/>
                <w:szCs w:val="21"/>
              </w:rPr>
              <w:t>授权业务市场占有率位列中国第一，全球第八；</w:t>
            </w:r>
            <w:r w:rsidRPr="00FB71C0">
              <w:rPr>
                <w:rFonts w:hint="eastAsia"/>
                <w:sz w:val="21"/>
                <w:szCs w:val="21"/>
              </w:rPr>
              <w:t>2023</w:t>
            </w:r>
            <w:r w:rsidRPr="00FB71C0">
              <w:rPr>
                <w:rFonts w:hint="eastAsia"/>
                <w:sz w:val="21"/>
                <w:szCs w:val="21"/>
              </w:rPr>
              <w:t>年，芯原的知识产权授权使用费收入排名全球第六。根据</w:t>
            </w:r>
            <w:r w:rsidRPr="00FB71C0">
              <w:rPr>
                <w:rFonts w:hint="eastAsia"/>
                <w:sz w:val="21"/>
                <w:szCs w:val="21"/>
              </w:rPr>
              <w:t>IPnest</w:t>
            </w:r>
            <w:r w:rsidRPr="00FB71C0">
              <w:rPr>
                <w:rFonts w:hint="eastAsia"/>
                <w:sz w:val="21"/>
                <w:szCs w:val="21"/>
              </w:rPr>
              <w:t>的</w:t>
            </w:r>
            <w:r w:rsidRPr="00FB71C0">
              <w:rPr>
                <w:rFonts w:hint="eastAsia"/>
                <w:sz w:val="21"/>
                <w:szCs w:val="21"/>
              </w:rPr>
              <w:t>IP</w:t>
            </w:r>
            <w:r w:rsidRPr="00FB71C0">
              <w:rPr>
                <w:rFonts w:hint="eastAsia"/>
                <w:sz w:val="21"/>
                <w:szCs w:val="21"/>
              </w:rPr>
              <w:t>分类和各企业公开信息，芯原</w:t>
            </w:r>
            <w:r w:rsidRPr="00FB71C0">
              <w:rPr>
                <w:rFonts w:hint="eastAsia"/>
                <w:sz w:val="21"/>
                <w:szCs w:val="21"/>
              </w:rPr>
              <w:t>IP</w:t>
            </w:r>
            <w:r w:rsidRPr="00FB71C0">
              <w:rPr>
                <w:rFonts w:hint="eastAsia"/>
                <w:sz w:val="21"/>
                <w:szCs w:val="21"/>
              </w:rPr>
              <w:t>种类在全球排名前十的</w:t>
            </w:r>
            <w:r w:rsidRPr="00FB71C0">
              <w:rPr>
                <w:rFonts w:hint="eastAsia"/>
                <w:sz w:val="21"/>
                <w:szCs w:val="21"/>
              </w:rPr>
              <w:t>IP</w:t>
            </w:r>
            <w:r w:rsidRPr="00FB71C0">
              <w:rPr>
                <w:rFonts w:hint="eastAsia"/>
                <w:sz w:val="21"/>
                <w:szCs w:val="21"/>
              </w:rPr>
              <w:t>企业中排名前二。</w:t>
            </w:r>
          </w:p>
          <w:p w:rsidR="00FB71C0" w:rsidRPr="009E5564" w:rsidRDefault="00FB71C0" w:rsidP="009E5564">
            <w:pPr>
              <w:pStyle w:val="005"/>
              <w:spacing w:before="156"/>
              <w:ind w:firstLine="420"/>
              <w:rPr>
                <w:rFonts w:hint="eastAsia"/>
                <w:sz w:val="21"/>
                <w:szCs w:val="21"/>
              </w:rPr>
            </w:pPr>
            <w:r w:rsidRPr="00FB71C0">
              <w:rPr>
                <w:rFonts w:hint="eastAsia"/>
                <w:sz w:val="21"/>
                <w:szCs w:val="21"/>
              </w:rPr>
              <w:t>2024</w:t>
            </w:r>
            <w:r w:rsidRPr="00FB71C0">
              <w:rPr>
                <w:rFonts w:hint="eastAsia"/>
                <w:sz w:val="21"/>
                <w:szCs w:val="21"/>
              </w:rPr>
              <w:t>年上半年，半导体产业逐步复苏，下游客户库存情况已明显改善，得益于公司独特的商业模式，即原则上无产品库存的风险，无应用领域的边界，以及逆产业周期的属性，公司经营情况快速扭转，业务逐步转好，</w:t>
            </w:r>
            <w:r w:rsidRPr="00FB71C0">
              <w:rPr>
                <w:rFonts w:hint="eastAsia"/>
                <w:sz w:val="21"/>
                <w:szCs w:val="21"/>
              </w:rPr>
              <w:t>2024</w:t>
            </w:r>
            <w:r w:rsidRPr="00FB71C0">
              <w:rPr>
                <w:rFonts w:hint="eastAsia"/>
                <w:sz w:val="21"/>
                <w:szCs w:val="21"/>
              </w:rPr>
              <w:t>年第二季度，公司实现营业收入</w:t>
            </w:r>
            <w:r w:rsidRPr="00FB71C0">
              <w:rPr>
                <w:rFonts w:hint="eastAsia"/>
                <w:sz w:val="21"/>
                <w:szCs w:val="21"/>
              </w:rPr>
              <w:t>6.14</w:t>
            </w:r>
            <w:r w:rsidRPr="00FB71C0">
              <w:rPr>
                <w:rFonts w:hint="eastAsia"/>
                <w:sz w:val="21"/>
                <w:szCs w:val="21"/>
              </w:rPr>
              <w:t>亿元，较第一季度环比增</w:t>
            </w:r>
            <w:r w:rsidRPr="00FB71C0">
              <w:rPr>
                <w:rFonts w:hint="eastAsia"/>
                <w:sz w:val="21"/>
                <w:szCs w:val="21"/>
              </w:rPr>
              <w:lastRenderedPageBreak/>
              <w:t>长</w:t>
            </w:r>
            <w:r w:rsidRPr="00FB71C0">
              <w:rPr>
                <w:rFonts w:hint="eastAsia"/>
                <w:sz w:val="21"/>
                <w:szCs w:val="21"/>
              </w:rPr>
              <w:t>92.96%</w:t>
            </w:r>
            <w:r w:rsidR="009E5564">
              <w:rPr>
                <w:rFonts w:hint="eastAsia"/>
                <w:sz w:val="21"/>
                <w:szCs w:val="21"/>
              </w:rPr>
              <w:t>；</w:t>
            </w:r>
            <w:r w:rsidR="009E5564" w:rsidRPr="00FB71C0">
              <w:rPr>
                <w:rFonts w:hint="eastAsia"/>
                <w:sz w:val="21"/>
                <w:szCs w:val="21"/>
              </w:rPr>
              <w:t>2024</w:t>
            </w:r>
            <w:r w:rsidR="009E5564" w:rsidRPr="00FB71C0">
              <w:rPr>
                <w:rFonts w:hint="eastAsia"/>
                <w:sz w:val="21"/>
                <w:szCs w:val="21"/>
              </w:rPr>
              <w:t>年第二季度，公司实现归属于母公司所有者的净利润</w:t>
            </w:r>
            <w:r w:rsidR="009E5564" w:rsidRPr="00FB71C0">
              <w:rPr>
                <w:rFonts w:hint="eastAsia"/>
                <w:sz w:val="21"/>
                <w:szCs w:val="21"/>
              </w:rPr>
              <w:t>-0.78</w:t>
            </w:r>
            <w:r w:rsidR="009E5564" w:rsidRPr="00FB71C0">
              <w:rPr>
                <w:rFonts w:hint="eastAsia"/>
                <w:sz w:val="21"/>
                <w:szCs w:val="21"/>
              </w:rPr>
              <w:t>亿元，亏损较第一季度大幅收窄</w:t>
            </w:r>
            <w:r w:rsidR="009E5564" w:rsidRPr="00FB71C0">
              <w:rPr>
                <w:rFonts w:hint="eastAsia"/>
                <w:sz w:val="21"/>
                <w:szCs w:val="21"/>
              </w:rPr>
              <w:t>62.40%</w:t>
            </w:r>
            <w:r w:rsidR="009E5564" w:rsidRPr="00FB71C0">
              <w:rPr>
                <w:rFonts w:hint="eastAsia"/>
                <w:sz w:val="21"/>
                <w:szCs w:val="21"/>
              </w:rPr>
              <w:t>。</w:t>
            </w:r>
          </w:p>
          <w:p w:rsidR="00FB71C0" w:rsidRDefault="00FB71C0" w:rsidP="009E5564">
            <w:pPr>
              <w:pStyle w:val="005"/>
              <w:spacing w:before="156"/>
              <w:ind w:firstLine="420"/>
              <w:rPr>
                <w:sz w:val="21"/>
                <w:szCs w:val="21"/>
              </w:rPr>
            </w:pPr>
            <w:r w:rsidRPr="00FB71C0">
              <w:rPr>
                <w:rFonts w:hint="eastAsia"/>
                <w:sz w:val="21"/>
                <w:szCs w:val="21"/>
              </w:rPr>
              <w:t>公司持续开拓增量市场和具有发展潜力的新兴市场，拓展行业头部客户，新签订单情况良好，在手订单已连续三季度保持高位，截至</w:t>
            </w:r>
            <w:r w:rsidR="009E5564">
              <w:rPr>
                <w:rFonts w:hint="eastAsia"/>
                <w:sz w:val="21"/>
                <w:szCs w:val="21"/>
              </w:rPr>
              <w:t>2</w:t>
            </w:r>
            <w:r w:rsidR="009E5564">
              <w:rPr>
                <w:sz w:val="21"/>
                <w:szCs w:val="21"/>
              </w:rPr>
              <w:t>024</w:t>
            </w:r>
            <w:r w:rsidR="009E5564">
              <w:rPr>
                <w:rFonts w:hint="eastAsia"/>
                <w:sz w:val="21"/>
                <w:szCs w:val="21"/>
              </w:rPr>
              <w:t>年二季度</w:t>
            </w:r>
            <w:r w:rsidRPr="00FB71C0">
              <w:rPr>
                <w:rFonts w:hint="eastAsia"/>
                <w:sz w:val="21"/>
                <w:szCs w:val="21"/>
              </w:rPr>
              <w:t>末</w:t>
            </w:r>
            <w:r w:rsidR="009E5564">
              <w:rPr>
                <w:rFonts w:hint="eastAsia"/>
                <w:sz w:val="21"/>
                <w:szCs w:val="21"/>
              </w:rPr>
              <w:t>，公司</w:t>
            </w:r>
            <w:r w:rsidRPr="00FB71C0">
              <w:rPr>
                <w:rFonts w:hint="eastAsia"/>
                <w:sz w:val="21"/>
                <w:szCs w:val="21"/>
              </w:rPr>
              <w:t>在手订单</w:t>
            </w:r>
            <w:r w:rsidRPr="00FB71C0">
              <w:rPr>
                <w:rFonts w:hint="eastAsia"/>
                <w:sz w:val="21"/>
                <w:szCs w:val="21"/>
              </w:rPr>
              <w:t>22.71</w:t>
            </w:r>
            <w:r w:rsidRPr="00FB71C0">
              <w:rPr>
                <w:rFonts w:hint="eastAsia"/>
                <w:sz w:val="21"/>
                <w:szCs w:val="21"/>
              </w:rPr>
              <w:t>亿元，预计一年内转化的比例约为</w:t>
            </w:r>
            <w:r w:rsidRPr="00FB71C0">
              <w:rPr>
                <w:rFonts w:hint="eastAsia"/>
                <w:sz w:val="21"/>
                <w:szCs w:val="21"/>
              </w:rPr>
              <w:t>81%</w:t>
            </w:r>
            <w:r w:rsidRPr="00FB71C0">
              <w:rPr>
                <w:rFonts w:hint="eastAsia"/>
                <w:sz w:val="21"/>
                <w:szCs w:val="21"/>
              </w:rPr>
              <w:t>，为公司未来营业收入增长提供了有力的保障。</w:t>
            </w:r>
          </w:p>
          <w:p w:rsidR="009E5564" w:rsidRPr="00D4394D" w:rsidRDefault="009E5564" w:rsidP="009E5564">
            <w:pPr>
              <w:pStyle w:val="005"/>
              <w:spacing w:before="156"/>
              <w:ind w:firstLine="420"/>
              <w:rPr>
                <w:rFonts w:hint="eastAsia"/>
                <w:sz w:val="21"/>
                <w:szCs w:val="21"/>
              </w:rPr>
            </w:pPr>
          </w:p>
        </w:tc>
      </w:tr>
      <w:tr w:rsidR="00646B40" w:rsidRPr="004F79BF" w:rsidTr="00F96370">
        <w:trPr>
          <w:trHeight w:val="1635"/>
        </w:trPr>
        <w:tc>
          <w:tcPr>
            <w:tcW w:w="895" w:type="pct"/>
            <w:vAlign w:val="center"/>
          </w:tcPr>
          <w:p w:rsidR="00646B40" w:rsidRPr="004F79BF" w:rsidRDefault="00646B40">
            <w:pPr>
              <w:spacing w:line="360" w:lineRule="auto"/>
              <w:rPr>
                <w:b/>
                <w:bCs/>
                <w:iCs/>
                <w:szCs w:val="21"/>
              </w:rPr>
            </w:pPr>
            <w:r w:rsidRPr="004F79BF">
              <w:rPr>
                <w:b/>
                <w:bCs/>
                <w:iCs/>
                <w:szCs w:val="21"/>
              </w:rPr>
              <w:lastRenderedPageBreak/>
              <w:t>交流问答</w:t>
            </w:r>
          </w:p>
        </w:tc>
        <w:tc>
          <w:tcPr>
            <w:tcW w:w="4105" w:type="pct"/>
            <w:vAlign w:val="center"/>
          </w:tcPr>
          <w:p w:rsidR="00E11830" w:rsidRDefault="00E11830" w:rsidP="00E11830">
            <w:pPr>
              <w:widowControl/>
              <w:spacing w:before="120" w:after="240" w:line="360" w:lineRule="auto"/>
              <w:rPr>
                <w:b/>
                <w:szCs w:val="21"/>
              </w:rPr>
            </w:pPr>
            <w:r w:rsidRPr="004F79BF">
              <w:rPr>
                <w:b/>
                <w:szCs w:val="21"/>
              </w:rPr>
              <w:t>问题：</w:t>
            </w:r>
            <w:r w:rsidR="00005BB9">
              <w:rPr>
                <w:rFonts w:hint="eastAsia"/>
                <w:b/>
                <w:szCs w:val="21"/>
              </w:rPr>
              <w:t>请问公司在自动驾驶领域的技术布局与客户合作情况</w:t>
            </w:r>
            <w:r w:rsidR="00B62737">
              <w:rPr>
                <w:rFonts w:hint="eastAsia"/>
                <w:b/>
                <w:szCs w:val="21"/>
              </w:rPr>
              <w:t>如何</w:t>
            </w:r>
            <w:r>
              <w:rPr>
                <w:rFonts w:hint="eastAsia"/>
                <w:b/>
                <w:szCs w:val="21"/>
              </w:rPr>
              <w:t>？</w:t>
            </w:r>
            <w:r>
              <w:rPr>
                <w:b/>
                <w:szCs w:val="21"/>
              </w:rPr>
              <w:t xml:space="preserve"> </w:t>
            </w:r>
          </w:p>
          <w:p w:rsidR="00005BB9" w:rsidRDefault="00E11830" w:rsidP="00E11830">
            <w:pPr>
              <w:pStyle w:val="005"/>
              <w:spacing w:before="156"/>
              <w:ind w:firstLine="420"/>
              <w:rPr>
                <w:sz w:val="21"/>
                <w:szCs w:val="21"/>
              </w:rPr>
            </w:pPr>
            <w:r w:rsidRPr="004F79BF">
              <w:rPr>
                <w:sz w:val="21"/>
                <w:szCs w:val="21"/>
              </w:rPr>
              <w:t>回复：</w:t>
            </w:r>
            <w:r w:rsidR="00005BB9">
              <w:rPr>
                <w:rFonts w:hint="eastAsia"/>
                <w:sz w:val="21"/>
                <w:szCs w:val="21"/>
              </w:rPr>
              <w:t>近年来，公司</w:t>
            </w:r>
            <w:r w:rsidR="00005BB9" w:rsidRPr="00005BB9">
              <w:rPr>
                <w:rFonts w:hint="eastAsia"/>
                <w:sz w:val="21"/>
                <w:szCs w:val="21"/>
              </w:rPr>
              <w:t>聚焦快速增长的汽车电子领域，芯片设计流程已获得</w:t>
            </w:r>
            <w:r w:rsidR="00005BB9" w:rsidRPr="00005BB9">
              <w:rPr>
                <w:rFonts w:hint="eastAsia"/>
                <w:sz w:val="21"/>
                <w:szCs w:val="21"/>
              </w:rPr>
              <w:t>ISO 26262</w:t>
            </w:r>
            <w:r w:rsidR="00005BB9" w:rsidRPr="00005BB9">
              <w:rPr>
                <w:rFonts w:hint="eastAsia"/>
                <w:sz w:val="21"/>
                <w:szCs w:val="21"/>
              </w:rPr>
              <w:t>汽车功能安全管理体系认证，通过这个认证将加速公司在电动汽车和智能汽车领域的战略布局</w:t>
            </w:r>
            <w:r w:rsidR="00005BB9">
              <w:rPr>
                <w:rFonts w:hint="eastAsia"/>
                <w:sz w:val="21"/>
                <w:szCs w:val="21"/>
              </w:rPr>
              <w:t>；</w:t>
            </w:r>
            <w:r w:rsidR="00005BB9" w:rsidRPr="00005BB9">
              <w:rPr>
                <w:rFonts w:hint="eastAsia"/>
                <w:sz w:val="21"/>
                <w:szCs w:val="21"/>
              </w:rPr>
              <w:t>此外，芯原还推出了功能安全（</w:t>
            </w:r>
            <w:r w:rsidR="00005BB9" w:rsidRPr="00005BB9">
              <w:rPr>
                <w:rFonts w:hint="eastAsia"/>
                <w:sz w:val="21"/>
                <w:szCs w:val="21"/>
              </w:rPr>
              <w:t>FuSa</w:t>
            </w:r>
            <w:r w:rsidR="00005BB9" w:rsidRPr="00005BB9">
              <w:rPr>
                <w:rFonts w:hint="eastAsia"/>
                <w:sz w:val="21"/>
                <w:szCs w:val="21"/>
              </w:rPr>
              <w:t>）</w:t>
            </w:r>
            <w:r w:rsidR="00005BB9" w:rsidRPr="00005BB9">
              <w:rPr>
                <w:rFonts w:hint="eastAsia"/>
                <w:sz w:val="21"/>
                <w:szCs w:val="21"/>
              </w:rPr>
              <w:t>SoC</w:t>
            </w:r>
            <w:r w:rsidR="00005BB9" w:rsidRPr="00005BB9">
              <w:rPr>
                <w:rFonts w:hint="eastAsia"/>
                <w:sz w:val="21"/>
                <w:szCs w:val="21"/>
              </w:rPr>
              <w:t>平台的总体设计流程，以及基于该平台的高级驾驶辅助系统（</w:t>
            </w:r>
            <w:r w:rsidR="00005BB9" w:rsidRPr="00005BB9">
              <w:rPr>
                <w:rFonts w:hint="eastAsia"/>
                <w:sz w:val="21"/>
                <w:szCs w:val="21"/>
              </w:rPr>
              <w:t>ADAS</w:t>
            </w:r>
            <w:r w:rsidR="00005BB9" w:rsidRPr="00005BB9">
              <w:rPr>
                <w:rFonts w:hint="eastAsia"/>
                <w:sz w:val="21"/>
                <w:szCs w:val="21"/>
              </w:rPr>
              <w:t>）功能安全方案，并搭建了完整的自动驾驶软件平台框架。</w:t>
            </w:r>
          </w:p>
          <w:p w:rsidR="003C6232" w:rsidRDefault="00005BB9" w:rsidP="00005BB9">
            <w:pPr>
              <w:pStyle w:val="005"/>
              <w:spacing w:before="156"/>
              <w:ind w:firstLine="420"/>
              <w:rPr>
                <w:sz w:val="21"/>
                <w:szCs w:val="21"/>
              </w:rPr>
            </w:pPr>
            <w:r w:rsidRPr="00005BB9">
              <w:rPr>
                <w:rFonts w:hint="eastAsia"/>
                <w:sz w:val="21"/>
                <w:szCs w:val="21"/>
              </w:rPr>
              <w:t>基于上述技术布局，芯原已经积累了为汽车厂商设计高性能车规</w:t>
            </w:r>
            <w:r w:rsidRPr="00005BB9">
              <w:rPr>
                <w:rFonts w:hint="eastAsia"/>
                <w:sz w:val="21"/>
                <w:szCs w:val="21"/>
              </w:rPr>
              <w:t>ADAS</w:t>
            </w:r>
            <w:r w:rsidRPr="00005BB9">
              <w:rPr>
                <w:rFonts w:hint="eastAsia"/>
                <w:sz w:val="21"/>
                <w:szCs w:val="21"/>
              </w:rPr>
              <w:t>芯片的相关经验，例如为某知名新能源汽车厂商提供基于</w:t>
            </w:r>
            <w:r w:rsidRPr="00005BB9">
              <w:rPr>
                <w:rFonts w:hint="eastAsia"/>
                <w:sz w:val="21"/>
                <w:szCs w:val="21"/>
              </w:rPr>
              <w:t>5nm</w:t>
            </w:r>
            <w:r w:rsidRPr="00005BB9">
              <w:rPr>
                <w:rFonts w:hint="eastAsia"/>
                <w:sz w:val="21"/>
                <w:szCs w:val="21"/>
              </w:rPr>
              <w:t>车规工艺制程的自动驾驶芯片定制服务，其中集成了芯原的多个半导体</w:t>
            </w:r>
            <w:r w:rsidRPr="00005BB9">
              <w:rPr>
                <w:rFonts w:hint="eastAsia"/>
                <w:sz w:val="21"/>
                <w:szCs w:val="21"/>
              </w:rPr>
              <w:t>IP</w:t>
            </w:r>
            <w:r w:rsidRPr="00005BB9">
              <w:rPr>
                <w:rFonts w:hint="eastAsia"/>
                <w:sz w:val="21"/>
                <w:szCs w:val="21"/>
              </w:rPr>
              <w:t>，并符合</w:t>
            </w:r>
            <w:r w:rsidRPr="00005BB9">
              <w:rPr>
                <w:rFonts w:hint="eastAsia"/>
                <w:sz w:val="21"/>
                <w:szCs w:val="21"/>
              </w:rPr>
              <w:t>ISO 26262</w:t>
            </w:r>
            <w:r w:rsidRPr="00005BB9">
              <w:rPr>
                <w:rFonts w:hint="eastAsia"/>
                <w:sz w:val="21"/>
                <w:szCs w:val="21"/>
              </w:rPr>
              <w:t>功能安全标准，性能全球领先。目前芯原正在与一系列汽车领域的关键客户进行深入合作，以在智慧出行领域取得更好的发展机会。</w:t>
            </w:r>
          </w:p>
          <w:p w:rsidR="00B62737" w:rsidRDefault="00B62737" w:rsidP="00B62737">
            <w:pPr>
              <w:widowControl/>
              <w:spacing w:before="120" w:after="240" w:line="360" w:lineRule="auto"/>
              <w:rPr>
                <w:b/>
                <w:szCs w:val="21"/>
              </w:rPr>
            </w:pPr>
          </w:p>
          <w:p w:rsidR="00B62737" w:rsidRPr="00C652A6" w:rsidRDefault="00B62737" w:rsidP="00B62737">
            <w:pPr>
              <w:widowControl/>
              <w:spacing w:before="120" w:after="240" w:line="360" w:lineRule="auto"/>
              <w:rPr>
                <w:b/>
                <w:szCs w:val="21"/>
              </w:rPr>
            </w:pPr>
            <w:r w:rsidRPr="004F79BF">
              <w:rPr>
                <w:b/>
                <w:szCs w:val="21"/>
              </w:rPr>
              <w:t>问题：</w:t>
            </w:r>
            <w:r>
              <w:rPr>
                <w:rFonts w:hint="eastAsia"/>
                <w:b/>
                <w:szCs w:val="21"/>
              </w:rPr>
              <w:t>请问公司如何展望未来境外收入占比？</w:t>
            </w:r>
          </w:p>
          <w:p w:rsidR="00B62737" w:rsidRDefault="00B62737" w:rsidP="00B62737">
            <w:pPr>
              <w:pStyle w:val="005"/>
              <w:spacing w:before="156"/>
              <w:ind w:firstLine="420"/>
              <w:rPr>
                <w:sz w:val="21"/>
                <w:szCs w:val="21"/>
              </w:rPr>
            </w:pPr>
            <w:r>
              <w:rPr>
                <w:rFonts w:hint="eastAsia"/>
                <w:sz w:val="21"/>
                <w:szCs w:val="21"/>
              </w:rPr>
              <w:t>回复：</w:t>
            </w:r>
            <w:r w:rsidRPr="00976E11">
              <w:rPr>
                <w:rFonts w:hint="eastAsia"/>
                <w:sz w:val="21"/>
                <w:szCs w:val="21"/>
              </w:rPr>
              <w:t>公司始终重</w:t>
            </w:r>
            <w:r>
              <w:rPr>
                <w:rFonts w:hint="eastAsia"/>
                <w:sz w:val="21"/>
                <w:szCs w:val="21"/>
              </w:rPr>
              <w:t>视扩充海内外客户资源，关注全球市场机遇，实现境内外业务同步发展，长期来看，公司境外收入占比约占整体收入的三成左右。在</w:t>
            </w:r>
            <w:r>
              <w:rPr>
                <w:rFonts w:hint="eastAsia"/>
                <w:sz w:val="21"/>
                <w:szCs w:val="21"/>
              </w:rPr>
              <w:t>2</w:t>
            </w:r>
            <w:r>
              <w:rPr>
                <w:sz w:val="21"/>
                <w:szCs w:val="21"/>
              </w:rPr>
              <w:t>024</w:t>
            </w:r>
            <w:r>
              <w:rPr>
                <w:rFonts w:hint="eastAsia"/>
                <w:sz w:val="21"/>
                <w:szCs w:val="21"/>
              </w:rPr>
              <w:t>年上半年，公司</w:t>
            </w:r>
            <w:r w:rsidRPr="00C652A6">
              <w:rPr>
                <w:rFonts w:hint="eastAsia"/>
                <w:sz w:val="21"/>
                <w:szCs w:val="21"/>
              </w:rPr>
              <w:t>实现境内销售收入</w:t>
            </w:r>
            <w:r w:rsidRPr="00C652A6">
              <w:rPr>
                <w:rFonts w:hint="eastAsia"/>
                <w:sz w:val="21"/>
                <w:szCs w:val="21"/>
              </w:rPr>
              <w:t>6.03</w:t>
            </w:r>
            <w:r w:rsidRPr="00C652A6">
              <w:rPr>
                <w:rFonts w:hint="eastAsia"/>
                <w:sz w:val="21"/>
                <w:szCs w:val="21"/>
              </w:rPr>
              <w:t>亿元，占营业收入比重为</w:t>
            </w:r>
            <w:r w:rsidRPr="00C652A6">
              <w:rPr>
                <w:rFonts w:hint="eastAsia"/>
                <w:sz w:val="21"/>
                <w:szCs w:val="21"/>
              </w:rPr>
              <w:t>64.72%</w:t>
            </w:r>
            <w:r w:rsidRPr="00C652A6">
              <w:rPr>
                <w:rFonts w:hint="eastAsia"/>
                <w:sz w:val="21"/>
                <w:szCs w:val="21"/>
              </w:rPr>
              <w:t>；境外销售收入</w:t>
            </w:r>
            <w:r w:rsidRPr="00C652A6">
              <w:rPr>
                <w:rFonts w:hint="eastAsia"/>
                <w:sz w:val="21"/>
                <w:szCs w:val="21"/>
              </w:rPr>
              <w:t>3.29</w:t>
            </w:r>
            <w:r w:rsidRPr="00C652A6">
              <w:rPr>
                <w:rFonts w:hint="eastAsia"/>
                <w:sz w:val="21"/>
                <w:szCs w:val="21"/>
              </w:rPr>
              <w:t>亿元，占营业收入比重为</w:t>
            </w:r>
            <w:r w:rsidRPr="00C652A6">
              <w:rPr>
                <w:rFonts w:hint="eastAsia"/>
                <w:sz w:val="21"/>
                <w:szCs w:val="21"/>
              </w:rPr>
              <w:t>35.28%</w:t>
            </w:r>
            <w:r w:rsidRPr="00C652A6">
              <w:rPr>
                <w:rFonts w:hint="eastAsia"/>
                <w:sz w:val="21"/>
                <w:szCs w:val="21"/>
              </w:rPr>
              <w:t>。</w:t>
            </w:r>
          </w:p>
          <w:p w:rsidR="00005BB9" w:rsidRPr="00B62737" w:rsidRDefault="00005BB9" w:rsidP="00005BB9">
            <w:pPr>
              <w:pStyle w:val="005"/>
              <w:spacing w:before="156"/>
              <w:ind w:firstLine="420"/>
              <w:rPr>
                <w:sz w:val="21"/>
                <w:szCs w:val="21"/>
              </w:rPr>
            </w:pPr>
          </w:p>
          <w:p w:rsidR="00E068F7" w:rsidRDefault="00E068F7" w:rsidP="00E068F7">
            <w:pPr>
              <w:widowControl/>
              <w:spacing w:before="120" w:after="240" w:line="360" w:lineRule="auto"/>
              <w:rPr>
                <w:b/>
                <w:szCs w:val="21"/>
              </w:rPr>
            </w:pPr>
            <w:r w:rsidRPr="004F79BF">
              <w:rPr>
                <w:b/>
                <w:szCs w:val="21"/>
              </w:rPr>
              <w:lastRenderedPageBreak/>
              <w:t>问题：</w:t>
            </w:r>
            <w:r w:rsidR="00976E11">
              <w:rPr>
                <w:rFonts w:hint="eastAsia"/>
                <w:b/>
                <w:szCs w:val="21"/>
              </w:rPr>
              <w:t>请问公司</w:t>
            </w:r>
            <w:r w:rsidR="00C652A6">
              <w:rPr>
                <w:rFonts w:hint="eastAsia"/>
                <w:b/>
                <w:szCs w:val="21"/>
              </w:rPr>
              <w:t>GPU</w:t>
            </w:r>
            <w:r w:rsidR="00C652A6">
              <w:rPr>
                <w:b/>
                <w:szCs w:val="21"/>
              </w:rPr>
              <w:t xml:space="preserve"> </w:t>
            </w:r>
            <w:r w:rsidR="00C652A6">
              <w:rPr>
                <w:rFonts w:hint="eastAsia"/>
                <w:b/>
                <w:szCs w:val="21"/>
              </w:rPr>
              <w:t>IP</w:t>
            </w:r>
            <w:r w:rsidR="00C652A6">
              <w:rPr>
                <w:rFonts w:hint="eastAsia"/>
                <w:b/>
                <w:szCs w:val="21"/>
              </w:rPr>
              <w:t>技术的研发进展如何</w:t>
            </w:r>
            <w:r w:rsidR="009175F8">
              <w:rPr>
                <w:rFonts w:hint="eastAsia"/>
                <w:b/>
                <w:szCs w:val="21"/>
              </w:rPr>
              <w:t>？</w:t>
            </w:r>
          </w:p>
          <w:p w:rsidR="00965AD2" w:rsidRDefault="00E068F7" w:rsidP="00E068F7">
            <w:pPr>
              <w:pStyle w:val="005"/>
              <w:spacing w:before="156"/>
              <w:ind w:firstLine="420"/>
              <w:rPr>
                <w:sz w:val="21"/>
                <w:szCs w:val="21"/>
              </w:rPr>
            </w:pPr>
            <w:r w:rsidRPr="004F79BF">
              <w:rPr>
                <w:sz w:val="21"/>
                <w:szCs w:val="21"/>
              </w:rPr>
              <w:t>回复：</w:t>
            </w:r>
            <w:r w:rsidR="00C652A6" w:rsidRPr="00C652A6">
              <w:rPr>
                <w:rFonts w:hint="eastAsia"/>
                <w:sz w:val="21"/>
                <w:szCs w:val="21"/>
              </w:rPr>
              <w:t>芯原</w:t>
            </w:r>
            <w:r w:rsidR="00C652A6" w:rsidRPr="00C652A6">
              <w:rPr>
                <w:rFonts w:hint="eastAsia"/>
                <w:sz w:val="21"/>
                <w:szCs w:val="21"/>
              </w:rPr>
              <w:t>GPU IP</w:t>
            </w:r>
            <w:r w:rsidR="00C652A6" w:rsidRPr="00C652A6">
              <w:rPr>
                <w:rFonts w:hint="eastAsia"/>
                <w:sz w:val="21"/>
                <w:szCs w:val="21"/>
              </w:rPr>
              <w:t>已经耕耘嵌入式市场近</w:t>
            </w:r>
            <w:r w:rsidR="00C652A6" w:rsidRPr="00C652A6">
              <w:rPr>
                <w:rFonts w:hint="eastAsia"/>
                <w:sz w:val="21"/>
                <w:szCs w:val="21"/>
              </w:rPr>
              <w:t>20</w:t>
            </w:r>
            <w:r w:rsidR="00C652A6" w:rsidRPr="00C652A6">
              <w:rPr>
                <w:rFonts w:hint="eastAsia"/>
                <w:sz w:val="21"/>
                <w:szCs w:val="21"/>
              </w:rPr>
              <w:t>年，在多个市场领域中获得了客户的采用，包括数据中心、汽车电子、可穿戴设备、</w:t>
            </w:r>
            <w:r w:rsidR="00C652A6" w:rsidRPr="00C652A6">
              <w:rPr>
                <w:rFonts w:hint="eastAsia"/>
                <w:sz w:val="21"/>
                <w:szCs w:val="21"/>
              </w:rPr>
              <w:t xml:space="preserve">PC </w:t>
            </w:r>
            <w:r w:rsidR="00C652A6" w:rsidRPr="00C652A6">
              <w:rPr>
                <w:rFonts w:hint="eastAsia"/>
                <w:sz w:val="21"/>
                <w:szCs w:val="21"/>
              </w:rPr>
              <w:t>等，内置芯原</w:t>
            </w:r>
            <w:r w:rsidR="00C652A6" w:rsidRPr="00C652A6">
              <w:rPr>
                <w:rFonts w:hint="eastAsia"/>
                <w:sz w:val="21"/>
                <w:szCs w:val="21"/>
              </w:rPr>
              <w:t>GPU</w:t>
            </w:r>
            <w:r w:rsidR="00C652A6" w:rsidRPr="00C652A6">
              <w:rPr>
                <w:rFonts w:hint="eastAsia"/>
                <w:sz w:val="21"/>
                <w:szCs w:val="21"/>
              </w:rPr>
              <w:t>的客户芯片已在全球范围内出货近</w:t>
            </w:r>
            <w:r w:rsidR="00C652A6" w:rsidRPr="00C652A6">
              <w:rPr>
                <w:rFonts w:hint="eastAsia"/>
                <w:sz w:val="21"/>
                <w:szCs w:val="21"/>
              </w:rPr>
              <w:t xml:space="preserve"> 20</w:t>
            </w:r>
            <w:r w:rsidR="00C652A6" w:rsidRPr="00C652A6">
              <w:rPr>
                <w:rFonts w:hint="eastAsia"/>
                <w:sz w:val="21"/>
                <w:szCs w:val="21"/>
              </w:rPr>
              <w:t>亿颗。</w:t>
            </w:r>
          </w:p>
          <w:p w:rsidR="00C652A6" w:rsidRDefault="00C652A6" w:rsidP="00E068F7">
            <w:pPr>
              <w:pStyle w:val="005"/>
              <w:spacing w:before="156"/>
              <w:ind w:firstLine="420"/>
              <w:rPr>
                <w:sz w:val="21"/>
                <w:szCs w:val="21"/>
              </w:rPr>
            </w:pPr>
            <w:r w:rsidRPr="00C652A6">
              <w:rPr>
                <w:rFonts w:hint="eastAsia"/>
                <w:sz w:val="21"/>
                <w:szCs w:val="21"/>
              </w:rPr>
              <w:t>具体来看，芯原在汽车电子领域与全球知名的头部企业合作，已被广泛应用于车载娱乐系统和可重构仪表盘；公司的</w:t>
            </w:r>
            <w:r w:rsidRPr="00C652A6">
              <w:rPr>
                <w:rFonts w:hint="eastAsia"/>
                <w:sz w:val="21"/>
                <w:szCs w:val="21"/>
              </w:rPr>
              <w:t>2D GPU</w:t>
            </w:r>
            <w:r w:rsidRPr="00C652A6">
              <w:rPr>
                <w:rFonts w:hint="eastAsia"/>
                <w:sz w:val="21"/>
                <w:szCs w:val="21"/>
              </w:rPr>
              <w:t>可以达到</w:t>
            </w:r>
            <w:r w:rsidRPr="00C652A6">
              <w:rPr>
                <w:rFonts w:hint="eastAsia"/>
                <w:sz w:val="21"/>
                <w:szCs w:val="21"/>
              </w:rPr>
              <w:t>3D</w:t>
            </w:r>
            <w:r w:rsidRPr="00C652A6">
              <w:rPr>
                <w:rFonts w:hint="eastAsia"/>
                <w:sz w:val="21"/>
                <w:szCs w:val="21"/>
              </w:rPr>
              <w:t>的效果，被大量应用于可穿戴领域产品，例如智能手表，支持显示功能的</w:t>
            </w:r>
            <w:r w:rsidRPr="00C652A6">
              <w:rPr>
                <w:rFonts w:hint="eastAsia"/>
                <w:sz w:val="21"/>
                <w:szCs w:val="21"/>
              </w:rPr>
              <w:t>MCU</w:t>
            </w:r>
            <w:r w:rsidRPr="00C652A6">
              <w:rPr>
                <w:rFonts w:hint="eastAsia"/>
                <w:sz w:val="21"/>
                <w:szCs w:val="21"/>
              </w:rPr>
              <w:t>等；此外，芯原在桌面显示渲染方面也有长期的技术积累，可为</w:t>
            </w:r>
            <w:r w:rsidRPr="00C652A6">
              <w:rPr>
                <w:rFonts w:hint="eastAsia"/>
                <w:sz w:val="21"/>
                <w:szCs w:val="21"/>
              </w:rPr>
              <w:t>PC/</w:t>
            </w:r>
            <w:r w:rsidRPr="00C652A6">
              <w:rPr>
                <w:rFonts w:hint="eastAsia"/>
                <w:sz w:val="21"/>
                <w:szCs w:val="21"/>
              </w:rPr>
              <w:t>服务器领域的客户提供服务。芯原</w:t>
            </w:r>
            <w:r w:rsidRPr="00C652A6">
              <w:rPr>
                <w:rFonts w:hint="eastAsia"/>
                <w:sz w:val="21"/>
                <w:szCs w:val="21"/>
              </w:rPr>
              <w:t>GPU</w:t>
            </w:r>
            <w:r w:rsidRPr="00C652A6">
              <w:rPr>
                <w:rFonts w:hint="eastAsia"/>
                <w:sz w:val="21"/>
                <w:szCs w:val="21"/>
              </w:rPr>
              <w:t>还可以和公司自主知识产权的神经网络处理技术融合，支持图形渲染、通用计算以及</w:t>
            </w:r>
            <w:r w:rsidRPr="00C652A6">
              <w:rPr>
                <w:rFonts w:hint="eastAsia"/>
                <w:sz w:val="21"/>
                <w:szCs w:val="21"/>
              </w:rPr>
              <w:t>AI</w:t>
            </w:r>
            <w:r w:rsidRPr="00C652A6">
              <w:rPr>
                <w:rFonts w:hint="eastAsia"/>
                <w:sz w:val="21"/>
                <w:szCs w:val="21"/>
              </w:rPr>
              <w:t>处理，为数据中心、云游戏、边缘服务器提供大算力通用处理器平台，并利用统一的软件接口和一体化的编译器，让用户可以使用标准编程接口来驱动不同的硬件处理器单元。芯原自主知识产权的通用图形处理器（</w:t>
            </w:r>
            <w:r w:rsidRPr="00C652A6">
              <w:rPr>
                <w:rFonts w:hint="eastAsia"/>
                <w:sz w:val="21"/>
                <w:szCs w:val="21"/>
              </w:rPr>
              <w:t>GPGPU</w:t>
            </w:r>
            <w:r w:rsidRPr="00C652A6">
              <w:rPr>
                <w:rFonts w:hint="eastAsia"/>
                <w:sz w:val="21"/>
                <w:szCs w:val="21"/>
              </w:rPr>
              <w:t>）可以支持大规模通用计算和生成式</w:t>
            </w:r>
            <w:r w:rsidRPr="00C652A6">
              <w:rPr>
                <w:rFonts w:hint="eastAsia"/>
                <w:sz w:val="21"/>
                <w:szCs w:val="21"/>
              </w:rPr>
              <w:t xml:space="preserve"> AI</w:t>
            </w:r>
            <w:r w:rsidRPr="00C652A6">
              <w:rPr>
                <w:rFonts w:hint="eastAsia"/>
                <w:sz w:val="21"/>
                <w:szCs w:val="21"/>
              </w:rPr>
              <w:t>（</w:t>
            </w:r>
            <w:r w:rsidRPr="00C652A6">
              <w:rPr>
                <w:rFonts w:hint="eastAsia"/>
                <w:sz w:val="21"/>
                <w:szCs w:val="21"/>
              </w:rPr>
              <w:t>AIGC</w:t>
            </w:r>
            <w:r w:rsidRPr="00C652A6">
              <w:rPr>
                <w:rFonts w:hint="eastAsia"/>
                <w:sz w:val="21"/>
                <w:szCs w:val="21"/>
              </w:rPr>
              <w:t>）相关应用，现已被客户采用部署至各类高性能</w:t>
            </w:r>
            <w:r w:rsidRPr="00C652A6">
              <w:rPr>
                <w:rFonts w:hint="eastAsia"/>
                <w:sz w:val="21"/>
                <w:szCs w:val="21"/>
              </w:rPr>
              <w:t>AI</w:t>
            </w:r>
            <w:r w:rsidRPr="00C652A6">
              <w:rPr>
                <w:rFonts w:hint="eastAsia"/>
                <w:sz w:val="21"/>
                <w:szCs w:val="21"/>
              </w:rPr>
              <w:t>芯片中，面向数据中心、高性能计算、汽车等应用领域。目前，公司</w:t>
            </w:r>
            <w:r w:rsidRPr="00C652A6">
              <w:rPr>
                <w:rFonts w:hint="eastAsia"/>
                <w:sz w:val="21"/>
                <w:szCs w:val="21"/>
              </w:rPr>
              <w:t>GPU</w:t>
            </w:r>
            <w:r w:rsidRPr="00C652A6">
              <w:rPr>
                <w:rFonts w:hint="eastAsia"/>
                <w:sz w:val="21"/>
                <w:szCs w:val="21"/>
              </w:rPr>
              <w:t>相关在研项目“面向数据中心和</w:t>
            </w:r>
            <w:r w:rsidRPr="00C652A6">
              <w:rPr>
                <w:rFonts w:hint="eastAsia"/>
                <w:sz w:val="21"/>
                <w:szCs w:val="21"/>
              </w:rPr>
              <w:t>GPU AI</w:t>
            </w:r>
            <w:r w:rsidRPr="00C652A6">
              <w:rPr>
                <w:rFonts w:hint="eastAsia"/>
                <w:sz w:val="21"/>
                <w:szCs w:val="21"/>
              </w:rPr>
              <w:t>计算的高性能图形处理器技术”项目进展顺利。</w:t>
            </w:r>
          </w:p>
          <w:p w:rsidR="00E068F7" w:rsidRPr="00E068F7" w:rsidRDefault="00E068F7" w:rsidP="00057EBB">
            <w:pPr>
              <w:widowControl/>
              <w:spacing w:before="120" w:after="240" w:line="360" w:lineRule="auto"/>
              <w:rPr>
                <w:b/>
                <w:szCs w:val="21"/>
              </w:rPr>
            </w:pPr>
          </w:p>
          <w:p w:rsidR="00E068F7" w:rsidRDefault="00DE4FF7" w:rsidP="00E068F7">
            <w:pPr>
              <w:widowControl/>
              <w:spacing w:before="120" w:after="240" w:line="360" w:lineRule="auto"/>
              <w:rPr>
                <w:b/>
                <w:szCs w:val="21"/>
              </w:rPr>
            </w:pPr>
            <w:r>
              <w:rPr>
                <w:b/>
                <w:szCs w:val="21"/>
              </w:rPr>
              <w:t>问题</w:t>
            </w:r>
            <w:r>
              <w:rPr>
                <w:rFonts w:hint="eastAsia"/>
                <w:b/>
                <w:szCs w:val="21"/>
              </w:rPr>
              <w:t>：</w:t>
            </w:r>
            <w:r w:rsidR="00C652A6" w:rsidRPr="00C652A6">
              <w:rPr>
                <w:rFonts w:hint="eastAsia"/>
                <w:b/>
                <w:szCs w:val="21"/>
              </w:rPr>
              <w:t>科创板鼓励并购整合，公司在这方面有无考虑？</w:t>
            </w:r>
          </w:p>
          <w:p w:rsidR="00DE2664" w:rsidRPr="00C652A6" w:rsidRDefault="00E068F7" w:rsidP="00C652A6">
            <w:pPr>
              <w:pStyle w:val="005"/>
              <w:spacing w:before="156"/>
              <w:ind w:firstLine="420"/>
              <w:rPr>
                <w:sz w:val="21"/>
                <w:szCs w:val="21"/>
              </w:rPr>
            </w:pPr>
            <w:r w:rsidRPr="004F79BF">
              <w:rPr>
                <w:sz w:val="21"/>
                <w:szCs w:val="21"/>
              </w:rPr>
              <w:t>回复：</w:t>
            </w:r>
            <w:r w:rsidR="00C652A6" w:rsidRPr="00C652A6">
              <w:rPr>
                <w:rFonts w:hint="eastAsia"/>
                <w:sz w:val="21"/>
                <w:szCs w:val="21"/>
              </w:rPr>
              <w:t>作为半导体</w:t>
            </w:r>
            <w:r w:rsidR="00C652A6" w:rsidRPr="00C652A6">
              <w:rPr>
                <w:rFonts w:hint="eastAsia"/>
                <w:sz w:val="21"/>
                <w:szCs w:val="21"/>
              </w:rPr>
              <w:t>IP</w:t>
            </w:r>
            <w:r w:rsidR="00C652A6" w:rsidRPr="00C652A6">
              <w:rPr>
                <w:rFonts w:hint="eastAsia"/>
                <w:sz w:val="21"/>
                <w:szCs w:val="21"/>
              </w:rPr>
              <w:t>和一站式芯片定制服务平台的行业龙头，芯原非常适合做并购。芯原多年以来一直坚持以内部自主研发为主，在自主创新的同时适时对芯原所需的技术和团队进行准确的收购和引进、吸收再创新</w:t>
            </w:r>
            <w:r w:rsidR="00965AD2">
              <w:rPr>
                <w:rFonts w:hint="eastAsia"/>
                <w:sz w:val="21"/>
                <w:szCs w:val="21"/>
              </w:rPr>
              <w:t>，</w:t>
            </w:r>
            <w:r w:rsidR="00C652A6" w:rsidRPr="00C652A6">
              <w:rPr>
                <w:rFonts w:hint="eastAsia"/>
                <w:sz w:val="21"/>
                <w:szCs w:val="21"/>
              </w:rPr>
              <w:t>在此过程中，芯原的</w:t>
            </w:r>
            <w:r w:rsidR="00C652A6" w:rsidRPr="00C652A6">
              <w:rPr>
                <w:rFonts w:hint="eastAsia"/>
                <w:sz w:val="21"/>
                <w:szCs w:val="21"/>
              </w:rPr>
              <w:t>IP</w:t>
            </w:r>
            <w:r w:rsidR="00C652A6" w:rsidRPr="00C652A6">
              <w:rPr>
                <w:rFonts w:hint="eastAsia"/>
                <w:sz w:val="21"/>
                <w:szCs w:val="21"/>
              </w:rPr>
              <w:t>得到了充实，芯片定制能力也逐渐变强。未来，公司将继续依托平台化公司的行业理解，积极推进产业生态建设，视业务需要择机进行与公司战略发展方向相一致的投资或并购公司，并将按照相关法律法规及时履行信息披露义务。</w:t>
            </w:r>
          </w:p>
          <w:p w:rsidR="00C652A6" w:rsidRDefault="00C652A6" w:rsidP="00DE2664">
            <w:pPr>
              <w:widowControl/>
              <w:spacing w:before="120" w:after="240" w:line="360" w:lineRule="auto"/>
              <w:rPr>
                <w:b/>
                <w:szCs w:val="21"/>
              </w:rPr>
            </w:pPr>
          </w:p>
          <w:p w:rsidR="006B6611" w:rsidRDefault="006B6611" w:rsidP="006B6611">
            <w:pPr>
              <w:widowControl/>
              <w:spacing w:before="120" w:after="240" w:line="360" w:lineRule="auto"/>
              <w:rPr>
                <w:b/>
                <w:szCs w:val="21"/>
              </w:rPr>
            </w:pPr>
            <w:r w:rsidRPr="004F79BF">
              <w:rPr>
                <w:b/>
                <w:szCs w:val="21"/>
              </w:rPr>
              <w:t>问题：</w:t>
            </w:r>
            <w:r w:rsidR="00C652A6">
              <w:rPr>
                <w:rFonts w:hint="eastAsia"/>
                <w:b/>
                <w:szCs w:val="21"/>
              </w:rPr>
              <w:t>请问公司近期</w:t>
            </w:r>
            <w:r w:rsidR="00C652A6" w:rsidRPr="00C652A6">
              <w:rPr>
                <w:b/>
                <w:szCs w:val="21"/>
              </w:rPr>
              <w:t>Chiplet</w:t>
            </w:r>
            <w:r w:rsidR="00C652A6" w:rsidRPr="00C652A6">
              <w:rPr>
                <w:rFonts w:hint="eastAsia"/>
                <w:b/>
                <w:szCs w:val="21"/>
              </w:rPr>
              <w:t>业务</w:t>
            </w:r>
            <w:r w:rsidR="00C652A6">
              <w:rPr>
                <w:rFonts w:hint="eastAsia"/>
                <w:b/>
                <w:szCs w:val="21"/>
              </w:rPr>
              <w:t>的最新</w:t>
            </w:r>
            <w:r w:rsidR="00C652A6" w:rsidRPr="00C652A6">
              <w:rPr>
                <w:rFonts w:hint="eastAsia"/>
                <w:b/>
                <w:szCs w:val="21"/>
              </w:rPr>
              <w:t>进展</w:t>
            </w:r>
            <w:r w:rsidR="00C652A6">
              <w:rPr>
                <w:rFonts w:hint="eastAsia"/>
                <w:b/>
                <w:szCs w:val="21"/>
              </w:rPr>
              <w:t>有哪些</w:t>
            </w:r>
            <w:r w:rsidR="00C652A6" w:rsidRPr="00C652A6">
              <w:rPr>
                <w:rFonts w:hint="eastAsia"/>
                <w:b/>
                <w:szCs w:val="21"/>
              </w:rPr>
              <w:t>？</w:t>
            </w:r>
          </w:p>
          <w:p w:rsidR="00C652A6" w:rsidRPr="00C652A6" w:rsidRDefault="006B6611" w:rsidP="00C652A6">
            <w:pPr>
              <w:pStyle w:val="005"/>
              <w:spacing w:before="156"/>
              <w:ind w:firstLine="420"/>
              <w:rPr>
                <w:sz w:val="21"/>
                <w:szCs w:val="21"/>
              </w:rPr>
            </w:pPr>
            <w:r w:rsidRPr="004F79BF">
              <w:rPr>
                <w:sz w:val="21"/>
                <w:szCs w:val="21"/>
              </w:rPr>
              <w:t>回复：</w:t>
            </w:r>
            <w:r w:rsidR="00C652A6" w:rsidRPr="00C652A6">
              <w:rPr>
                <w:rFonts w:hint="eastAsia"/>
                <w:sz w:val="21"/>
                <w:szCs w:val="21"/>
              </w:rPr>
              <w:t>随着各行各业进入人工智能升级的关键时期，市场对于大算力的需求急剧增长。在此背景下，集成电路行业正经历从</w:t>
            </w:r>
            <w:r w:rsidR="00C652A6" w:rsidRPr="00C652A6">
              <w:rPr>
                <w:rFonts w:hint="eastAsia"/>
                <w:sz w:val="21"/>
                <w:szCs w:val="21"/>
              </w:rPr>
              <w:t xml:space="preserve"> SoC</w:t>
            </w:r>
            <w:r w:rsidR="00C652A6" w:rsidRPr="00C652A6">
              <w:rPr>
                <w:rFonts w:hint="eastAsia"/>
                <w:sz w:val="21"/>
                <w:szCs w:val="21"/>
              </w:rPr>
              <w:t>（系统级芯片）向</w:t>
            </w:r>
            <w:r w:rsidR="00C652A6" w:rsidRPr="00C652A6">
              <w:rPr>
                <w:rFonts w:hint="eastAsia"/>
                <w:sz w:val="21"/>
                <w:szCs w:val="21"/>
              </w:rPr>
              <w:t xml:space="preserve"> SiP</w:t>
            </w:r>
            <w:r w:rsidR="00C652A6" w:rsidRPr="00C652A6">
              <w:rPr>
                <w:rFonts w:hint="eastAsia"/>
                <w:sz w:val="21"/>
                <w:szCs w:val="21"/>
              </w:rPr>
              <w:t>（系统级封装）的转型，这一转变是出于对高性能单芯片集成度与复杂性的提升、性能与功耗的优化、良率与设计</w:t>
            </w:r>
            <w:r w:rsidR="00C652A6" w:rsidRPr="00C652A6">
              <w:rPr>
                <w:rFonts w:hint="eastAsia"/>
                <w:sz w:val="21"/>
                <w:szCs w:val="21"/>
              </w:rPr>
              <w:t>/</w:t>
            </w:r>
            <w:r w:rsidR="00C652A6" w:rsidRPr="00C652A6">
              <w:rPr>
                <w:rFonts w:hint="eastAsia"/>
                <w:sz w:val="21"/>
                <w:szCs w:val="21"/>
              </w:rPr>
              <w:t>制造成本改善等多方面的考量。为了适应这一发展趋势，芯原正在将其在</w:t>
            </w:r>
            <w:r w:rsidR="00C652A6" w:rsidRPr="00C652A6">
              <w:rPr>
                <w:rFonts w:hint="eastAsia"/>
                <w:sz w:val="21"/>
                <w:szCs w:val="21"/>
              </w:rPr>
              <w:t xml:space="preserve"> SoC </w:t>
            </w:r>
            <w:r w:rsidR="00C652A6" w:rsidRPr="00C652A6">
              <w:rPr>
                <w:rFonts w:hint="eastAsia"/>
                <w:sz w:val="21"/>
                <w:szCs w:val="21"/>
              </w:rPr>
              <w:t>中扮演重要角色的半导体</w:t>
            </w:r>
            <w:r w:rsidR="00C652A6" w:rsidRPr="00C652A6">
              <w:rPr>
                <w:rFonts w:hint="eastAsia"/>
                <w:sz w:val="21"/>
                <w:szCs w:val="21"/>
              </w:rPr>
              <w:t xml:space="preserve"> IP</w:t>
            </w:r>
            <w:r w:rsidR="00C652A6" w:rsidRPr="00C652A6">
              <w:rPr>
                <w:rFonts w:hint="eastAsia"/>
                <w:sz w:val="21"/>
                <w:szCs w:val="21"/>
              </w:rPr>
              <w:t>（知识产权）升级为</w:t>
            </w:r>
            <w:r w:rsidR="00C652A6" w:rsidRPr="00C652A6">
              <w:rPr>
                <w:rFonts w:hint="eastAsia"/>
                <w:sz w:val="21"/>
                <w:szCs w:val="21"/>
              </w:rPr>
              <w:t xml:space="preserve"> SiP </w:t>
            </w:r>
            <w:r w:rsidR="00C652A6" w:rsidRPr="00C652A6">
              <w:rPr>
                <w:rFonts w:hint="eastAsia"/>
                <w:sz w:val="21"/>
                <w:szCs w:val="21"/>
              </w:rPr>
              <w:t>中的核心组件——</w:t>
            </w:r>
            <w:r w:rsidR="00C652A6" w:rsidRPr="00C652A6">
              <w:rPr>
                <w:rFonts w:hint="eastAsia"/>
                <w:sz w:val="21"/>
                <w:szCs w:val="21"/>
              </w:rPr>
              <w:t>Chiplet</w:t>
            </w:r>
            <w:r w:rsidR="00C652A6" w:rsidRPr="00C652A6">
              <w:rPr>
                <w:rFonts w:hint="eastAsia"/>
                <w:sz w:val="21"/>
                <w:szCs w:val="21"/>
              </w:rPr>
              <w:t>，并基于此构建</w:t>
            </w:r>
            <w:r w:rsidR="00C652A6" w:rsidRPr="00C652A6">
              <w:rPr>
                <w:rFonts w:hint="eastAsia"/>
                <w:sz w:val="21"/>
                <w:szCs w:val="21"/>
              </w:rPr>
              <w:t xml:space="preserve"> Chiplet </w:t>
            </w:r>
            <w:r w:rsidR="00C652A6" w:rsidRPr="00C652A6">
              <w:rPr>
                <w:rFonts w:hint="eastAsia"/>
                <w:sz w:val="21"/>
                <w:szCs w:val="21"/>
              </w:rPr>
              <w:t>架构的芯片设计服务平台。</w:t>
            </w:r>
          </w:p>
          <w:p w:rsidR="00C652A6" w:rsidRPr="00C652A6" w:rsidRDefault="00C652A6" w:rsidP="00C652A6">
            <w:pPr>
              <w:pStyle w:val="005"/>
              <w:spacing w:before="156"/>
              <w:ind w:firstLine="420"/>
              <w:rPr>
                <w:sz w:val="21"/>
                <w:szCs w:val="21"/>
              </w:rPr>
            </w:pPr>
            <w:r w:rsidRPr="00C652A6">
              <w:rPr>
                <w:rFonts w:hint="eastAsia"/>
                <w:sz w:val="21"/>
                <w:szCs w:val="21"/>
              </w:rPr>
              <w:t>公司再融资募投项目之一为“</w:t>
            </w:r>
            <w:r w:rsidRPr="00C652A6">
              <w:rPr>
                <w:rFonts w:hint="eastAsia"/>
                <w:sz w:val="21"/>
                <w:szCs w:val="21"/>
              </w:rPr>
              <w:t>AIGC</w:t>
            </w:r>
            <w:r w:rsidRPr="00C652A6">
              <w:rPr>
                <w:rFonts w:hint="eastAsia"/>
                <w:sz w:val="21"/>
                <w:szCs w:val="21"/>
              </w:rPr>
              <w:t>及智慧出行领域</w:t>
            </w:r>
            <w:r w:rsidRPr="00C652A6">
              <w:rPr>
                <w:rFonts w:hint="eastAsia"/>
                <w:sz w:val="21"/>
                <w:szCs w:val="21"/>
              </w:rPr>
              <w:t>Chiplet</w:t>
            </w:r>
            <w:r w:rsidRPr="00C652A6">
              <w:rPr>
                <w:rFonts w:hint="eastAsia"/>
                <w:sz w:val="21"/>
                <w:szCs w:val="21"/>
              </w:rPr>
              <w:t>解决方案平台研发项目</w:t>
            </w:r>
            <w:r w:rsidRPr="00C652A6">
              <w:rPr>
                <w:rFonts w:hint="eastAsia"/>
                <w:sz w:val="21"/>
                <w:szCs w:val="21"/>
              </w:rPr>
              <w:t>"</w:t>
            </w:r>
            <w:r w:rsidRPr="00C652A6">
              <w:rPr>
                <w:rFonts w:hint="eastAsia"/>
                <w:sz w:val="21"/>
                <w:szCs w:val="21"/>
              </w:rPr>
              <w:t>，并形成基于</w:t>
            </w:r>
            <w:r w:rsidRPr="00C652A6">
              <w:rPr>
                <w:rFonts w:hint="eastAsia"/>
                <w:sz w:val="21"/>
                <w:szCs w:val="21"/>
              </w:rPr>
              <w:t>Chiplet</w:t>
            </w:r>
            <w:r w:rsidRPr="00C652A6">
              <w:rPr>
                <w:rFonts w:hint="eastAsia"/>
                <w:sz w:val="21"/>
                <w:szCs w:val="21"/>
              </w:rPr>
              <w:t>架构的软硬件芯片设计平台，对公司现有技术有如下提升：</w:t>
            </w:r>
            <w:r w:rsidRPr="00C652A6">
              <w:rPr>
                <w:rFonts w:hint="eastAsia"/>
                <w:sz w:val="21"/>
                <w:szCs w:val="21"/>
              </w:rPr>
              <w:t>1</w:t>
            </w:r>
            <w:r w:rsidRPr="00C652A6">
              <w:rPr>
                <w:rFonts w:hint="eastAsia"/>
                <w:sz w:val="21"/>
                <w:szCs w:val="21"/>
              </w:rPr>
              <w:t>）结合公司</w:t>
            </w:r>
            <w:r w:rsidRPr="00C652A6">
              <w:rPr>
                <w:rFonts w:hint="eastAsia"/>
                <w:sz w:val="21"/>
                <w:szCs w:val="21"/>
              </w:rPr>
              <w:t>IP</w:t>
            </w:r>
            <w:r w:rsidRPr="00C652A6">
              <w:rPr>
                <w:rFonts w:hint="eastAsia"/>
                <w:sz w:val="21"/>
                <w:szCs w:val="21"/>
              </w:rPr>
              <w:t>技术、芯片软硬件设计能力等，新增高算力</w:t>
            </w:r>
            <w:r w:rsidRPr="00C652A6">
              <w:rPr>
                <w:rFonts w:hint="eastAsia"/>
                <w:sz w:val="21"/>
                <w:szCs w:val="21"/>
              </w:rPr>
              <w:t>GPGPU Chiplet</w:t>
            </w:r>
            <w:r w:rsidRPr="00C652A6">
              <w:rPr>
                <w:rFonts w:hint="eastAsia"/>
                <w:sz w:val="21"/>
                <w:szCs w:val="21"/>
              </w:rPr>
              <w:t>、</w:t>
            </w:r>
            <w:r w:rsidRPr="00C652A6">
              <w:rPr>
                <w:rFonts w:hint="eastAsia"/>
                <w:sz w:val="21"/>
                <w:szCs w:val="21"/>
              </w:rPr>
              <w:t>AI Chiplet</w:t>
            </w:r>
            <w:r w:rsidRPr="00C652A6">
              <w:rPr>
                <w:rFonts w:hint="eastAsia"/>
                <w:sz w:val="21"/>
                <w:szCs w:val="21"/>
              </w:rPr>
              <w:t>和主控</w:t>
            </w:r>
            <w:r w:rsidRPr="00C652A6">
              <w:rPr>
                <w:rFonts w:hint="eastAsia"/>
                <w:sz w:val="21"/>
                <w:szCs w:val="21"/>
              </w:rPr>
              <w:t>Chiplet</w:t>
            </w:r>
            <w:r w:rsidRPr="00C652A6">
              <w:rPr>
                <w:rFonts w:hint="eastAsia"/>
                <w:sz w:val="21"/>
                <w:szCs w:val="21"/>
              </w:rPr>
              <w:t>；</w:t>
            </w:r>
            <w:r w:rsidRPr="00C652A6">
              <w:rPr>
                <w:rFonts w:hint="eastAsia"/>
                <w:sz w:val="21"/>
                <w:szCs w:val="21"/>
              </w:rPr>
              <w:t>2</w:t>
            </w:r>
            <w:r w:rsidRPr="00C652A6">
              <w:rPr>
                <w:rFonts w:hint="eastAsia"/>
                <w:sz w:val="21"/>
                <w:szCs w:val="21"/>
              </w:rPr>
              <w:t>）新增</w:t>
            </w:r>
            <w:r w:rsidRPr="00C652A6">
              <w:rPr>
                <w:rFonts w:hint="eastAsia"/>
                <w:sz w:val="21"/>
                <w:szCs w:val="21"/>
              </w:rPr>
              <w:t>Die to Die</w:t>
            </w:r>
            <w:r w:rsidRPr="00C652A6">
              <w:rPr>
                <w:rFonts w:hint="eastAsia"/>
                <w:sz w:val="21"/>
                <w:szCs w:val="21"/>
              </w:rPr>
              <w:t>接口</w:t>
            </w:r>
            <w:r w:rsidRPr="00C652A6">
              <w:rPr>
                <w:rFonts w:hint="eastAsia"/>
                <w:sz w:val="21"/>
                <w:szCs w:val="21"/>
              </w:rPr>
              <w:t>IP</w:t>
            </w:r>
            <w:r w:rsidRPr="00C652A6">
              <w:rPr>
                <w:rFonts w:hint="eastAsia"/>
                <w:sz w:val="21"/>
                <w:szCs w:val="21"/>
              </w:rPr>
              <w:t>及相关软件协议栈；</w:t>
            </w:r>
            <w:r w:rsidRPr="00C652A6">
              <w:rPr>
                <w:rFonts w:hint="eastAsia"/>
                <w:sz w:val="21"/>
                <w:szCs w:val="21"/>
              </w:rPr>
              <w:t>3</w:t>
            </w:r>
            <w:r w:rsidRPr="00C652A6">
              <w:rPr>
                <w:rFonts w:hint="eastAsia"/>
                <w:sz w:val="21"/>
                <w:szCs w:val="21"/>
              </w:rPr>
              <w:t>）强化先进封装技术的设计与应用能力；</w:t>
            </w:r>
            <w:r w:rsidRPr="00C652A6">
              <w:rPr>
                <w:rFonts w:hint="eastAsia"/>
                <w:sz w:val="21"/>
                <w:szCs w:val="21"/>
              </w:rPr>
              <w:t>4</w:t>
            </w:r>
            <w:r w:rsidRPr="00C652A6">
              <w:rPr>
                <w:rFonts w:hint="eastAsia"/>
                <w:sz w:val="21"/>
                <w:szCs w:val="21"/>
              </w:rPr>
              <w:t>）开发基于</w:t>
            </w:r>
            <w:r w:rsidRPr="00C652A6">
              <w:rPr>
                <w:rFonts w:hint="eastAsia"/>
                <w:sz w:val="21"/>
                <w:szCs w:val="21"/>
              </w:rPr>
              <w:t>Chiplet</w:t>
            </w:r>
            <w:r w:rsidRPr="00C652A6">
              <w:rPr>
                <w:rFonts w:hint="eastAsia"/>
                <w:sz w:val="21"/>
                <w:szCs w:val="21"/>
              </w:rPr>
              <w:t>架构的可扩展大算力软硬件架构。</w:t>
            </w:r>
          </w:p>
          <w:p w:rsidR="00A5268C" w:rsidRDefault="00C652A6" w:rsidP="00C652A6">
            <w:pPr>
              <w:pStyle w:val="005"/>
              <w:spacing w:before="156"/>
              <w:ind w:firstLine="420"/>
              <w:rPr>
                <w:sz w:val="21"/>
                <w:szCs w:val="21"/>
              </w:rPr>
            </w:pPr>
            <w:r w:rsidRPr="00C652A6">
              <w:rPr>
                <w:rFonts w:hint="eastAsia"/>
                <w:sz w:val="21"/>
                <w:szCs w:val="21"/>
              </w:rPr>
              <w:t>目前，公司</w:t>
            </w:r>
            <w:r w:rsidRPr="00C652A6">
              <w:rPr>
                <w:rFonts w:hint="eastAsia"/>
                <w:sz w:val="21"/>
                <w:szCs w:val="21"/>
              </w:rPr>
              <w:t>Chiplet</w:t>
            </w:r>
            <w:r w:rsidRPr="00C652A6">
              <w:rPr>
                <w:rFonts w:hint="eastAsia"/>
                <w:sz w:val="21"/>
                <w:szCs w:val="21"/>
              </w:rPr>
              <w:t>业务进展顺利，芯原已帮助客户设计了基于</w:t>
            </w:r>
            <w:r w:rsidRPr="00C652A6">
              <w:rPr>
                <w:rFonts w:hint="eastAsia"/>
                <w:sz w:val="21"/>
                <w:szCs w:val="21"/>
              </w:rPr>
              <w:t xml:space="preserve"> Chiplet </w:t>
            </w:r>
            <w:r w:rsidRPr="00C652A6">
              <w:rPr>
                <w:rFonts w:hint="eastAsia"/>
                <w:sz w:val="21"/>
                <w:szCs w:val="21"/>
              </w:rPr>
              <w:t>架构的高端应用处理器，采用了</w:t>
            </w:r>
            <w:r w:rsidRPr="00C652A6">
              <w:rPr>
                <w:rFonts w:hint="eastAsia"/>
                <w:sz w:val="21"/>
                <w:szCs w:val="21"/>
              </w:rPr>
              <w:t xml:space="preserve"> MCM </w:t>
            </w:r>
            <w:r w:rsidRPr="00C652A6">
              <w:rPr>
                <w:rFonts w:hint="eastAsia"/>
                <w:sz w:val="21"/>
                <w:szCs w:val="21"/>
              </w:rPr>
              <w:t>先进封装技术，将高性能</w:t>
            </w:r>
            <w:r w:rsidRPr="00C652A6">
              <w:rPr>
                <w:rFonts w:hint="eastAsia"/>
                <w:sz w:val="21"/>
                <w:szCs w:val="21"/>
              </w:rPr>
              <w:t xml:space="preserve"> SoC </w:t>
            </w:r>
            <w:r w:rsidRPr="00C652A6">
              <w:rPr>
                <w:rFonts w:hint="eastAsia"/>
                <w:sz w:val="21"/>
                <w:szCs w:val="21"/>
              </w:rPr>
              <w:t>和多颗</w:t>
            </w:r>
            <w:r w:rsidRPr="00C652A6">
              <w:rPr>
                <w:rFonts w:hint="eastAsia"/>
                <w:sz w:val="21"/>
                <w:szCs w:val="21"/>
              </w:rPr>
              <w:t xml:space="preserve"> IPM </w:t>
            </w:r>
            <w:r w:rsidRPr="00C652A6">
              <w:rPr>
                <w:rFonts w:hint="eastAsia"/>
                <w:sz w:val="21"/>
                <w:szCs w:val="21"/>
              </w:rPr>
              <w:t>内存合封；已帮助客户的高算力</w:t>
            </w:r>
            <w:r w:rsidRPr="00C652A6">
              <w:rPr>
                <w:rFonts w:hint="eastAsia"/>
                <w:sz w:val="21"/>
                <w:szCs w:val="21"/>
              </w:rPr>
              <w:t xml:space="preserve"> AIGC </w:t>
            </w:r>
            <w:r w:rsidRPr="00C652A6">
              <w:rPr>
                <w:rFonts w:hint="eastAsia"/>
                <w:sz w:val="21"/>
                <w:szCs w:val="21"/>
              </w:rPr>
              <w:t>芯片设计了</w:t>
            </w:r>
            <w:r w:rsidRPr="00C652A6">
              <w:rPr>
                <w:rFonts w:hint="eastAsia"/>
                <w:sz w:val="21"/>
                <w:szCs w:val="21"/>
              </w:rPr>
              <w:t xml:space="preserve"> 2.5D CoWos</w:t>
            </w:r>
            <w:r w:rsidRPr="00C652A6">
              <w:rPr>
                <w:rFonts w:hint="eastAsia"/>
                <w:sz w:val="21"/>
                <w:szCs w:val="21"/>
              </w:rPr>
              <w:t>封装；已设计研发了针对</w:t>
            </w:r>
            <w:r w:rsidRPr="00C652A6">
              <w:rPr>
                <w:rFonts w:hint="eastAsia"/>
                <w:sz w:val="21"/>
                <w:szCs w:val="21"/>
              </w:rPr>
              <w:t xml:space="preserve"> Die to Die </w:t>
            </w:r>
            <w:r w:rsidRPr="00C652A6">
              <w:rPr>
                <w:rFonts w:hint="eastAsia"/>
                <w:sz w:val="21"/>
                <w:szCs w:val="21"/>
              </w:rPr>
              <w:t>连接的</w:t>
            </w:r>
            <w:r w:rsidRPr="00C652A6">
              <w:rPr>
                <w:rFonts w:hint="eastAsia"/>
                <w:sz w:val="21"/>
                <w:szCs w:val="21"/>
              </w:rPr>
              <w:t xml:space="preserve"> UCIe/BoW </w:t>
            </w:r>
            <w:r w:rsidRPr="00C652A6">
              <w:rPr>
                <w:rFonts w:hint="eastAsia"/>
                <w:sz w:val="21"/>
                <w:szCs w:val="21"/>
              </w:rPr>
              <w:t>兼容的物理层接口；已和</w:t>
            </w:r>
            <w:r w:rsidRPr="00C652A6">
              <w:rPr>
                <w:rFonts w:hint="eastAsia"/>
                <w:sz w:val="21"/>
                <w:szCs w:val="21"/>
              </w:rPr>
              <w:t xml:space="preserve"> Chiplet </w:t>
            </w:r>
            <w:r w:rsidRPr="00C652A6">
              <w:rPr>
                <w:rFonts w:hint="eastAsia"/>
                <w:sz w:val="21"/>
                <w:szCs w:val="21"/>
              </w:rPr>
              <w:t>芯片解决方案的行业领导者蓝洋智能合作，为其提供包括</w:t>
            </w:r>
            <w:r w:rsidRPr="00C652A6">
              <w:rPr>
                <w:rFonts w:hint="eastAsia"/>
                <w:sz w:val="21"/>
                <w:szCs w:val="21"/>
              </w:rPr>
              <w:t xml:space="preserve"> GPGPU</w:t>
            </w:r>
            <w:r w:rsidRPr="00C652A6">
              <w:rPr>
                <w:rFonts w:hint="eastAsia"/>
                <w:sz w:val="21"/>
                <w:szCs w:val="21"/>
              </w:rPr>
              <w:t>、</w:t>
            </w:r>
            <w:r w:rsidRPr="00C652A6">
              <w:rPr>
                <w:rFonts w:hint="eastAsia"/>
                <w:sz w:val="21"/>
                <w:szCs w:val="21"/>
              </w:rPr>
              <w:t xml:space="preserve">NPU </w:t>
            </w:r>
            <w:r w:rsidRPr="00C652A6">
              <w:rPr>
                <w:rFonts w:hint="eastAsia"/>
                <w:sz w:val="21"/>
                <w:szCs w:val="21"/>
              </w:rPr>
              <w:t>和</w:t>
            </w:r>
            <w:r w:rsidRPr="00C652A6">
              <w:rPr>
                <w:rFonts w:hint="eastAsia"/>
                <w:sz w:val="21"/>
                <w:szCs w:val="21"/>
              </w:rPr>
              <w:t xml:space="preserve"> VPU </w:t>
            </w:r>
            <w:r w:rsidRPr="00C652A6">
              <w:rPr>
                <w:rFonts w:hint="eastAsia"/>
                <w:sz w:val="21"/>
                <w:szCs w:val="21"/>
              </w:rPr>
              <w:t>在内的多款芯原自有处理器</w:t>
            </w:r>
            <w:r w:rsidRPr="00C652A6">
              <w:rPr>
                <w:rFonts w:hint="eastAsia"/>
                <w:sz w:val="21"/>
                <w:szCs w:val="21"/>
              </w:rPr>
              <w:t xml:space="preserve"> IP</w:t>
            </w:r>
            <w:r w:rsidRPr="00C652A6">
              <w:rPr>
                <w:rFonts w:hint="eastAsia"/>
                <w:sz w:val="21"/>
                <w:szCs w:val="21"/>
              </w:rPr>
              <w:t>，帮助其部署基于</w:t>
            </w:r>
            <w:r w:rsidRPr="00C652A6">
              <w:rPr>
                <w:rFonts w:hint="eastAsia"/>
                <w:sz w:val="21"/>
                <w:szCs w:val="21"/>
              </w:rPr>
              <w:t xml:space="preserve"> Chiplet </w:t>
            </w:r>
            <w:r w:rsidRPr="00C652A6">
              <w:rPr>
                <w:rFonts w:hint="eastAsia"/>
                <w:sz w:val="21"/>
                <w:szCs w:val="21"/>
              </w:rPr>
              <w:t>架构的高性能人工智能芯片，该芯片面向数据中心、高性能计算、汽车等应用领域。</w:t>
            </w:r>
            <w:r w:rsidR="00915352">
              <w:rPr>
                <w:sz w:val="21"/>
                <w:szCs w:val="21"/>
              </w:rPr>
              <w:t xml:space="preserve"> </w:t>
            </w:r>
          </w:p>
          <w:p w:rsidR="00965AD2" w:rsidRPr="00A5268C" w:rsidRDefault="00965AD2" w:rsidP="00C652A6">
            <w:pPr>
              <w:pStyle w:val="005"/>
              <w:spacing w:before="156"/>
              <w:ind w:firstLine="420"/>
              <w:rPr>
                <w:sz w:val="21"/>
                <w:szCs w:val="21"/>
              </w:rPr>
            </w:pPr>
            <w:bookmarkStart w:id="0" w:name="_GoBack"/>
            <w:bookmarkEnd w:id="0"/>
          </w:p>
        </w:tc>
      </w:tr>
    </w:tbl>
    <w:p w:rsidR="00646B40" w:rsidRPr="00F96370" w:rsidRDefault="00646B40" w:rsidP="00DD6C1E">
      <w:pPr>
        <w:widowControl/>
        <w:jc w:val="left"/>
        <w:rPr>
          <w:szCs w:val="21"/>
        </w:rPr>
      </w:pPr>
    </w:p>
    <w:sectPr w:rsidR="00646B40" w:rsidRPr="00F96370">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70ED" w:rsidRDefault="00AC70ED" w:rsidP="00354F01">
      <w:r>
        <w:separator/>
      </w:r>
    </w:p>
  </w:endnote>
  <w:endnote w:type="continuationSeparator" w:id="0">
    <w:p w:rsidR="00AC70ED" w:rsidRDefault="00AC70ED" w:rsidP="00354F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6"/>
    <w:family w:val="swiss"/>
    <w:pitch w:val="variable"/>
    <w:sig w:usb0="F7FFAFFF" w:usb1="E9DFFFFF" w:usb2="0000003F" w:usb3="00000000" w:csb0="003F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70ED" w:rsidRDefault="00AC70ED" w:rsidP="00354F01">
      <w:r>
        <w:separator/>
      </w:r>
    </w:p>
  </w:footnote>
  <w:footnote w:type="continuationSeparator" w:id="0">
    <w:p w:rsidR="00AC70ED" w:rsidRDefault="00AC70ED" w:rsidP="00354F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73C6882"/>
    <w:multiLevelType w:val="hybridMultilevel"/>
    <w:tmpl w:val="BF5A76EC"/>
    <w:lvl w:ilvl="0" w:tplc="ED86EA0E">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 w15:restartNumberingAfterBreak="0">
    <w:nsid w:val="611C499D"/>
    <w:multiLevelType w:val="hybridMultilevel"/>
    <w:tmpl w:val="7648291A"/>
    <w:lvl w:ilvl="0" w:tplc="9EF49FCA">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170D"/>
    <w:rsid w:val="EFC73B56"/>
    <w:rsid w:val="0000041D"/>
    <w:rsid w:val="00000919"/>
    <w:rsid w:val="00000AFF"/>
    <w:rsid w:val="00003FE2"/>
    <w:rsid w:val="0000520D"/>
    <w:rsid w:val="0000553D"/>
    <w:rsid w:val="00005BB9"/>
    <w:rsid w:val="00006085"/>
    <w:rsid w:val="000063A2"/>
    <w:rsid w:val="00010521"/>
    <w:rsid w:val="00010733"/>
    <w:rsid w:val="00010CD4"/>
    <w:rsid w:val="00012A5A"/>
    <w:rsid w:val="00014A29"/>
    <w:rsid w:val="00014C3D"/>
    <w:rsid w:val="000152C7"/>
    <w:rsid w:val="00016B59"/>
    <w:rsid w:val="00017C7F"/>
    <w:rsid w:val="00017E1B"/>
    <w:rsid w:val="00017F0D"/>
    <w:rsid w:val="00022514"/>
    <w:rsid w:val="00023610"/>
    <w:rsid w:val="000256DE"/>
    <w:rsid w:val="00026882"/>
    <w:rsid w:val="000268CC"/>
    <w:rsid w:val="00031937"/>
    <w:rsid w:val="0003213E"/>
    <w:rsid w:val="00035216"/>
    <w:rsid w:val="00035836"/>
    <w:rsid w:val="00035EE0"/>
    <w:rsid w:val="00035FC8"/>
    <w:rsid w:val="000363C4"/>
    <w:rsid w:val="00037122"/>
    <w:rsid w:val="00037795"/>
    <w:rsid w:val="000403F7"/>
    <w:rsid w:val="00040E10"/>
    <w:rsid w:val="00041555"/>
    <w:rsid w:val="0004258B"/>
    <w:rsid w:val="000427EA"/>
    <w:rsid w:val="00042E8B"/>
    <w:rsid w:val="00044904"/>
    <w:rsid w:val="000464E9"/>
    <w:rsid w:val="00046FA8"/>
    <w:rsid w:val="0004777A"/>
    <w:rsid w:val="0005179D"/>
    <w:rsid w:val="000520BB"/>
    <w:rsid w:val="00052279"/>
    <w:rsid w:val="000537DB"/>
    <w:rsid w:val="000544B2"/>
    <w:rsid w:val="000557F7"/>
    <w:rsid w:val="00055F60"/>
    <w:rsid w:val="000572FB"/>
    <w:rsid w:val="000575EE"/>
    <w:rsid w:val="00057EBB"/>
    <w:rsid w:val="00061ED4"/>
    <w:rsid w:val="00062A16"/>
    <w:rsid w:val="0006383C"/>
    <w:rsid w:val="00066021"/>
    <w:rsid w:val="000669C9"/>
    <w:rsid w:val="00066CB5"/>
    <w:rsid w:val="000671A1"/>
    <w:rsid w:val="000673E8"/>
    <w:rsid w:val="00070522"/>
    <w:rsid w:val="0007087C"/>
    <w:rsid w:val="000710E4"/>
    <w:rsid w:val="000742EB"/>
    <w:rsid w:val="00074B05"/>
    <w:rsid w:val="0007539D"/>
    <w:rsid w:val="000764E9"/>
    <w:rsid w:val="00077B07"/>
    <w:rsid w:val="00077D0A"/>
    <w:rsid w:val="000802EE"/>
    <w:rsid w:val="000831A2"/>
    <w:rsid w:val="000857DF"/>
    <w:rsid w:val="00086220"/>
    <w:rsid w:val="000865B3"/>
    <w:rsid w:val="00086C12"/>
    <w:rsid w:val="00087D61"/>
    <w:rsid w:val="00092267"/>
    <w:rsid w:val="00094855"/>
    <w:rsid w:val="00094B3A"/>
    <w:rsid w:val="00095229"/>
    <w:rsid w:val="00095E5D"/>
    <w:rsid w:val="000A0F42"/>
    <w:rsid w:val="000A1122"/>
    <w:rsid w:val="000A1C28"/>
    <w:rsid w:val="000A1F51"/>
    <w:rsid w:val="000A21BD"/>
    <w:rsid w:val="000A21ED"/>
    <w:rsid w:val="000A29CC"/>
    <w:rsid w:val="000A2C66"/>
    <w:rsid w:val="000A3079"/>
    <w:rsid w:val="000A54BC"/>
    <w:rsid w:val="000A6DA5"/>
    <w:rsid w:val="000A75C9"/>
    <w:rsid w:val="000B3804"/>
    <w:rsid w:val="000B3BB8"/>
    <w:rsid w:val="000B3EF4"/>
    <w:rsid w:val="000B6270"/>
    <w:rsid w:val="000C1405"/>
    <w:rsid w:val="000C1E45"/>
    <w:rsid w:val="000C2F78"/>
    <w:rsid w:val="000C4809"/>
    <w:rsid w:val="000C5239"/>
    <w:rsid w:val="000C5BCA"/>
    <w:rsid w:val="000C7C4F"/>
    <w:rsid w:val="000D2CEF"/>
    <w:rsid w:val="000D3CAC"/>
    <w:rsid w:val="000D3DA9"/>
    <w:rsid w:val="000D4A60"/>
    <w:rsid w:val="000D74FD"/>
    <w:rsid w:val="000E03FF"/>
    <w:rsid w:val="000E0A36"/>
    <w:rsid w:val="000E187D"/>
    <w:rsid w:val="000E1902"/>
    <w:rsid w:val="000E1CCC"/>
    <w:rsid w:val="000E1D73"/>
    <w:rsid w:val="000E2678"/>
    <w:rsid w:val="000E3662"/>
    <w:rsid w:val="000E5FDF"/>
    <w:rsid w:val="000E7A69"/>
    <w:rsid w:val="000E7A95"/>
    <w:rsid w:val="000F0107"/>
    <w:rsid w:val="000F01F9"/>
    <w:rsid w:val="000F2166"/>
    <w:rsid w:val="000F2F82"/>
    <w:rsid w:val="000F31EF"/>
    <w:rsid w:val="000F3F9A"/>
    <w:rsid w:val="000F440F"/>
    <w:rsid w:val="000F57E1"/>
    <w:rsid w:val="000F65BF"/>
    <w:rsid w:val="000F6AE6"/>
    <w:rsid w:val="000F6DC3"/>
    <w:rsid w:val="00100784"/>
    <w:rsid w:val="0010469D"/>
    <w:rsid w:val="0010787A"/>
    <w:rsid w:val="00111B8A"/>
    <w:rsid w:val="00111C91"/>
    <w:rsid w:val="00111F14"/>
    <w:rsid w:val="00112D3F"/>
    <w:rsid w:val="00113647"/>
    <w:rsid w:val="00115771"/>
    <w:rsid w:val="00117CFB"/>
    <w:rsid w:val="001208A5"/>
    <w:rsid w:val="001236DC"/>
    <w:rsid w:val="00123926"/>
    <w:rsid w:val="00126FF8"/>
    <w:rsid w:val="00127C62"/>
    <w:rsid w:val="00130230"/>
    <w:rsid w:val="001302D0"/>
    <w:rsid w:val="00130CD8"/>
    <w:rsid w:val="00132AC9"/>
    <w:rsid w:val="00136BAB"/>
    <w:rsid w:val="00136F06"/>
    <w:rsid w:val="0014105E"/>
    <w:rsid w:val="00142C41"/>
    <w:rsid w:val="00144320"/>
    <w:rsid w:val="00144430"/>
    <w:rsid w:val="00144865"/>
    <w:rsid w:val="0014689E"/>
    <w:rsid w:val="00146DBE"/>
    <w:rsid w:val="0015115B"/>
    <w:rsid w:val="001522D3"/>
    <w:rsid w:val="00153A8C"/>
    <w:rsid w:val="001569FE"/>
    <w:rsid w:val="00157115"/>
    <w:rsid w:val="00157F5E"/>
    <w:rsid w:val="001615E0"/>
    <w:rsid w:val="001618E2"/>
    <w:rsid w:val="00165340"/>
    <w:rsid w:val="00165FF4"/>
    <w:rsid w:val="00166724"/>
    <w:rsid w:val="00170AF4"/>
    <w:rsid w:val="00171AF5"/>
    <w:rsid w:val="00171CDD"/>
    <w:rsid w:val="001723CF"/>
    <w:rsid w:val="00172D81"/>
    <w:rsid w:val="00173003"/>
    <w:rsid w:val="00173DBA"/>
    <w:rsid w:val="0017413F"/>
    <w:rsid w:val="001742BE"/>
    <w:rsid w:val="001754E8"/>
    <w:rsid w:val="00176560"/>
    <w:rsid w:val="00176684"/>
    <w:rsid w:val="0018100C"/>
    <w:rsid w:val="00183DA9"/>
    <w:rsid w:val="001863AA"/>
    <w:rsid w:val="00187BA3"/>
    <w:rsid w:val="0019019E"/>
    <w:rsid w:val="00190213"/>
    <w:rsid w:val="00191175"/>
    <w:rsid w:val="001926AA"/>
    <w:rsid w:val="001930C0"/>
    <w:rsid w:val="00193F22"/>
    <w:rsid w:val="00194AB4"/>
    <w:rsid w:val="00196A2F"/>
    <w:rsid w:val="001971F1"/>
    <w:rsid w:val="001A04C7"/>
    <w:rsid w:val="001A0862"/>
    <w:rsid w:val="001A1007"/>
    <w:rsid w:val="001A132D"/>
    <w:rsid w:val="001A1BBA"/>
    <w:rsid w:val="001A1E3D"/>
    <w:rsid w:val="001A22BE"/>
    <w:rsid w:val="001A2BD5"/>
    <w:rsid w:val="001A3861"/>
    <w:rsid w:val="001A44E6"/>
    <w:rsid w:val="001A5A67"/>
    <w:rsid w:val="001A5DBF"/>
    <w:rsid w:val="001A60D0"/>
    <w:rsid w:val="001A6E9F"/>
    <w:rsid w:val="001B09EE"/>
    <w:rsid w:val="001B1601"/>
    <w:rsid w:val="001B2283"/>
    <w:rsid w:val="001B2405"/>
    <w:rsid w:val="001B2833"/>
    <w:rsid w:val="001B284B"/>
    <w:rsid w:val="001B5B60"/>
    <w:rsid w:val="001B66E1"/>
    <w:rsid w:val="001B6706"/>
    <w:rsid w:val="001B73BD"/>
    <w:rsid w:val="001B7484"/>
    <w:rsid w:val="001C08AC"/>
    <w:rsid w:val="001C0A10"/>
    <w:rsid w:val="001C0D32"/>
    <w:rsid w:val="001C1CA2"/>
    <w:rsid w:val="001C2EA2"/>
    <w:rsid w:val="001C32A7"/>
    <w:rsid w:val="001C34F8"/>
    <w:rsid w:val="001C3BA8"/>
    <w:rsid w:val="001C44B9"/>
    <w:rsid w:val="001C4F52"/>
    <w:rsid w:val="001C6F0B"/>
    <w:rsid w:val="001C732F"/>
    <w:rsid w:val="001D0FF1"/>
    <w:rsid w:val="001D1074"/>
    <w:rsid w:val="001D1F3C"/>
    <w:rsid w:val="001D4CEC"/>
    <w:rsid w:val="001D53BD"/>
    <w:rsid w:val="001D540B"/>
    <w:rsid w:val="001D6C3E"/>
    <w:rsid w:val="001D6CAD"/>
    <w:rsid w:val="001D741D"/>
    <w:rsid w:val="001D76A3"/>
    <w:rsid w:val="001E1E7A"/>
    <w:rsid w:val="001E2455"/>
    <w:rsid w:val="001E4643"/>
    <w:rsid w:val="001E4F2A"/>
    <w:rsid w:val="001E5796"/>
    <w:rsid w:val="001E6585"/>
    <w:rsid w:val="001E67BF"/>
    <w:rsid w:val="001E6C29"/>
    <w:rsid w:val="001E7A38"/>
    <w:rsid w:val="001F0518"/>
    <w:rsid w:val="001F231D"/>
    <w:rsid w:val="001F2C3A"/>
    <w:rsid w:val="001F3DF3"/>
    <w:rsid w:val="001F4944"/>
    <w:rsid w:val="001F5B5A"/>
    <w:rsid w:val="001F7C9E"/>
    <w:rsid w:val="00200319"/>
    <w:rsid w:val="00200712"/>
    <w:rsid w:val="00201384"/>
    <w:rsid w:val="0020237A"/>
    <w:rsid w:val="00202675"/>
    <w:rsid w:val="00203627"/>
    <w:rsid w:val="00205B5B"/>
    <w:rsid w:val="00212938"/>
    <w:rsid w:val="002148C7"/>
    <w:rsid w:val="00216561"/>
    <w:rsid w:val="00216FEA"/>
    <w:rsid w:val="002170E8"/>
    <w:rsid w:val="00217E38"/>
    <w:rsid w:val="002224CE"/>
    <w:rsid w:val="002228F2"/>
    <w:rsid w:val="00222F0B"/>
    <w:rsid w:val="00223363"/>
    <w:rsid w:val="00230CA3"/>
    <w:rsid w:val="0023109D"/>
    <w:rsid w:val="0023343E"/>
    <w:rsid w:val="00233DB7"/>
    <w:rsid w:val="00233F1E"/>
    <w:rsid w:val="00237B85"/>
    <w:rsid w:val="00241213"/>
    <w:rsid w:val="00242482"/>
    <w:rsid w:val="0024333D"/>
    <w:rsid w:val="002445BE"/>
    <w:rsid w:val="00244BC7"/>
    <w:rsid w:val="00246CDC"/>
    <w:rsid w:val="0024765D"/>
    <w:rsid w:val="00250C54"/>
    <w:rsid w:val="00251DA4"/>
    <w:rsid w:val="0025363A"/>
    <w:rsid w:val="00253913"/>
    <w:rsid w:val="00254D52"/>
    <w:rsid w:val="00256115"/>
    <w:rsid w:val="00256590"/>
    <w:rsid w:val="00256875"/>
    <w:rsid w:val="002569AD"/>
    <w:rsid w:val="00257E78"/>
    <w:rsid w:val="00257F8C"/>
    <w:rsid w:val="00260AAC"/>
    <w:rsid w:val="002632F6"/>
    <w:rsid w:val="00263483"/>
    <w:rsid w:val="00265518"/>
    <w:rsid w:val="00270A99"/>
    <w:rsid w:val="002751CA"/>
    <w:rsid w:val="00275F41"/>
    <w:rsid w:val="00281890"/>
    <w:rsid w:val="002821F3"/>
    <w:rsid w:val="00282266"/>
    <w:rsid w:val="00282B8D"/>
    <w:rsid w:val="00283C62"/>
    <w:rsid w:val="00284274"/>
    <w:rsid w:val="002855F7"/>
    <w:rsid w:val="00286D02"/>
    <w:rsid w:val="00291F41"/>
    <w:rsid w:val="00292E6A"/>
    <w:rsid w:val="00293EB9"/>
    <w:rsid w:val="00294011"/>
    <w:rsid w:val="00294B06"/>
    <w:rsid w:val="00294C0A"/>
    <w:rsid w:val="00295C4C"/>
    <w:rsid w:val="00296296"/>
    <w:rsid w:val="002A0ECB"/>
    <w:rsid w:val="002A17CE"/>
    <w:rsid w:val="002A354F"/>
    <w:rsid w:val="002A5CF8"/>
    <w:rsid w:val="002A781B"/>
    <w:rsid w:val="002A7BEE"/>
    <w:rsid w:val="002B1801"/>
    <w:rsid w:val="002B184A"/>
    <w:rsid w:val="002B2365"/>
    <w:rsid w:val="002B23D2"/>
    <w:rsid w:val="002B5209"/>
    <w:rsid w:val="002B77F4"/>
    <w:rsid w:val="002B7B1A"/>
    <w:rsid w:val="002C03D3"/>
    <w:rsid w:val="002C24B3"/>
    <w:rsid w:val="002C3891"/>
    <w:rsid w:val="002C5BB7"/>
    <w:rsid w:val="002C5E14"/>
    <w:rsid w:val="002C6B42"/>
    <w:rsid w:val="002C750B"/>
    <w:rsid w:val="002D0C17"/>
    <w:rsid w:val="002D14D4"/>
    <w:rsid w:val="002D1CCF"/>
    <w:rsid w:val="002D1E38"/>
    <w:rsid w:val="002D27C4"/>
    <w:rsid w:val="002D45D3"/>
    <w:rsid w:val="002D49C2"/>
    <w:rsid w:val="002D6C33"/>
    <w:rsid w:val="002D6F49"/>
    <w:rsid w:val="002D7B29"/>
    <w:rsid w:val="002E01C1"/>
    <w:rsid w:val="002E2108"/>
    <w:rsid w:val="002E4AFA"/>
    <w:rsid w:val="002E508D"/>
    <w:rsid w:val="002E687F"/>
    <w:rsid w:val="002E6DE6"/>
    <w:rsid w:val="002E6F2F"/>
    <w:rsid w:val="002F10B8"/>
    <w:rsid w:val="002F1422"/>
    <w:rsid w:val="002F143C"/>
    <w:rsid w:val="002F29B1"/>
    <w:rsid w:val="002F41F8"/>
    <w:rsid w:val="002F53E6"/>
    <w:rsid w:val="002F563C"/>
    <w:rsid w:val="002F61E6"/>
    <w:rsid w:val="002F7036"/>
    <w:rsid w:val="0030037F"/>
    <w:rsid w:val="0030049D"/>
    <w:rsid w:val="00301D2A"/>
    <w:rsid w:val="00303787"/>
    <w:rsid w:val="00305900"/>
    <w:rsid w:val="0030597F"/>
    <w:rsid w:val="003071F5"/>
    <w:rsid w:val="00307569"/>
    <w:rsid w:val="0031086D"/>
    <w:rsid w:val="00311394"/>
    <w:rsid w:val="0031147A"/>
    <w:rsid w:val="00312979"/>
    <w:rsid w:val="00315B0F"/>
    <w:rsid w:val="0032170E"/>
    <w:rsid w:val="003236ED"/>
    <w:rsid w:val="00323928"/>
    <w:rsid w:val="00323A08"/>
    <w:rsid w:val="00323EED"/>
    <w:rsid w:val="00326E5B"/>
    <w:rsid w:val="00327686"/>
    <w:rsid w:val="003277B7"/>
    <w:rsid w:val="0033037F"/>
    <w:rsid w:val="00332952"/>
    <w:rsid w:val="00332DD7"/>
    <w:rsid w:val="00332E4A"/>
    <w:rsid w:val="0033305B"/>
    <w:rsid w:val="00333ED3"/>
    <w:rsid w:val="00334A08"/>
    <w:rsid w:val="00335847"/>
    <w:rsid w:val="00335FEB"/>
    <w:rsid w:val="0033691A"/>
    <w:rsid w:val="003373EC"/>
    <w:rsid w:val="00341F35"/>
    <w:rsid w:val="00342042"/>
    <w:rsid w:val="00342C58"/>
    <w:rsid w:val="00342DD8"/>
    <w:rsid w:val="00342E7C"/>
    <w:rsid w:val="00343277"/>
    <w:rsid w:val="00344280"/>
    <w:rsid w:val="003464B7"/>
    <w:rsid w:val="00346993"/>
    <w:rsid w:val="00347E27"/>
    <w:rsid w:val="003501B4"/>
    <w:rsid w:val="00353084"/>
    <w:rsid w:val="00353998"/>
    <w:rsid w:val="00354E9B"/>
    <w:rsid w:val="00354F01"/>
    <w:rsid w:val="003557D8"/>
    <w:rsid w:val="00355C7B"/>
    <w:rsid w:val="00365411"/>
    <w:rsid w:val="00365BE1"/>
    <w:rsid w:val="0036760E"/>
    <w:rsid w:val="00367623"/>
    <w:rsid w:val="003738FB"/>
    <w:rsid w:val="00375F0F"/>
    <w:rsid w:val="00376522"/>
    <w:rsid w:val="00380071"/>
    <w:rsid w:val="00380CD6"/>
    <w:rsid w:val="003826D2"/>
    <w:rsid w:val="003835AD"/>
    <w:rsid w:val="00383CEF"/>
    <w:rsid w:val="0038419B"/>
    <w:rsid w:val="003854B4"/>
    <w:rsid w:val="00385935"/>
    <w:rsid w:val="003869FC"/>
    <w:rsid w:val="00386E1F"/>
    <w:rsid w:val="00387D82"/>
    <w:rsid w:val="00390052"/>
    <w:rsid w:val="003933C8"/>
    <w:rsid w:val="003947BD"/>
    <w:rsid w:val="00394BD8"/>
    <w:rsid w:val="00395081"/>
    <w:rsid w:val="00396224"/>
    <w:rsid w:val="0039668B"/>
    <w:rsid w:val="0039734D"/>
    <w:rsid w:val="0039756F"/>
    <w:rsid w:val="00397962"/>
    <w:rsid w:val="00397C3D"/>
    <w:rsid w:val="00397DB5"/>
    <w:rsid w:val="003A056D"/>
    <w:rsid w:val="003A0CE1"/>
    <w:rsid w:val="003A0E54"/>
    <w:rsid w:val="003A165F"/>
    <w:rsid w:val="003A19CF"/>
    <w:rsid w:val="003A1E84"/>
    <w:rsid w:val="003A1EF6"/>
    <w:rsid w:val="003A3548"/>
    <w:rsid w:val="003A4073"/>
    <w:rsid w:val="003A410D"/>
    <w:rsid w:val="003A76DF"/>
    <w:rsid w:val="003B13EF"/>
    <w:rsid w:val="003B2E89"/>
    <w:rsid w:val="003B2F02"/>
    <w:rsid w:val="003B44EF"/>
    <w:rsid w:val="003B4B72"/>
    <w:rsid w:val="003B5173"/>
    <w:rsid w:val="003B78B5"/>
    <w:rsid w:val="003C1DE2"/>
    <w:rsid w:val="003C5715"/>
    <w:rsid w:val="003C6232"/>
    <w:rsid w:val="003C636F"/>
    <w:rsid w:val="003C707A"/>
    <w:rsid w:val="003D0643"/>
    <w:rsid w:val="003D0919"/>
    <w:rsid w:val="003D2543"/>
    <w:rsid w:val="003D2685"/>
    <w:rsid w:val="003D3270"/>
    <w:rsid w:val="003D4374"/>
    <w:rsid w:val="003D5225"/>
    <w:rsid w:val="003D68A2"/>
    <w:rsid w:val="003D6990"/>
    <w:rsid w:val="003E05B0"/>
    <w:rsid w:val="003E0CB5"/>
    <w:rsid w:val="003E29A8"/>
    <w:rsid w:val="003E3BAE"/>
    <w:rsid w:val="003E3CBD"/>
    <w:rsid w:val="003E3F66"/>
    <w:rsid w:val="003E43C4"/>
    <w:rsid w:val="003E448E"/>
    <w:rsid w:val="003E5374"/>
    <w:rsid w:val="003E6DB7"/>
    <w:rsid w:val="003F22A3"/>
    <w:rsid w:val="003F2B0B"/>
    <w:rsid w:val="003F42BE"/>
    <w:rsid w:val="003F4E80"/>
    <w:rsid w:val="003F6614"/>
    <w:rsid w:val="003F7822"/>
    <w:rsid w:val="0040112D"/>
    <w:rsid w:val="00401B8D"/>
    <w:rsid w:val="004041DC"/>
    <w:rsid w:val="00404391"/>
    <w:rsid w:val="00410703"/>
    <w:rsid w:val="00412450"/>
    <w:rsid w:val="00412A04"/>
    <w:rsid w:val="00413618"/>
    <w:rsid w:val="00414803"/>
    <w:rsid w:val="0041491E"/>
    <w:rsid w:val="004150A7"/>
    <w:rsid w:val="00415390"/>
    <w:rsid w:val="00415521"/>
    <w:rsid w:val="00416E12"/>
    <w:rsid w:val="00417FBA"/>
    <w:rsid w:val="0042020C"/>
    <w:rsid w:val="00420412"/>
    <w:rsid w:val="004205CD"/>
    <w:rsid w:val="00420F54"/>
    <w:rsid w:val="004229C1"/>
    <w:rsid w:val="00422D77"/>
    <w:rsid w:val="004236BC"/>
    <w:rsid w:val="00423810"/>
    <w:rsid w:val="00424AC9"/>
    <w:rsid w:val="00424B55"/>
    <w:rsid w:val="00424BE5"/>
    <w:rsid w:val="00425314"/>
    <w:rsid w:val="004259F4"/>
    <w:rsid w:val="00425F32"/>
    <w:rsid w:val="004271D8"/>
    <w:rsid w:val="00427584"/>
    <w:rsid w:val="0043039D"/>
    <w:rsid w:val="004304BA"/>
    <w:rsid w:val="00431ECB"/>
    <w:rsid w:val="00432461"/>
    <w:rsid w:val="004335D7"/>
    <w:rsid w:val="0043479B"/>
    <w:rsid w:val="00434E88"/>
    <w:rsid w:val="0043534E"/>
    <w:rsid w:val="00437D41"/>
    <w:rsid w:val="00437E5E"/>
    <w:rsid w:val="00441419"/>
    <w:rsid w:val="0044247D"/>
    <w:rsid w:val="00442BA4"/>
    <w:rsid w:val="0044468B"/>
    <w:rsid w:val="00450D54"/>
    <w:rsid w:val="00451353"/>
    <w:rsid w:val="00453C64"/>
    <w:rsid w:val="00453DD5"/>
    <w:rsid w:val="00454B5B"/>
    <w:rsid w:val="00460A98"/>
    <w:rsid w:val="0046125D"/>
    <w:rsid w:val="004613B0"/>
    <w:rsid w:val="004629E5"/>
    <w:rsid w:val="00462F4E"/>
    <w:rsid w:val="00465414"/>
    <w:rsid w:val="00467245"/>
    <w:rsid w:val="0047240A"/>
    <w:rsid w:val="00472D2E"/>
    <w:rsid w:val="00474533"/>
    <w:rsid w:val="00474FCC"/>
    <w:rsid w:val="0047588A"/>
    <w:rsid w:val="00475BA3"/>
    <w:rsid w:val="00476D38"/>
    <w:rsid w:val="0048303A"/>
    <w:rsid w:val="0048357E"/>
    <w:rsid w:val="0048426B"/>
    <w:rsid w:val="00484DC5"/>
    <w:rsid w:val="00486A4D"/>
    <w:rsid w:val="00487EDD"/>
    <w:rsid w:val="00490B04"/>
    <w:rsid w:val="00494231"/>
    <w:rsid w:val="0049439D"/>
    <w:rsid w:val="00494470"/>
    <w:rsid w:val="00494AB7"/>
    <w:rsid w:val="004956BA"/>
    <w:rsid w:val="00497287"/>
    <w:rsid w:val="004A0828"/>
    <w:rsid w:val="004A2008"/>
    <w:rsid w:val="004A2029"/>
    <w:rsid w:val="004A224A"/>
    <w:rsid w:val="004A2E9C"/>
    <w:rsid w:val="004A4C2C"/>
    <w:rsid w:val="004A626B"/>
    <w:rsid w:val="004A6A34"/>
    <w:rsid w:val="004A7EF0"/>
    <w:rsid w:val="004B1DB6"/>
    <w:rsid w:val="004B2608"/>
    <w:rsid w:val="004B2A58"/>
    <w:rsid w:val="004B4523"/>
    <w:rsid w:val="004B4EC1"/>
    <w:rsid w:val="004B5471"/>
    <w:rsid w:val="004B7674"/>
    <w:rsid w:val="004B7C7E"/>
    <w:rsid w:val="004C180D"/>
    <w:rsid w:val="004C26CF"/>
    <w:rsid w:val="004C2D9E"/>
    <w:rsid w:val="004C3C45"/>
    <w:rsid w:val="004C4B6A"/>
    <w:rsid w:val="004C7D97"/>
    <w:rsid w:val="004C7E05"/>
    <w:rsid w:val="004D040D"/>
    <w:rsid w:val="004D1105"/>
    <w:rsid w:val="004D2D36"/>
    <w:rsid w:val="004D2FD0"/>
    <w:rsid w:val="004D45B4"/>
    <w:rsid w:val="004D7817"/>
    <w:rsid w:val="004E0473"/>
    <w:rsid w:val="004E19B5"/>
    <w:rsid w:val="004E2F51"/>
    <w:rsid w:val="004E30FE"/>
    <w:rsid w:val="004E38D4"/>
    <w:rsid w:val="004E4FAB"/>
    <w:rsid w:val="004E6E0C"/>
    <w:rsid w:val="004F0597"/>
    <w:rsid w:val="004F0DE0"/>
    <w:rsid w:val="004F2DEC"/>
    <w:rsid w:val="004F2EEE"/>
    <w:rsid w:val="004F4C1A"/>
    <w:rsid w:val="004F64D2"/>
    <w:rsid w:val="004F6703"/>
    <w:rsid w:val="004F73BF"/>
    <w:rsid w:val="004F7580"/>
    <w:rsid w:val="004F79BF"/>
    <w:rsid w:val="004F7C22"/>
    <w:rsid w:val="005020FB"/>
    <w:rsid w:val="00502699"/>
    <w:rsid w:val="005046ED"/>
    <w:rsid w:val="0050787E"/>
    <w:rsid w:val="00507A0C"/>
    <w:rsid w:val="00507E13"/>
    <w:rsid w:val="00510CF4"/>
    <w:rsid w:val="00512324"/>
    <w:rsid w:val="005124D1"/>
    <w:rsid w:val="00512E13"/>
    <w:rsid w:val="005134C9"/>
    <w:rsid w:val="0051624D"/>
    <w:rsid w:val="005165AB"/>
    <w:rsid w:val="005167BE"/>
    <w:rsid w:val="0051680D"/>
    <w:rsid w:val="00516961"/>
    <w:rsid w:val="00517141"/>
    <w:rsid w:val="0052013A"/>
    <w:rsid w:val="00520206"/>
    <w:rsid w:val="00520461"/>
    <w:rsid w:val="00520AEF"/>
    <w:rsid w:val="0052257E"/>
    <w:rsid w:val="00523A85"/>
    <w:rsid w:val="00523F39"/>
    <w:rsid w:val="00524100"/>
    <w:rsid w:val="00525662"/>
    <w:rsid w:val="00525681"/>
    <w:rsid w:val="0052756A"/>
    <w:rsid w:val="00527826"/>
    <w:rsid w:val="0053037B"/>
    <w:rsid w:val="00530541"/>
    <w:rsid w:val="005320C0"/>
    <w:rsid w:val="005320F6"/>
    <w:rsid w:val="00532E5F"/>
    <w:rsid w:val="005356BC"/>
    <w:rsid w:val="0053631A"/>
    <w:rsid w:val="00540783"/>
    <w:rsid w:val="00541D5A"/>
    <w:rsid w:val="00542C7E"/>
    <w:rsid w:val="00544115"/>
    <w:rsid w:val="00544A3D"/>
    <w:rsid w:val="00544C9A"/>
    <w:rsid w:val="00546BF6"/>
    <w:rsid w:val="00551328"/>
    <w:rsid w:val="00552D6E"/>
    <w:rsid w:val="0055378F"/>
    <w:rsid w:val="00554595"/>
    <w:rsid w:val="005547E8"/>
    <w:rsid w:val="00555552"/>
    <w:rsid w:val="00557077"/>
    <w:rsid w:val="00557642"/>
    <w:rsid w:val="00557A86"/>
    <w:rsid w:val="00561035"/>
    <w:rsid w:val="00561A1E"/>
    <w:rsid w:val="0056237B"/>
    <w:rsid w:val="00562991"/>
    <w:rsid w:val="00562C4D"/>
    <w:rsid w:val="00563683"/>
    <w:rsid w:val="0056390D"/>
    <w:rsid w:val="00563948"/>
    <w:rsid w:val="00563E2E"/>
    <w:rsid w:val="00564D9B"/>
    <w:rsid w:val="00565505"/>
    <w:rsid w:val="005669EB"/>
    <w:rsid w:val="00572B66"/>
    <w:rsid w:val="00573371"/>
    <w:rsid w:val="00580B10"/>
    <w:rsid w:val="00582525"/>
    <w:rsid w:val="0058332F"/>
    <w:rsid w:val="00583330"/>
    <w:rsid w:val="005841AA"/>
    <w:rsid w:val="005852F4"/>
    <w:rsid w:val="00590250"/>
    <w:rsid w:val="00592216"/>
    <w:rsid w:val="005938A5"/>
    <w:rsid w:val="00596EAA"/>
    <w:rsid w:val="0059712F"/>
    <w:rsid w:val="005978FA"/>
    <w:rsid w:val="005A0888"/>
    <w:rsid w:val="005A0CD7"/>
    <w:rsid w:val="005A42DB"/>
    <w:rsid w:val="005A472A"/>
    <w:rsid w:val="005A4753"/>
    <w:rsid w:val="005A49AD"/>
    <w:rsid w:val="005A6838"/>
    <w:rsid w:val="005A6CC9"/>
    <w:rsid w:val="005A7E0A"/>
    <w:rsid w:val="005B20C0"/>
    <w:rsid w:val="005B44C3"/>
    <w:rsid w:val="005B4A63"/>
    <w:rsid w:val="005B5513"/>
    <w:rsid w:val="005C1CE0"/>
    <w:rsid w:val="005C2E37"/>
    <w:rsid w:val="005C3617"/>
    <w:rsid w:val="005C3742"/>
    <w:rsid w:val="005C49A9"/>
    <w:rsid w:val="005C7708"/>
    <w:rsid w:val="005D2C30"/>
    <w:rsid w:val="005D2C3B"/>
    <w:rsid w:val="005D3C5D"/>
    <w:rsid w:val="005D5DA7"/>
    <w:rsid w:val="005D6780"/>
    <w:rsid w:val="005E07B4"/>
    <w:rsid w:val="005E2A42"/>
    <w:rsid w:val="005E3984"/>
    <w:rsid w:val="005E42C5"/>
    <w:rsid w:val="005E550D"/>
    <w:rsid w:val="005E5C23"/>
    <w:rsid w:val="005E744C"/>
    <w:rsid w:val="005F11B1"/>
    <w:rsid w:val="005F19F9"/>
    <w:rsid w:val="005F40C1"/>
    <w:rsid w:val="005F4CAA"/>
    <w:rsid w:val="005F50CE"/>
    <w:rsid w:val="0060111B"/>
    <w:rsid w:val="00601570"/>
    <w:rsid w:val="00604DD4"/>
    <w:rsid w:val="006057B7"/>
    <w:rsid w:val="00606737"/>
    <w:rsid w:val="00606ACA"/>
    <w:rsid w:val="006075D8"/>
    <w:rsid w:val="006078A8"/>
    <w:rsid w:val="00610DA3"/>
    <w:rsid w:val="0061195F"/>
    <w:rsid w:val="006136D5"/>
    <w:rsid w:val="006143FD"/>
    <w:rsid w:val="00615F96"/>
    <w:rsid w:val="00620147"/>
    <w:rsid w:val="006214C7"/>
    <w:rsid w:val="00621AAA"/>
    <w:rsid w:val="006222D0"/>
    <w:rsid w:val="00622333"/>
    <w:rsid w:val="006235B7"/>
    <w:rsid w:val="00630317"/>
    <w:rsid w:val="006303AA"/>
    <w:rsid w:val="00634E30"/>
    <w:rsid w:val="00635636"/>
    <w:rsid w:val="00642EF0"/>
    <w:rsid w:val="006431E0"/>
    <w:rsid w:val="00646B40"/>
    <w:rsid w:val="00651D49"/>
    <w:rsid w:val="00651E40"/>
    <w:rsid w:val="0065219D"/>
    <w:rsid w:val="00653141"/>
    <w:rsid w:val="00653548"/>
    <w:rsid w:val="00655EFA"/>
    <w:rsid w:val="00656320"/>
    <w:rsid w:val="00657C6F"/>
    <w:rsid w:val="00661F0A"/>
    <w:rsid w:val="006620F4"/>
    <w:rsid w:val="0066227F"/>
    <w:rsid w:val="00662E02"/>
    <w:rsid w:val="0066528D"/>
    <w:rsid w:val="00665A3E"/>
    <w:rsid w:val="00665F2F"/>
    <w:rsid w:val="0066679C"/>
    <w:rsid w:val="00670020"/>
    <w:rsid w:val="00673A16"/>
    <w:rsid w:val="006808A4"/>
    <w:rsid w:val="0068094A"/>
    <w:rsid w:val="006812F6"/>
    <w:rsid w:val="006826F7"/>
    <w:rsid w:val="006859ED"/>
    <w:rsid w:val="0068633D"/>
    <w:rsid w:val="00687541"/>
    <w:rsid w:val="00690FEE"/>
    <w:rsid w:val="00694A95"/>
    <w:rsid w:val="00695161"/>
    <w:rsid w:val="00695D65"/>
    <w:rsid w:val="0069644D"/>
    <w:rsid w:val="006A0568"/>
    <w:rsid w:val="006A090D"/>
    <w:rsid w:val="006A0BA6"/>
    <w:rsid w:val="006A0E0E"/>
    <w:rsid w:val="006A1A66"/>
    <w:rsid w:val="006A3B99"/>
    <w:rsid w:val="006A3C70"/>
    <w:rsid w:val="006A3FD4"/>
    <w:rsid w:val="006A5858"/>
    <w:rsid w:val="006A60D7"/>
    <w:rsid w:val="006A6B8C"/>
    <w:rsid w:val="006B14AA"/>
    <w:rsid w:val="006B2FC2"/>
    <w:rsid w:val="006B3988"/>
    <w:rsid w:val="006B4285"/>
    <w:rsid w:val="006B495D"/>
    <w:rsid w:val="006B520E"/>
    <w:rsid w:val="006B5F27"/>
    <w:rsid w:val="006B5F2E"/>
    <w:rsid w:val="006B6479"/>
    <w:rsid w:val="006B6611"/>
    <w:rsid w:val="006B6BF4"/>
    <w:rsid w:val="006B769E"/>
    <w:rsid w:val="006B7B4B"/>
    <w:rsid w:val="006C0998"/>
    <w:rsid w:val="006C1428"/>
    <w:rsid w:val="006C1541"/>
    <w:rsid w:val="006C1FBB"/>
    <w:rsid w:val="006C290F"/>
    <w:rsid w:val="006C466E"/>
    <w:rsid w:val="006C64C7"/>
    <w:rsid w:val="006C72BF"/>
    <w:rsid w:val="006C7949"/>
    <w:rsid w:val="006C7C4D"/>
    <w:rsid w:val="006D0400"/>
    <w:rsid w:val="006D127D"/>
    <w:rsid w:val="006D473B"/>
    <w:rsid w:val="006D6B19"/>
    <w:rsid w:val="006D7A6D"/>
    <w:rsid w:val="006E11D6"/>
    <w:rsid w:val="006E1D1D"/>
    <w:rsid w:val="006E2F3D"/>
    <w:rsid w:val="006E3E68"/>
    <w:rsid w:val="006E52D9"/>
    <w:rsid w:val="006E603E"/>
    <w:rsid w:val="006F04BB"/>
    <w:rsid w:val="006F0829"/>
    <w:rsid w:val="006F099C"/>
    <w:rsid w:val="006F0A74"/>
    <w:rsid w:val="006F3ADB"/>
    <w:rsid w:val="006F410C"/>
    <w:rsid w:val="006F47F7"/>
    <w:rsid w:val="006F5D33"/>
    <w:rsid w:val="006F6268"/>
    <w:rsid w:val="0070184E"/>
    <w:rsid w:val="00702B66"/>
    <w:rsid w:val="00702E10"/>
    <w:rsid w:val="00702FCE"/>
    <w:rsid w:val="007034FA"/>
    <w:rsid w:val="00703EE8"/>
    <w:rsid w:val="0070482E"/>
    <w:rsid w:val="00704BB1"/>
    <w:rsid w:val="00704F1F"/>
    <w:rsid w:val="0070610D"/>
    <w:rsid w:val="00706453"/>
    <w:rsid w:val="0070775F"/>
    <w:rsid w:val="007113E3"/>
    <w:rsid w:val="00711DDA"/>
    <w:rsid w:val="00712317"/>
    <w:rsid w:val="00712490"/>
    <w:rsid w:val="00712743"/>
    <w:rsid w:val="0072044C"/>
    <w:rsid w:val="00720BCE"/>
    <w:rsid w:val="00721845"/>
    <w:rsid w:val="007223AC"/>
    <w:rsid w:val="007236D9"/>
    <w:rsid w:val="00723996"/>
    <w:rsid w:val="00727A0E"/>
    <w:rsid w:val="00727F74"/>
    <w:rsid w:val="0073018D"/>
    <w:rsid w:val="00731019"/>
    <w:rsid w:val="00731AF2"/>
    <w:rsid w:val="007346C7"/>
    <w:rsid w:val="0073525B"/>
    <w:rsid w:val="007352AF"/>
    <w:rsid w:val="00736CE6"/>
    <w:rsid w:val="00736DF3"/>
    <w:rsid w:val="00740362"/>
    <w:rsid w:val="007442AB"/>
    <w:rsid w:val="0074512A"/>
    <w:rsid w:val="0074561D"/>
    <w:rsid w:val="00745853"/>
    <w:rsid w:val="00747340"/>
    <w:rsid w:val="007509AE"/>
    <w:rsid w:val="00750F3B"/>
    <w:rsid w:val="007515FE"/>
    <w:rsid w:val="007555C1"/>
    <w:rsid w:val="0075707C"/>
    <w:rsid w:val="007602B5"/>
    <w:rsid w:val="007611DB"/>
    <w:rsid w:val="00763CF0"/>
    <w:rsid w:val="00763F60"/>
    <w:rsid w:val="00765285"/>
    <w:rsid w:val="007655D7"/>
    <w:rsid w:val="007662E4"/>
    <w:rsid w:val="00766F6C"/>
    <w:rsid w:val="0077103C"/>
    <w:rsid w:val="00772BA2"/>
    <w:rsid w:val="00773BD2"/>
    <w:rsid w:val="0077456E"/>
    <w:rsid w:val="00775359"/>
    <w:rsid w:val="007763AC"/>
    <w:rsid w:val="007856F3"/>
    <w:rsid w:val="00785F3F"/>
    <w:rsid w:val="00786DA9"/>
    <w:rsid w:val="00787062"/>
    <w:rsid w:val="00791E32"/>
    <w:rsid w:val="00792A67"/>
    <w:rsid w:val="00794AD9"/>
    <w:rsid w:val="007961ED"/>
    <w:rsid w:val="00796A63"/>
    <w:rsid w:val="00797413"/>
    <w:rsid w:val="007A0462"/>
    <w:rsid w:val="007A1F3D"/>
    <w:rsid w:val="007A3BBC"/>
    <w:rsid w:val="007A5181"/>
    <w:rsid w:val="007A76DF"/>
    <w:rsid w:val="007B16B8"/>
    <w:rsid w:val="007B1AC7"/>
    <w:rsid w:val="007B2A19"/>
    <w:rsid w:val="007B2A2D"/>
    <w:rsid w:val="007B3E94"/>
    <w:rsid w:val="007B420A"/>
    <w:rsid w:val="007B5672"/>
    <w:rsid w:val="007B57F4"/>
    <w:rsid w:val="007B632E"/>
    <w:rsid w:val="007B6451"/>
    <w:rsid w:val="007C03BA"/>
    <w:rsid w:val="007C2574"/>
    <w:rsid w:val="007C3491"/>
    <w:rsid w:val="007C59CF"/>
    <w:rsid w:val="007C5C76"/>
    <w:rsid w:val="007C782E"/>
    <w:rsid w:val="007D1FD2"/>
    <w:rsid w:val="007D4123"/>
    <w:rsid w:val="007D4BC5"/>
    <w:rsid w:val="007D5B2C"/>
    <w:rsid w:val="007E003D"/>
    <w:rsid w:val="007E3125"/>
    <w:rsid w:val="007E33FC"/>
    <w:rsid w:val="007E448B"/>
    <w:rsid w:val="007E4ECC"/>
    <w:rsid w:val="007E561A"/>
    <w:rsid w:val="007E587D"/>
    <w:rsid w:val="007E5F81"/>
    <w:rsid w:val="007F252C"/>
    <w:rsid w:val="007F28D4"/>
    <w:rsid w:val="007F2F15"/>
    <w:rsid w:val="007F5266"/>
    <w:rsid w:val="007F5B7D"/>
    <w:rsid w:val="00800CA8"/>
    <w:rsid w:val="00801D98"/>
    <w:rsid w:val="00807368"/>
    <w:rsid w:val="00807F07"/>
    <w:rsid w:val="00810C6F"/>
    <w:rsid w:val="00811D7F"/>
    <w:rsid w:val="00811F4B"/>
    <w:rsid w:val="00816E02"/>
    <w:rsid w:val="00817022"/>
    <w:rsid w:val="008207BC"/>
    <w:rsid w:val="00820AB4"/>
    <w:rsid w:val="00821ADC"/>
    <w:rsid w:val="0082245D"/>
    <w:rsid w:val="00822A10"/>
    <w:rsid w:val="00823BB4"/>
    <w:rsid w:val="00826F31"/>
    <w:rsid w:val="008270E2"/>
    <w:rsid w:val="00832543"/>
    <w:rsid w:val="00832848"/>
    <w:rsid w:val="008328A1"/>
    <w:rsid w:val="00833129"/>
    <w:rsid w:val="0083390E"/>
    <w:rsid w:val="00834E4A"/>
    <w:rsid w:val="00834E89"/>
    <w:rsid w:val="00834E99"/>
    <w:rsid w:val="008361B9"/>
    <w:rsid w:val="008369E0"/>
    <w:rsid w:val="0083715F"/>
    <w:rsid w:val="008409B7"/>
    <w:rsid w:val="00840D7E"/>
    <w:rsid w:val="0084127D"/>
    <w:rsid w:val="00845295"/>
    <w:rsid w:val="0084640A"/>
    <w:rsid w:val="00847B35"/>
    <w:rsid w:val="00850134"/>
    <w:rsid w:val="00851721"/>
    <w:rsid w:val="00853989"/>
    <w:rsid w:val="00861D6B"/>
    <w:rsid w:val="008624DC"/>
    <w:rsid w:val="008626DA"/>
    <w:rsid w:val="00864179"/>
    <w:rsid w:val="00865396"/>
    <w:rsid w:val="00867507"/>
    <w:rsid w:val="00867FB8"/>
    <w:rsid w:val="008711F7"/>
    <w:rsid w:val="0087130F"/>
    <w:rsid w:val="0087158E"/>
    <w:rsid w:val="00872193"/>
    <w:rsid w:val="00872A9B"/>
    <w:rsid w:val="0087427D"/>
    <w:rsid w:val="00875BCF"/>
    <w:rsid w:val="00875F09"/>
    <w:rsid w:val="008770F0"/>
    <w:rsid w:val="00880355"/>
    <w:rsid w:val="008810A9"/>
    <w:rsid w:val="0088110F"/>
    <w:rsid w:val="00886A7E"/>
    <w:rsid w:val="00886BC7"/>
    <w:rsid w:val="008917B2"/>
    <w:rsid w:val="008917CC"/>
    <w:rsid w:val="0089186C"/>
    <w:rsid w:val="008919E4"/>
    <w:rsid w:val="00891A59"/>
    <w:rsid w:val="008936BB"/>
    <w:rsid w:val="00896B82"/>
    <w:rsid w:val="00897F33"/>
    <w:rsid w:val="008A0A46"/>
    <w:rsid w:val="008A1D88"/>
    <w:rsid w:val="008A3E2B"/>
    <w:rsid w:val="008A5702"/>
    <w:rsid w:val="008A5FC1"/>
    <w:rsid w:val="008A6E87"/>
    <w:rsid w:val="008A6F6D"/>
    <w:rsid w:val="008A735C"/>
    <w:rsid w:val="008B1411"/>
    <w:rsid w:val="008B266B"/>
    <w:rsid w:val="008B6825"/>
    <w:rsid w:val="008B7056"/>
    <w:rsid w:val="008C0FDB"/>
    <w:rsid w:val="008C13F8"/>
    <w:rsid w:val="008C3A33"/>
    <w:rsid w:val="008C3B65"/>
    <w:rsid w:val="008C4491"/>
    <w:rsid w:val="008C4BA0"/>
    <w:rsid w:val="008C4EF0"/>
    <w:rsid w:val="008C55FD"/>
    <w:rsid w:val="008C5D50"/>
    <w:rsid w:val="008D0919"/>
    <w:rsid w:val="008D11F2"/>
    <w:rsid w:val="008D2256"/>
    <w:rsid w:val="008D22C9"/>
    <w:rsid w:val="008D3453"/>
    <w:rsid w:val="008D571A"/>
    <w:rsid w:val="008D714C"/>
    <w:rsid w:val="008D721D"/>
    <w:rsid w:val="008D7958"/>
    <w:rsid w:val="008D7A42"/>
    <w:rsid w:val="008E01F8"/>
    <w:rsid w:val="008E0649"/>
    <w:rsid w:val="008E16DF"/>
    <w:rsid w:val="008E2742"/>
    <w:rsid w:val="008E2771"/>
    <w:rsid w:val="008E3AC4"/>
    <w:rsid w:val="008E481A"/>
    <w:rsid w:val="008E4A5E"/>
    <w:rsid w:val="008E5124"/>
    <w:rsid w:val="008E6C67"/>
    <w:rsid w:val="008E7C4F"/>
    <w:rsid w:val="008F1E52"/>
    <w:rsid w:val="008F3234"/>
    <w:rsid w:val="008F41BE"/>
    <w:rsid w:val="008F6A8B"/>
    <w:rsid w:val="008F6C17"/>
    <w:rsid w:val="008F77EF"/>
    <w:rsid w:val="008F7BC9"/>
    <w:rsid w:val="0090166B"/>
    <w:rsid w:val="009018A0"/>
    <w:rsid w:val="00902C65"/>
    <w:rsid w:val="009072A5"/>
    <w:rsid w:val="00910703"/>
    <w:rsid w:val="009107AC"/>
    <w:rsid w:val="00910BD7"/>
    <w:rsid w:val="00911152"/>
    <w:rsid w:val="00912F0C"/>
    <w:rsid w:val="00915352"/>
    <w:rsid w:val="009175F8"/>
    <w:rsid w:val="00920CA4"/>
    <w:rsid w:val="00921D3F"/>
    <w:rsid w:val="0092213E"/>
    <w:rsid w:val="00923155"/>
    <w:rsid w:val="009237E1"/>
    <w:rsid w:val="009259BC"/>
    <w:rsid w:val="0092773A"/>
    <w:rsid w:val="00931FCA"/>
    <w:rsid w:val="00931FE2"/>
    <w:rsid w:val="00933199"/>
    <w:rsid w:val="0094021A"/>
    <w:rsid w:val="00940AF1"/>
    <w:rsid w:val="00940E34"/>
    <w:rsid w:val="009432DF"/>
    <w:rsid w:val="00944AE3"/>
    <w:rsid w:val="00945C5A"/>
    <w:rsid w:val="00946A52"/>
    <w:rsid w:val="00947607"/>
    <w:rsid w:val="00947667"/>
    <w:rsid w:val="00947677"/>
    <w:rsid w:val="009503FB"/>
    <w:rsid w:val="00950468"/>
    <w:rsid w:val="00950574"/>
    <w:rsid w:val="00950B36"/>
    <w:rsid w:val="00953F29"/>
    <w:rsid w:val="0095515E"/>
    <w:rsid w:val="0095660E"/>
    <w:rsid w:val="00964769"/>
    <w:rsid w:val="00965AD2"/>
    <w:rsid w:val="009672C7"/>
    <w:rsid w:val="00967C18"/>
    <w:rsid w:val="009704E6"/>
    <w:rsid w:val="0097075F"/>
    <w:rsid w:val="00971874"/>
    <w:rsid w:val="00972658"/>
    <w:rsid w:val="009735B4"/>
    <w:rsid w:val="009742CF"/>
    <w:rsid w:val="0097448C"/>
    <w:rsid w:val="0097475C"/>
    <w:rsid w:val="00974D33"/>
    <w:rsid w:val="00975901"/>
    <w:rsid w:val="00975C67"/>
    <w:rsid w:val="00976D18"/>
    <w:rsid w:val="00976E11"/>
    <w:rsid w:val="0098097D"/>
    <w:rsid w:val="00980E5B"/>
    <w:rsid w:val="00982A86"/>
    <w:rsid w:val="00982D27"/>
    <w:rsid w:val="00984796"/>
    <w:rsid w:val="00984816"/>
    <w:rsid w:val="00985433"/>
    <w:rsid w:val="0098592D"/>
    <w:rsid w:val="00986A24"/>
    <w:rsid w:val="00987E74"/>
    <w:rsid w:val="00990962"/>
    <w:rsid w:val="00991AE7"/>
    <w:rsid w:val="00991C72"/>
    <w:rsid w:val="00992DD2"/>
    <w:rsid w:val="0099302D"/>
    <w:rsid w:val="009935CF"/>
    <w:rsid w:val="00994554"/>
    <w:rsid w:val="00994A30"/>
    <w:rsid w:val="0099660D"/>
    <w:rsid w:val="009967D8"/>
    <w:rsid w:val="00996FC7"/>
    <w:rsid w:val="00997449"/>
    <w:rsid w:val="00997648"/>
    <w:rsid w:val="009A0E87"/>
    <w:rsid w:val="009A1A41"/>
    <w:rsid w:val="009A1C19"/>
    <w:rsid w:val="009A2E4B"/>
    <w:rsid w:val="009A3F89"/>
    <w:rsid w:val="009A4681"/>
    <w:rsid w:val="009A51C1"/>
    <w:rsid w:val="009A6311"/>
    <w:rsid w:val="009A6683"/>
    <w:rsid w:val="009A68B4"/>
    <w:rsid w:val="009B0D29"/>
    <w:rsid w:val="009B4547"/>
    <w:rsid w:val="009B4E03"/>
    <w:rsid w:val="009B59E9"/>
    <w:rsid w:val="009B6014"/>
    <w:rsid w:val="009B722D"/>
    <w:rsid w:val="009B74CA"/>
    <w:rsid w:val="009C004B"/>
    <w:rsid w:val="009C0789"/>
    <w:rsid w:val="009C0E17"/>
    <w:rsid w:val="009C0FF2"/>
    <w:rsid w:val="009C2B37"/>
    <w:rsid w:val="009C351A"/>
    <w:rsid w:val="009C37EC"/>
    <w:rsid w:val="009C55E5"/>
    <w:rsid w:val="009C5940"/>
    <w:rsid w:val="009C6649"/>
    <w:rsid w:val="009C667B"/>
    <w:rsid w:val="009C66BF"/>
    <w:rsid w:val="009C6E35"/>
    <w:rsid w:val="009C7541"/>
    <w:rsid w:val="009D11FB"/>
    <w:rsid w:val="009D1207"/>
    <w:rsid w:val="009D1A2E"/>
    <w:rsid w:val="009D31CF"/>
    <w:rsid w:val="009D3BE1"/>
    <w:rsid w:val="009D3BED"/>
    <w:rsid w:val="009D41B3"/>
    <w:rsid w:val="009D49F3"/>
    <w:rsid w:val="009D5A3B"/>
    <w:rsid w:val="009D6061"/>
    <w:rsid w:val="009D72C4"/>
    <w:rsid w:val="009E03CF"/>
    <w:rsid w:val="009E12F7"/>
    <w:rsid w:val="009E2DF2"/>
    <w:rsid w:val="009E33B3"/>
    <w:rsid w:val="009E417B"/>
    <w:rsid w:val="009E51C6"/>
    <w:rsid w:val="009E5564"/>
    <w:rsid w:val="009E58B0"/>
    <w:rsid w:val="009E5BAA"/>
    <w:rsid w:val="009E5EC6"/>
    <w:rsid w:val="009E6050"/>
    <w:rsid w:val="009E7E32"/>
    <w:rsid w:val="009F28CB"/>
    <w:rsid w:val="009F2C99"/>
    <w:rsid w:val="009F406E"/>
    <w:rsid w:val="009F49BD"/>
    <w:rsid w:val="009F5495"/>
    <w:rsid w:val="009F5A3A"/>
    <w:rsid w:val="009F6138"/>
    <w:rsid w:val="009F61B4"/>
    <w:rsid w:val="009F6899"/>
    <w:rsid w:val="009F7AAC"/>
    <w:rsid w:val="00A00BC2"/>
    <w:rsid w:val="00A00E13"/>
    <w:rsid w:val="00A00F29"/>
    <w:rsid w:val="00A01D5F"/>
    <w:rsid w:val="00A054AB"/>
    <w:rsid w:val="00A06169"/>
    <w:rsid w:val="00A078C9"/>
    <w:rsid w:val="00A07EEA"/>
    <w:rsid w:val="00A103A7"/>
    <w:rsid w:val="00A10DEB"/>
    <w:rsid w:val="00A12A8A"/>
    <w:rsid w:val="00A157F0"/>
    <w:rsid w:val="00A15B13"/>
    <w:rsid w:val="00A17079"/>
    <w:rsid w:val="00A17173"/>
    <w:rsid w:val="00A17537"/>
    <w:rsid w:val="00A203AA"/>
    <w:rsid w:val="00A210B6"/>
    <w:rsid w:val="00A21CE4"/>
    <w:rsid w:val="00A222C6"/>
    <w:rsid w:val="00A23499"/>
    <w:rsid w:val="00A23A18"/>
    <w:rsid w:val="00A23CBC"/>
    <w:rsid w:val="00A24FC8"/>
    <w:rsid w:val="00A25468"/>
    <w:rsid w:val="00A2668B"/>
    <w:rsid w:val="00A30CB6"/>
    <w:rsid w:val="00A3170D"/>
    <w:rsid w:val="00A31C55"/>
    <w:rsid w:val="00A31F0E"/>
    <w:rsid w:val="00A323EC"/>
    <w:rsid w:val="00A36F0A"/>
    <w:rsid w:val="00A37C57"/>
    <w:rsid w:val="00A4266A"/>
    <w:rsid w:val="00A43A45"/>
    <w:rsid w:val="00A43B83"/>
    <w:rsid w:val="00A45910"/>
    <w:rsid w:val="00A51847"/>
    <w:rsid w:val="00A5221C"/>
    <w:rsid w:val="00A5268C"/>
    <w:rsid w:val="00A53754"/>
    <w:rsid w:val="00A559AA"/>
    <w:rsid w:val="00A55B2B"/>
    <w:rsid w:val="00A57729"/>
    <w:rsid w:val="00A60171"/>
    <w:rsid w:val="00A602CF"/>
    <w:rsid w:val="00A60576"/>
    <w:rsid w:val="00A63048"/>
    <w:rsid w:val="00A63492"/>
    <w:rsid w:val="00A63D63"/>
    <w:rsid w:val="00A6596D"/>
    <w:rsid w:val="00A6712D"/>
    <w:rsid w:val="00A67A2C"/>
    <w:rsid w:val="00A67BE9"/>
    <w:rsid w:val="00A67F42"/>
    <w:rsid w:val="00A67F52"/>
    <w:rsid w:val="00A67FB7"/>
    <w:rsid w:val="00A70524"/>
    <w:rsid w:val="00A70EF6"/>
    <w:rsid w:val="00A72489"/>
    <w:rsid w:val="00A72597"/>
    <w:rsid w:val="00A72800"/>
    <w:rsid w:val="00A752EB"/>
    <w:rsid w:val="00A7552D"/>
    <w:rsid w:val="00A7582C"/>
    <w:rsid w:val="00A76C08"/>
    <w:rsid w:val="00A77372"/>
    <w:rsid w:val="00A779AB"/>
    <w:rsid w:val="00A77B91"/>
    <w:rsid w:val="00A80F3E"/>
    <w:rsid w:val="00A817A6"/>
    <w:rsid w:val="00A8469D"/>
    <w:rsid w:val="00A84990"/>
    <w:rsid w:val="00A87D1E"/>
    <w:rsid w:val="00A942DB"/>
    <w:rsid w:val="00A94FB5"/>
    <w:rsid w:val="00A95679"/>
    <w:rsid w:val="00A96777"/>
    <w:rsid w:val="00A97AF6"/>
    <w:rsid w:val="00AA059D"/>
    <w:rsid w:val="00AA38AA"/>
    <w:rsid w:val="00AA443A"/>
    <w:rsid w:val="00AA559D"/>
    <w:rsid w:val="00AA56F9"/>
    <w:rsid w:val="00AA5884"/>
    <w:rsid w:val="00AA61D6"/>
    <w:rsid w:val="00AA6A9F"/>
    <w:rsid w:val="00AA6E3E"/>
    <w:rsid w:val="00AA7AFB"/>
    <w:rsid w:val="00AA7DCB"/>
    <w:rsid w:val="00AA7DFA"/>
    <w:rsid w:val="00AB0540"/>
    <w:rsid w:val="00AB1140"/>
    <w:rsid w:val="00AB2430"/>
    <w:rsid w:val="00AB24E2"/>
    <w:rsid w:val="00AB2BD8"/>
    <w:rsid w:val="00AB47FA"/>
    <w:rsid w:val="00AB5F09"/>
    <w:rsid w:val="00AB7B18"/>
    <w:rsid w:val="00AC30C7"/>
    <w:rsid w:val="00AC435E"/>
    <w:rsid w:val="00AC5C33"/>
    <w:rsid w:val="00AC70ED"/>
    <w:rsid w:val="00AC7144"/>
    <w:rsid w:val="00AD03A1"/>
    <w:rsid w:val="00AD2342"/>
    <w:rsid w:val="00AD3D2A"/>
    <w:rsid w:val="00AD4C19"/>
    <w:rsid w:val="00AD50EC"/>
    <w:rsid w:val="00AD5786"/>
    <w:rsid w:val="00AD65FF"/>
    <w:rsid w:val="00AD6F37"/>
    <w:rsid w:val="00AE069A"/>
    <w:rsid w:val="00AE1912"/>
    <w:rsid w:val="00AE1F0C"/>
    <w:rsid w:val="00AE20E8"/>
    <w:rsid w:val="00AE251B"/>
    <w:rsid w:val="00AE281A"/>
    <w:rsid w:val="00AE2FEA"/>
    <w:rsid w:val="00AE3702"/>
    <w:rsid w:val="00AE5157"/>
    <w:rsid w:val="00AE68A2"/>
    <w:rsid w:val="00AE6B35"/>
    <w:rsid w:val="00AE726D"/>
    <w:rsid w:val="00AE7FC5"/>
    <w:rsid w:val="00AF0C35"/>
    <w:rsid w:val="00AF2690"/>
    <w:rsid w:val="00AF3509"/>
    <w:rsid w:val="00AF5604"/>
    <w:rsid w:val="00AF6C68"/>
    <w:rsid w:val="00B043D6"/>
    <w:rsid w:val="00B061C6"/>
    <w:rsid w:val="00B07071"/>
    <w:rsid w:val="00B07088"/>
    <w:rsid w:val="00B07934"/>
    <w:rsid w:val="00B108E6"/>
    <w:rsid w:val="00B10DF1"/>
    <w:rsid w:val="00B12EB8"/>
    <w:rsid w:val="00B13425"/>
    <w:rsid w:val="00B143BE"/>
    <w:rsid w:val="00B14D85"/>
    <w:rsid w:val="00B1653C"/>
    <w:rsid w:val="00B16C47"/>
    <w:rsid w:val="00B170A4"/>
    <w:rsid w:val="00B20541"/>
    <w:rsid w:val="00B21E62"/>
    <w:rsid w:val="00B23277"/>
    <w:rsid w:val="00B2557D"/>
    <w:rsid w:val="00B25CF1"/>
    <w:rsid w:val="00B26290"/>
    <w:rsid w:val="00B27284"/>
    <w:rsid w:val="00B27A20"/>
    <w:rsid w:val="00B3106B"/>
    <w:rsid w:val="00B31785"/>
    <w:rsid w:val="00B31BD0"/>
    <w:rsid w:val="00B31F63"/>
    <w:rsid w:val="00B33DA0"/>
    <w:rsid w:val="00B40D87"/>
    <w:rsid w:val="00B41596"/>
    <w:rsid w:val="00B421D9"/>
    <w:rsid w:val="00B4234C"/>
    <w:rsid w:val="00B4359A"/>
    <w:rsid w:val="00B43D43"/>
    <w:rsid w:val="00B44927"/>
    <w:rsid w:val="00B47612"/>
    <w:rsid w:val="00B47F96"/>
    <w:rsid w:val="00B51030"/>
    <w:rsid w:val="00B52CBB"/>
    <w:rsid w:val="00B5362D"/>
    <w:rsid w:val="00B57155"/>
    <w:rsid w:val="00B62737"/>
    <w:rsid w:val="00B64456"/>
    <w:rsid w:val="00B64A1A"/>
    <w:rsid w:val="00B65DB5"/>
    <w:rsid w:val="00B66BE6"/>
    <w:rsid w:val="00B677B5"/>
    <w:rsid w:val="00B71204"/>
    <w:rsid w:val="00B7291C"/>
    <w:rsid w:val="00B72964"/>
    <w:rsid w:val="00B73E5A"/>
    <w:rsid w:val="00B755C1"/>
    <w:rsid w:val="00B757C0"/>
    <w:rsid w:val="00B75851"/>
    <w:rsid w:val="00B80DA0"/>
    <w:rsid w:val="00B80E84"/>
    <w:rsid w:val="00B832A4"/>
    <w:rsid w:val="00B86704"/>
    <w:rsid w:val="00B871F5"/>
    <w:rsid w:val="00B942B8"/>
    <w:rsid w:val="00B95244"/>
    <w:rsid w:val="00B953D5"/>
    <w:rsid w:val="00B95647"/>
    <w:rsid w:val="00B96AD7"/>
    <w:rsid w:val="00B96D13"/>
    <w:rsid w:val="00BA06BE"/>
    <w:rsid w:val="00BA1AFD"/>
    <w:rsid w:val="00BA1D27"/>
    <w:rsid w:val="00BA20E7"/>
    <w:rsid w:val="00BA2580"/>
    <w:rsid w:val="00BA27CC"/>
    <w:rsid w:val="00BA498F"/>
    <w:rsid w:val="00BA54CE"/>
    <w:rsid w:val="00BA5BC5"/>
    <w:rsid w:val="00BA7AB3"/>
    <w:rsid w:val="00BB0E15"/>
    <w:rsid w:val="00BB0FA1"/>
    <w:rsid w:val="00BB5988"/>
    <w:rsid w:val="00BB6712"/>
    <w:rsid w:val="00BB745F"/>
    <w:rsid w:val="00BC0FC6"/>
    <w:rsid w:val="00BC1167"/>
    <w:rsid w:val="00BC1C4B"/>
    <w:rsid w:val="00BC1EAF"/>
    <w:rsid w:val="00BC2C68"/>
    <w:rsid w:val="00BC4050"/>
    <w:rsid w:val="00BC7ACB"/>
    <w:rsid w:val="00BC7D6F"/>
    <w:rsid w:val="00BD0913"/>
    <w:rsid w:val="00BD3112"/>
    <w:rsid w:val="00BD36A1"/>
    <w:rsid w:val="00BD59F5"/>
    <w:rsid w:val="00BD5DF0"/>
    <w:rsid w:val="00BD7BC2"/>
    <w:rsid w:val="00BE0100"/>
    <w:rsid w:val="00BE0649"/>
    <w:rsid w:val="00BE26C3"/>
    <w:rsid w:val="00BE2ED8"/>
    <w:rsid w:val="00BE36E1"/>
    <w:rsid w:val="00BE5A1A"/>
    <w:rsid w:val="00BE5FBD"/>
    <w:rsid w:val="00BE6751"/>
    <w:rsid w:val="00BF107D"/>
    <w:rsid w:val="00BF296A"/>
    <w:rsid w:val="00BF6A58"/>
    <w:rsid w:val="00C01290"/>
    <w:rsid w:val="00C013F3"/>
    <w:rsid w:val="00C02906"/>
    <w:rsid w:val="00C030ED"/>
    <w:rsid w:val="00C06958"/>
    <w:rsid w:val="00C07F7E"/>
    <w:rsid w:val="00C11ADB"/>
    <w:rsid w:val="00C11B59"/>
    <w:rsid w:val="00C14A2A"/>
    <w:rsid w:val="00C16044"/>
    <w:rsid w:val="00C16EB7"/>
    <w:rsid w:val="00C1745D"/>
    <w:rsid w:val="00C20FC7"/>
    <w:rsid w:val="00C21628"/>
    <w:rsid w:val="00C22051"/>
    <w:rsid w:val="00C22666"/>
    <w:rsid w:val="00C24550"/>
    <w:rsid w:val="00C30586"/>
    <w:rsid w:val="00C31D9C"/>
    <w:rsid w:val="00C33C03"/>
    <w:rsid w:val="00C34115"/>
    <w:rsid w:val="00C350C7"/>
    <w:rsid w:val="00C35E45"/>
    <w:rsid w:val="00C4025F"/>
    <w:rsid w:val="00C4194C"/>
    <w:rsid w:val="00C41EDA"/>
    <w:rsid w:val="00C42997"/>
    <w:rsid w:val="00C43841"/>
    <w:rsid w:val="00C439E1"/>
    <w:rsid w:val="00C458BE"/>
    <w:rsid w:val="00C45D16"/>
    <w:rsid w:val="00C46E34"/>
    <w:rsid w:val="00C512A8"/>
    <w:rsid w:val="00C51347"/>
    <w:rsid w:val="00C51472"/>
    <w:rsid w:val="00C604EE"/>
    <w:rsid w:val="00C6100D"/>
    <w:rsid w:val="00C616E5"/>
    <w:rsid w:val="00C644F9"/>
    <w:rsid w:val="00C64CED"/>
    <w:rsid w:val="00C652A6"/>
    <w:rsid w:val="00C66F89"/>
    <w:rsid w:val="00C7002D"/>
    <w:rsid w:val="00C715DE"/>
    <w:rsid w:val="00C75CC1"/>
    <w:rsid w:val="00C770A7"/>
    <w:rsid w:val="00C77F81"/>
    <w:rsid w:val="00C80C0B"/>
    <w:rsid w:val="00C8266C"/>
    <w:rsid w:val="00C82D1E"/>
    <w:rsid w:val="00C83FD5"/>
    <w:rsid w:val="00C843A2"/>
    <w:rsid w:val="00C84460"/>
    <w:rsid w:val="00C853AB"/>
    <w:rsid w:val="00C85423"/>
    <w:rsid w:val="00C86190"/>
    <w:rsid w:val="00C909CA"/>
    <w:rsid w:val="00C918C5"/>
    <w:rsid w:val="00C91B50"/>
    <w:rsid w:val="00C93A23"/>
    <w:rsid w:val="00C94459"/>
    <w:rsid w:val="00C94B28"/>
    <w:rsid w:val="00C9580F"/>
    <w:rsid w:val="00C95C86"/>
    <w:rsid w:val="00C97BFD"/>
    <w:rsid w:val="00CA2215"/>
    <w:rsid w:val="00CA46F9"/>
    <w:rsid w:val="00CA604B"/>
    <w:rsid w:val="00CA6159"/>
    <w:rsid w:val="00CA7431"/>
    <w:rsid w:val="00CB1C4F"/>
    <w:rsid w:val="00CB1D47"/>
    <w:rsid w:val="00CB271C"/>
    <w:rsid w:val="00CB399B"/>
    <w:rsid w:val="00CB3EAF"/>
    <w:rsid w:val="00CB433D"/>
    <w:rsid w:val="00CB5C16"/>
    <w:rsid w:val="00CB6BB4"/>
    <w:rsid w:val="00CC05B2"/>
    <w:rsid w:val="00CC0CFC"/>
    <w:rsid w:val="00CC113E"/>
    <w:rsid w:val="00CC1816"/>
    <w:rsid w:val="00CC2D71"/>
    <w:rsid w:val="00CC3D3B"/>
    <w:rsid w:val="00CC3F58"/>
    <w:rsid w:val="00CC4C92"/>
    <w:rsid w:val="00CC4CEC"/>
    <w:rsid w:val="00CC4EE2"/>
    <w:rsid w:val="00CC611C"/>
    <w:rsid w:val="00CC62B2"/>
    <w:rsid w:val="00CD0D3A"/>
    <w:rsid w:val="00CD2F4C"/>
    <w:rsid w:val="00CD433F"/>
    <w:rsid w:val="00CD5BFF"/>
    <w:rsid w:val="00CD6302"/>
    <w:rsid w:val="00CD7E4B"/>
    <w:rsid w:val="00CE19D4"/>
    <w:rsid w:val="00CE1A9D"/>
    <w:rsid w:val="00CE34A7"/>
    <w:rsid w:val="00CE4499"/>
    <w:rsid w:val="00CE49A7"/>
    <w:rsid w:val="00CE5384"/>
    <w:rsid w:val="00CE60F9"/>
    <w:rsid w:val="00CE6D68"/>
    <w:rsid w:val="00CE6DE3"/>
    <w:rsid w:val="00CF00EC"/>
    <w:rsid w:val="00CF047D"/>
    <w:rsid w:val="00CF04B1"/>
    <w:rsid w:val="00CF0C51"/>
    <w:rsid w:val="00CF19BD"/>
    <w:rsid w:val="00CF1AF1"/>
    <w:rsid w:val="00CF31D7"/>
    <w:rsid w:val="00CF3BC1"/>
    <w:rsid w:val="00CF3CCD"/>
    <w:rsid w:val="00CF467C"/>
    <w:rsid w:val="00CF47AF"/>
    <w:rsid w:val="00CF58EB"/>
    <w:rsid w:val="00CF636C"/>
    <w:rsid w:val="00CF704D"/>
    <w:rsid w:val="00CF742A"/>
    <w:rsid w:val="00CF75E7"/>
    <w:rsid w:val="00CF7E27"/>
    <w:rsid w:val="00D00B13"/>
    <w:rsid w:val="00D04C1E"/>
    <w:rsid w:val="00D059F8"/>
    <w:rsid w:val="00D062C9"/>
    <w:rsid w:val="00D07072"/>
    <w:rsid w:val="00D104B8"/>
    <w:rsid w:val="00D10735"/>
    <w:rsid w:val="00D10A5B"/>
    <w:rsid w:val="00D10CD6"/>
    <w:rsid w:val="00D12364"/>
    <w:rsid w:val="00D14DFE"/>
    <w:rsid w:val="00D14E11"/>
    <w:rsid w:val="00D175FF"/>
    <w:rsid w:val="00D213C5"/>
    <w:rsid w:val="00D22912"/>
    <w:rsid w:val="00D2382D"/>
    <w:rsid w:val="00D257B2"/>
    <w:rsid w:val="00D26B50"/>
    <w:rsid w:val="00D3015E"/>
    <w:rsid w:val="00D3030B"/>
    <w:rsid w:val="00D3073A"/>
    <w:rsid w:val="00D309CA"/>
    <w:rsid w:val="00D316A5"/>
    <w:rsid w:val="00D32BC8"/>
    <w:rsid w:val="00D3580B"/>
    <w:rsid w:val="00D36753"/>
    <w:rsid w:val="00D36F2E"/>
    <w:rsid w:val="00D40D60"/>
    <w:rsid w:val="00D42CD5"/>
    <w:rsid w:val="00D4367B"/>
    <w:rsid w:val="00D4394D"/>
    <w:rsid w:val="00D43C73"/>
    <w:rsid w:val="00D44065"/>
    <w:rsid w:val="00D449F4"/>
    <w:rsid w:val="00D453F0"/>
    <w:rsid w:val="00D46D2E"/>
    <w:rsid w:val="00D46F30"/>
    <w:rsid w:val="00D4771A"/>
    <w:rsid w:val="00D5068D"/>
    <w:rsid w:val="00D5253B"/>
    <w:rsid w:val="00D5257B"/>
    <w:rsid w:val="00D53593"/>
    <w:rsid w:val="00D53C6B"/>
    <w:rsid w:val="00D547CC"/>
    <w:rsid w:val="00D55057"/>
    <w:rsid w:val="00D56891"/>
    <w:rsid w:val="00D56A55"/>
    <w:rsid w:val="00D612A4"/>
    <w:rsid w:val="00D61B4C"/>
    <w:rsid w:val="00D635BE"/>
    <w:rsid w:val="00D642AC"/>
    <w:rsid w:val="00D646BD"/>
    <w:rsid w:val="00D66486"/>
    <w:rsid w:val="00D67A1C"/>
    <w:rsid w:val="00D700EA"/>
    <w:rsid w:val="00D714BD"/>
    <w:rsid w:val="00D734C7"/>
    <w:rsid w:val="00D75982"/>
    <w:rsid w:val="00D76390"/>
    <w:rsid w:val="00D77A40"/>
    <w:rsid w:val="00D8170E"/>
    <w:rsid w:val="00D81814"/>
    <w:rsid w:val="00D82131"/>
    <w:rsid w:val="00D82A93"/>
    <w:rsid w:val="00D83870"/>
    <w:rsid w:val="00D84CB0"/>
    <w:rsid w:val="00D86591"/>
    <w:rsid w:val="00D86B7D"/>
    <w:rsid w:val="00D87471"/>
    <w:rsid w:val="00D906B9"/>
    <w:rsid w:val="00D935C4"/>
    <w:rsid w:val="00D93665"/>
    <w:rsid w:val="00D948A0"/>
    <w:rsid w:val="00D94E74"/>
    <w:rsid w:val="00D95539"/>
    <w:rsid w:val="00D95F63"/>
    <w:rsid w:val="00D97A63"/>
    <w:rsid w:val="00DA1933"/>
    <w:rsid w:val="00DA2E0D"/>
    <w:rsid w:val="00DA322E"/>
    <w:rsid w:val="00DA360D"/>
    <w:rsid w:val="00DB2F33"/>
    <w:rsid w:val="00DB305D"/>
    <w:rsid w:val="00DB3B44"/>
    <w:rsid w:val="00DB4F67"/>
    <w:rsid w:val="00DB52A7"/>
    <w:rsid w:val="00DB598C"/>
    <w:rsid w:val="00DB6486"/>
    <w:rsid w:val="00DB6E09"/>
    <w:rsid w:val="00DB6EE6"/>
    <w:rsid w:val="00DC07F4"/>
    <w:rsid w:val="00DC0A0B"/>
    <w:rsid w:val="00DC5564"/>
    <w:rsid w:val="00DC68C7"/>
    <w:rsid w:val="00DC7D53"/>
    <w:rsid w:val="00DD1D60"/>
    <w:rsid w:val="00DD2B4B"/>
    <w:rsid w:val="00DD3531"/>
    <w:rsid w:val="00DD5DA7"/>
    <w:rsid w:val="00DD5EF0"/>
    <w:rsid w:val="00DD6C1E"/>
    <w:rsid w:val="00DE04F1"/>
    <w:rsid w:val="00DE1047"/>
    <w:rsid w:val="00DE2098"/>
    <w:rsid w:val="00DE22D5"/>
    <w:rsid w:val="00DE2664"/>
    <w:rsid w:val="00DE30B7"/>
    <w:rsid w:val="00DE3B29"/>
    <w:rsid w:val="00DE472F"/>
    <w:rsid w:val="00DE475D"/>
    <w:rsid w:val="00DE4FF7"/>
    <w:rsid w:val="00DE50D5"/>
    <w:rsid w:val="00DF003C"/>
    <w:rsid w:val="00DF066E"/>
    <w:rsid w:val="00DF11A6"/>
    <w:rsid w:val="00DF5F9D"/>
    <w:rsid w:val="00E002A9"/>
    <w:rsid w:val="00E00B39"/>
    <w:rsid w:val="00E00BD8"/>
    <w:rsid w:val="00E01137"/>
    <w:rsid w:val="00E012E9"/>
    <w:rsid w:val="00E02C87"/>
    <w:rsid w:val="00E03EB9"/>
    <w:rsid w:val="00E0410A"/>
    <w:rsid w:val="00E05ADD"/>
    <w:rsid w:val="00E068F7"/>
    <w:rsid w:val="00E06AB0"/>
    <w:rsid w:val="00E07084"/>
    <w:rsid w:val="00E07B6E"/>
    <w:rsid w:val="00E100D2"/>
    <w:rsid w:val="00E10236"/>
    <w:rsid w:val="00E11830"/>
    <w:rsid w:val="00E12E98"/>
    <w:rsid w:val="00E1320F"/>
    <w:rsid w:val="00E149D4"/>
    <w:rsid w:val="00E14A93"/>
    <w:rsid w:val="00E14D87"/>
    <w:rsid w:val="00E15169"/>
    <w:rsid w:val="00E16593"/>
    <w:rsid w:val="00E22439"/>
    <w:rsid w:val="00E23E3F"/>
    <w:rsid w:val="00E24528"/>
    <w:rsid w:val="00E249D2"/>
    <w:rsid w:val="00E25077"/>
    <w:rsid w:val="00E25788"/>
    <w:rsid w:val="00E26151"/>
    <w:rsid w:val="00E3029D"/>
    <w:rsid w:val="00E30445"/>
    <w:rsid w:val="00E30BB5"/>
    <w:rsid w:val="00E30C30"/>
    <w:rsid w:val="00E317AA"/>
    <w:rsid w:val="00E32328"/>
    <w:rsid w:val="00E352F4"/>
    <w:rsid w:val="00E35C46"/>
    <w:rsid w:val="00E37588"/>
    <w:rsid w:val="00E4048E"/>
    <w:rsid w:val="00E41117"/>
    <w:rsid w:val="00E41CE5"/>
    <w:rsid w:val="00E4259A"/>
    <w:rsid w:val="00E432FF"/>
    <w:rsid w:val="00E43A54"/>
    <w:rsid w:val="00E43A8D"/>
    <w:rsid w:val="00E458C3"/>
    <w:rsid w:val="00E46082"/>
    <w:rsid w:val="00E4709A"/>
    <w:rsid w:val="00E476B5"/>
    <w:rsid w:val="00E50503"/>
    <w:rsid w:val="00E50D29"/>
    <w:rsid w:val="00E50E1C"/>
    <w:rsid w:val="00E51E80"/>
    <w:rsid w:val="00E5227F"/>
    <w:rsid w:val="00E533B5"/>
    <w:rsid w:val="00E538B8"/>
    <w:rsid w:val="00E54B85"/>
    <w:rsid w:val="00E552DF"/>
    <w:rsid w:val="00E563D6"/>
    <w:rsid w:val="00E56C90"/>
    <w:rsid w:val="00E62434"/>
    <w:rsid w:val="00E62AB3"/>
    <w:rsid w:val="00E62E80"/>
    <w:rsid w:val="00E636A7"/>
    <w:rsid w:val="00E645A2"/>
    <w:rsid w:val="00E653BC"/>
    <w:rsid w:val="00E65D87"/>
    <w:rsid w:val="00E660E8"/>
    <w:rsid w:val="00E66977"/>
    <w:rsid w:val="00E6699F"/>
    <w:rsid w:val="00E7005C"/>
    <w:rsid w:val="00E70910"/>
    <w:rsid w:val="00E70C31"/>
    <w:rsid w:val="00E73EE0"/>
    <w:rsid w:val="00E748DD"/>
    <w:rsid w:val="00E74C42"/>
    <w:rsid w:val="00E81DF3"/>
    <w:rsid w:val="00E84C01"/>
    <w:rsid w:val="00E84CF5"/>
    <w:rsid w:val="00E85E39"/>
    <w:rsid w:val="00E86A65"/>
    <w:rsid w:val="00E90C46"/>
    <w:rsid w:val="00E93569"/>
    <w:rsid w:val="00E94135"/>
    <w:rsid w:val="00E946C0"/>
    <w:rsid w:val="00E96572"/>
    <w:rsid w:val="00E96986"/>
    <w:rsid w:val="00E9796D"/>
    <w:rsid w:val="00E97DE8"/>
    <w:rsid w:val="00EA09BA"/>
    <w:rsid w:val="00EA64E1"/>
    <w:rsid w:val="00EA6578"/>
    <w:rsid w:val="00EB33CD"/>
    <w:rsid w:val="00EB573F"/>
    <w:rsid w:val="00EB5EE9"/>
    <w:rsid w:val="00EB60D4"/>
    <w:rsid w:val="00EB6863"/>
    <w:rsid w:val="00EB70A5"/>
    <w:rsid w:val="00EC040D"/>
    <w:rsid w:val="00EC1CB6"/>
    <w:rsid w:val="00EC28E7"/>
    <w:rsid w:val="00EC2D0E"/>
    <w:rsid w:val="00EC3855"/>
    <w:rsid w:val="00EC546D"/>
    <w:rsid w:val="00EC5A3A"/>
    <w:rsid w:val="00ED1B49"/>
    <w:rsid w:val="00ED257A"/>
    <w:rsid w:val="00ED332F"/>
    <w:rsid w:val="00ED4BBF"/>
    <w:rsid w:val="00ED602E"/>
    <w:rsid w:val="00ED65F3"/>
    <w:rsid w:val="00EE2AA4"/>
    <w:rsid w:val="00EE64F5"/>
    <w:rsid w:val="00EE7537"/>
    <w:rsid w:val="00EE7ABC"/>
    <w:rsid w:val="00EF146E"/>
    <w:rsid w:val="00EF1C37"/>
    <w:rsid w:val="00EF1D5E"/>
    <w:rsid w:val="00EF1F4E"/>
    <w:rsid w:val="00EF252F"/>
    <w:rsid w:val="00EF2699"/>
    <w:rsid w:val="00EF2D21"/>
    <w:rsid w:val="00EF3AF2"/>
    <w:rsid w:val="00EF4085"/>
    <w:rsid w:val="00EF4B71"/>
    <w:rsid w:val="00EF68FD"/>
    <w:rsid w:val="00F007CB"/>
    <w:rsid w:val="00F0243D"/>
    <w:rsid w:val="00F02580"/>
    <w:rsid w:val="00F0419C"/>
    <w:rsid w:val="00F051D0"/>
    <w:rsid w:val="00F053ED"/>
    <w:rsid w:val="00F0582D"/>
    <w:rsid w:val="00F071B3"/>
    <w:rsid w:val="00F1098C"/>
    <w:rsid w:val="00F1099F"/>
    <w:rsid w:val="00F1131E"/>
    <w:rsid w:val="00F11B95"/>
    <w:rsid w:val="00F12D68"/>
    <w:rsid w:val="00F14ADE"/>
    <w:rsid w:val="00F155EE"/>
    <w:rsid w:val="00F175EC"/>
    <w:rsid w:val="00F20428"/>
    <w:rsid w:val="00F20E4C"/>
    <w:rsid w:val="00F22A9E"/>
    <w:rsid w:val="00F23D79"/>
    <w:rsid w:val="00F247C2"/>
    <w:rsid w:val="00F30DF6"/>
    <w:rsid w:val="00F32DC5"/>
    <w:rsid w:val="00F34EC1"/>
    <w:rsid w:val="00F350FA"/>
    <w:rsid w:val="00F352F9"/>
    <w:rsid w:val="00F357CA"/>
    <w:rsid w:val="00F35B02"/>
    <w:rsid w:val="00F37C21"/>
    <w:rsid w:val="00F37C2B"/>
    <w:rsid w:val="00F4247E"/>
    <w:rsid w:val="00F424BA"/>
    <w:rsid w:val="00F436BA"/>
    <w:rsid w:val="00F439E9"/>
    <w:rsid w:val="00F43CE4"/>
    <w:rsid w:val="00F456AC"/>
    <w:rsid w:val="00F45A6B"/>
    <w:rsid w:val="00F46DEF"/>
    <w:rsid w:val="00F472A6"/>
    <w:rsid w:val="00F538E3"/>
    <w:rsid w:val="00F540E2"/>
    <w:rsid w:val="00F55E21"/>
    <w:rsid w:val="00F57895"/>
    <w:rsid w:val="00F579A0"/>
    <w:rsid w:val="00F579BA"/>
    <w:rsid w:val="00F62E3C"/>
    <w:rsid w:val="00F63AD5"/>
    <w:rsid w:val="00F63CB2"/>
    <w:rsid w:val="00F65F23"/>
    <w:rsid w:val="00F66558"/>
    <w:rsid w:val="00F672D5"/>
    <w:rsid w:val="00F74005"/>
    <w:rsid w:val="00F742E4"/>
    <w:rsid w:val="00F75498"/>
    <w:rsid w:val="00F762FF"/>
    <w:rsid w:val="00F770F2"/>
    <w:rsid w:val="00F77C49"/>
    <w:rsid w:val="00F77DB2"/>
    <w:rsid w:val="00F800BF"/>
    <w:rsid w:val="00F80E78"/>
    <w:rsid w:val="00F80F97"/>
    <w:rsid w:val="00F81A91"/>
    <w:rsid w:val="00F823CD"/>
    <w:rsid w:val="00F83D15"/>
    <w:rsid w:val="00F852F9"/>
    <w:rsid w:val="00F869B8"/>
    <w:rsid w:val="00F90398"/>
    <w:rsid w:val="00F91FAD"/>
    <w:rsid w:val="00F921BA"/>
    <w:rsid w:val="00F953F7"/>
    <w:rsid w:val="00F954ED"/>
    <w:rsid w:val="00F95738"/>
    <w:rsid w:val="00F96247"/>
    <w:rsid w:val="00F96370"/>
    <w:rsid w:val="00FA0812"/>
    <w:rsid w:val="00FA38E0"/>
    <w:rsid w:val="00FA3C57"/>
    <w:rsid w:val="00FA4DBA"/>
    <w:rsid w:val="00FA57EB"/>
    <w:rsid w:val="00FA59A3"/>
    <w:rsid w:val="00FA5EB7"/>
    <w:rsid w:val="00FA6A40"/>
    <w:rsid w:val="00FA75F8"/>
    <w:rsid w:val="00FA7EBF"/>
    <w:rsid w:val="00FA7FAD"/>
    <w:rsid w:val="00FB105B"/>
    <w:rsid w:val="00FB227F"/>
    <w:rsid w:val="00FB2F33"/>
    <w:rsid w:val="00FB5CEC"/>
    <w:rsid w:val="00FB71C0"/>
    <w:rsid w:val="00FB7C95"/>
    <w:rsid w:val="00FC100A"/>
    <w:rsid w:val="00FC1528"/>
    <w:rsid w:val="00FC1BD5"/>
    <w:rsid w:val="00FC2BBC"/>
    <w:rsid w:val="00FC5325"/>
    <w:rsid w:val="00FC79C8"/>
    <w:rsid w:val="00FD0771"/>
    <w:rsid w:val="00FD0EED"/>
    <w:rsid w:val="00FD34BB"/>
    <w:rsid w:val="00FD37A3"/>
    <w:rsid w:val="00FD4025"/>
    <w:rsid w:val="00FD4637"/>
    <w:rsid w:val="00FD4E33"/>
    <w:rsid w:val="00FD52CA"/>
    <w:rsid w:val="00FE237A"/>
    <w:rsid w:val="00FE26A0"/>
    <w:rsid w:val="00FE44B1"/>
    <w:rsid w:val="00FE5770"/>
    <w:rsid w:val="00FE694B"/>
    <w:rsid w:val="00FE73B0"/>
    <w:rsid w:val="00FF0F6D"/>
    <w:rsid w:val="00FF2518"/>
    <w:rsid w:val="00FF392A"/>
    <w:rsid w:val="00FF4E8B"/>
    <w:rsid w:val="00FF4F8E"/>
    <w:rsid w:val="00FF67A7"/>
    <w:rsid w:val="00FF6B51"/>
    <w:rsid w:val="1EAC17DD"/>
    <w:rsid w:val="37FDBB7D"/>
    <w:rsid w:val="38C05D27"/>
    <w:rsid w:val="6ABF36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2EE0F03E"/>
  <w15:chartTrackingRefBased/>
  <w15:docId w15:val="{9DF4BB9E-8CD8-467E-BEF2-DC8487B66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paragraph" w:styleId="1">
    <w:name w:val="heading 1"/>
    <w:basedOn w:val="a"/>
    <w:next w:val="a"/>
    <w:link w:val="10"/>
    <w:uiPriority w:val="9"/>
    <w:qFormat/>
    <w:rsid w:val="00DE50D5"/>
    <w:pPr>
      <w:keepNext/>
      <w:keepLines/>
      <w:spacing w:before="340" w:after="330" w:line="578" w:lineRule="auto"/>
      <w:outlineLvl w:val="0"/>
    </w:pPr>
    <w:rPr>
      <w:b/>
      <w:bCs/>
      <w:kern w:val="44"/>
      <w:sz w:val="44"/>
      <w:szCs w:val="44"/>
    </w:rPr>
  </w:style>
  <w:style w:type="paragraph" w:styleId="2">
    <w:name w:val="heading 2"/>
    <w:basedOn w:val="a"/>
    <w:next w:val="a"/>
    <w:link w:val="20"/>
    <w:uiPriority w:val="9"/>
    <w:qFormat/>
    <w:pPr>
      <w:keepNext/>
      <w:keepLines/>
      <w:spacing w:before="260" w:after="260" w:line="416" w:lineRule="auto"/>
      <w:outlineLvl w:val="1"/>
    </w:pPr>
    <w:rPr>
      <w:rFonts w:ascii="Cambria" w:hAnsi="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link w:val="2"/>
    <w:uiPriority w:val="9"/>
    <w:rPr>
      <w:rFonts w:ascii="Cambria" w:eastAsia="宋体" w:hAnsi="Cambria" w:cs="Times New Roman"/>
      <w:b/>
      <w:bCs/>
      <w:sz w:val="32"/>
      <w:szCs w:val="32"/>
    </w:rPr>
  </w:style>
  <w:style w:type="paragraph" w:styleId="a3">
    <w:name w:val="annotation text"/>
    <w:basedOn w:val="a"/>
    <w:link w:val="a4"/>
    <w:uiPriority w:val="99"/>
    <w:unhideWhenUsed/>
    <w:pPr>
      <w:jc w:val="left"/>
    </w:pPr>
  </w:style>
  <w:style w:type="character" w:customStyle="1" w:styleId="a4">
    <w:name w:val="批注文字 字符"/>
    <w:link w:val="a3"/>
    <w:uiPriority w:val="99"/>
    <w:semiHidden/>
    <w:rPr>
      <w:rFonts w:ascii="Times New Roman" w:hAnsi="Times New Roman"/>
      <w:kern w:val="2"/>
      <w:sz w:val="21"/>
    </w:rPr>
  </w:style>
  <w:style w:type="paragraph" w:styleId="a5">
    <w:name w:val="Body Text"/>
    <w:basedOn w:val="a"/>
    <w:link w:val="a6"/>
    <w:uiPriority w:val="1"/>
    <w:qFormat/>
    <w:pPr>
      <w:autoSpaceDE w:val="0"/>
      <w:autoSpaceDN w:val="0"/>
      <w:spacing w:before="36"/>
      <w:ind w:left="120"/>
      <w:jc w:val="left"/>
    </w:pPr>
    <w:rPr>
      <w:rFonts w:ascii="宋体" w:hAnsi="宋体" w:cs="宋体"/>
      <w:kern w:val="0"/>
      <w:sz w:val="24"/>
      <w:szCs w:val="24"/>
      <w:lang w:eastAsia="en-US"/>
    </w:rPr>
  </w:style>
  <w:style w:type="character" w:customStyle="1" w:styleId="a6">
    <w:name w:val="正文文本 字符"/>
    <w:link w:val="a5"/>
    <w:uiPriority w:val="1"/>
    <w:rPr>
      <w:rFonts w:ascii="宋体" w:hAnsi="宋体" w:cs="宋体"/>
      <w:sz w:val="24"/>
      <w:szCs w:val="24"/>
      <w:lang w:eastAsia="en-US"/>
    </w:rPr>
  </w:style>
  <w:style w:type="paragraph" w:styleId="a7">
    <w:name w:val="Balloon Text"/>
    <w:basedOn w:val="a"/>
    <w:link w:val="a8"/>
    <w:uiPriority w:val="99"/>
    <w:unhideWhenUsed/>
    <w:rPr>
      <w:sz w:val="18"/>
      <w:szCs w:val="18"/>
    </w:rPr>
  </w:style>
  <w:style w:type="character" w:customStyle="1" w:styleId="a8">
    <w:name w:val="批注框文本 字符"/>
    <w:link w:val="a7"/>
    <w:uiPriority w:val="99"/>
    <w:semiHidden/>
    <w:rPr>
      <w:rFonts w:ascii="Times New Roman" w:hAnsi="Times New Roman"/>
      <w:kern w:val="2"/>
      <w:sz w:val="18"/>
      <w:szCs w:val="18"/>
    </w:rPr>
  </w:style>
  <w:style w:type="paragraph" w:styleId="a9">
    <w:name w:val="footer"/>
    <w:basedOn w:val="a"/>
    <w:link w:val="aa"/>
    <w:uiPriority w:val="99"/>
    <w:unhideWhenUsed/>
    <w:pPr>
      <w:tabs>
        <w:tab w:val="center" w:pos="4153"/>
        <w:tab w:val="right" w:pos="8306"/>
      </w:tabs>
      <w:snapToGrid w:val="0"/>
      <w:jc w:val="left"/>
    </w:pPr>
    <w:rPr>
      <w:sz w:val="18"/>
      <w:szCs w:val="18"/>
    </w:rPr>
  </w:style>
  <w:style w:type="character" w:customStyle="1" w:styleId="aa">
    <w:name w:val="页脚 字符"/>
    <w:link w:val="a9"/>
    <w:uiPriority w:val="99"/>
    <w:rPr>
      <w:sz w:val="18"/>
      <w:szCs w:val="18"/>
    </w:rPr>
  </w:style>
  <w:style w:type="paragraph" w:styleId="ab">
    <w:name w:val="header"/>
    <w:basedOn w:val="a"/>
    <w:link w:val="ac"/>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ac">
    <w:name w:val="页眉 字符"/>
    <w:link w:val="ab"/>
    <w:uiPriority w:val="99"/>
    <w:rPr>
      <w:sz w:val="18"/>
      <w:szCs w:val="18"/>
    </w:rPr>
  </w:style>
  <w:style w:type="paragraph" w:styleId="ad">
    <w:name w:val="footnote text"/>
    <w:basedOn w:val="a"/>
    <w:link w:val="11"/>
    <w:uiPriority w:val="99"/>
    <w:semiHidden/>
    <w:pPr>
      <w:widowControl/>
      <w:snapToGrid w:val="0"/>
      <w:jc w:val="left"/>
    </w:pPr>
    <w:rPr>
      <w:rFonts w:cs="Arial Unicode MS"/>
      <w:kern w:val="0"/>
      <w:sz w:val="18"/>
      <w:szCs w:val="18"/>
      <w:lang w:bidi="bo-CN"/>
    </w:rPr>
  </w:style>
  <w:style w:type="character" w:customStyle="1" w:styleId="11">
    <w:name w:val="脚注文本 字符1"/>
    <w:link w:val="ad"/>
    <w:uiPriority w:val="99"/>
    <w:semiHidden/>
    <w:rPr>
      <w:rFonts w:ascii="Times New Roman" w:hAnsi="Times New Roman" w:cs="Arial Unicode MS"/>
      <w:sz w:val="18"/>
      <w:szCs w:val="18"/>
      <w:lang w:bidi="bo-CN"/>
    </w:rPr>
  </w:style>
  <w:style w:type="paragraph" w:styleId="ae">
    <w:name w:val="Normal (Web)"/>
    <w:basedOn w:val="a"/>
    <w:uiPriority w:val="99"/>
    <w:unhideWhenUsed/>
    <w:pPr>
      <w:widowControl/>
      <w:spacing w:before="100" w:beforeAutospacing="1" w:after="100" w:afterAutospacing="1"/>
      <w:jc w:val="left"/>
    </w:pPr>
    <w:rPr>
      <w:rFonts w:ascii="宋体" w:hAnsi="宋体" w:cs="宋体"/>
      <w:kern w:val="0"/>
      <w:sz w:val="24"/>
      <w:szCs w:val="24"/>
    </w:rPr>
  </w:style>
  <w:style w:type="paragraph" w:styleId="af">
    <w:name w:val="annotation subject"/>
    <w:basedOn w:val="a3"/>
    <w:next w:val="a3"/>
    <w:link w:val="af0"/>
    <w:uiPriority w:val="99"/>
    <w:unhideWhenUsed/>
    <w:rPr>
      <w:b/>
      <w:bCs/>
    </w:rPr>
  </w:style>
  <w:style w:type="character" w:customStyle="1" w:styleId="af0">
    <w:name w:val="批注主题 字符"/>
    <w:link w:val="af"/>
    <w:uiPriority w:val="99"/>
    <w:semiHidden/>
    <w:rPr>
      <w:rFonts w:ascii="Times New Roman" w:hAnsi="Times New Roman"/>
      <w:b/>
      <w:bCs/>
      <w:kern w:val="2"/>
      <w:sz w:val="21"/>
    </w:rPr>
  </w:style>
  <w:style w:type="character" w:styleId="af1">
    <w:name w:val="annotation reference"/>
    <w:uiPriority w:val="99"/>
    <w:unhideWhenUsed/>
    <w:rPr>
      <w:sz w:val="21"/>
      <w:szCs w:val="21"/>
    </w:rPr>
  </w:style>
  <w:style w:type="character" w:styleId="af2">
    <w:name w:val="footnote reference"/>
    <w:semiHidden/>
    <w:rPr>
      <w:vertAlign w:val="superscript"/>
    </w:rPr>
  </w:style>
  <w:style w:type="character" w:customStyle="1" w:styleId="af3">
    <w:name w:val="脚注文本 字符"/>
    <w:uiPriority w:val="99"/>
    <w:semiHidden/>
    <w:rPr>
      <w:rFonts w:ascii="Times New Roman" w:hAnsi="Times New Roman"/>
      <w:kern w:val="2"/>
      <w:sz w:val="18"/>
      <w:szCs w:val="18"/>
    </w:rPr>
  </w:style>
  <w:style w:type="character" w:customStyle="1" w:styleId="005Char">
    <w:name w:val="005正文 Char"/>
    <w:link w:val="005"/>
    <w:qFormat/>
    <w:rPr>
      <w:rFonts w:ascii="Times New Roman" w:hAnsi="Times New Roman"/>
      <w:kern w:val="2"/>
      <w:sz w:val="24"/>
      <w:szCs w:val="22"/>
    </w:rPr>
  </w:style>
  <w:style w:type="paragraph" w:customStyle="1" w:styleId="005">
    <w:name w:val="005正文"/>
    <w:basedOn w:val="a"/>
    <w:link w:val="005Char"/>
    <w:pPr>
      <w:spacing w:beforeLines="50" w:line="360" w:lineRule="auto"/>
      <w:ind w:firstLineChars="200" w:firstLine="200"/>
    </w:pPr>
    <w:rPr>
      <w:sz w:val="24"/>
      <w:szCs w:val="22"/>
    </w:rPr>
  </w:style>
  <w:style w:type="character" w:customStyle="1" w:styleId="af4">
    <w:name w:val="列出段落 字符"/>
    <w:link w:val="af5"/>
    <w:uiPriority w:val="34"/>
    <w:locked/>
    <w:rPr>
      <w:rFonts w:ascii="等线" w:eastAsia="等线" w:hAnsi="等线"/>
      <w:kern w:val="2"/>
      <w:sz w:val="21"/>
      <w:szCs w:val="22"/>
    </w:rPr>
  </w:style>
  <w:style w:type="paragraph" w:styleId="af5">
    <w:name w:val="List Paragraph"/>
    <w:basedOn w:val="a"/>
    <w:link w:val="af4"/>
    <w:uiPriority w:val="34"/>
    <w:qFormat/>
    <w:pPr>
      <w:ind w:firstLineChars="200" w:firstLine="420"/>
    </w:pPr>
    <w:rPr>
      <w:rFonts w:ascii="等线" w:eastAsia="等线" w:hAnsi="等线"/>
      <w:szCs w:val="22"/>
    </w:rPr>
  </w:style>
  <w:style w:type="character" w:customStyle="1" w:styleId="10">
    <w:name w:val="标题 1 字符"/>
    <w:basedOn w:val="a0"/>
    <w:link w:val="1"/>
    <w:uiPriority w:val="9"/>
    <w:rsid w:val="00DE50D5"/>
    <w:rPr>
      <w:b/>
      <w:bCs/>
      <w:kern w:val="44"/>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015517">
      <w:bodyDiv w:val="1"/>
      <w:marLeft w:val="0"/>
      <w:marRight w:val="0"/>
      <w:marTop w:val="0"/>
      <w:marBottom w:val="0"/>
      <w:divBdr>
        <w:top w:val="none" w:sz="0" w:space="0" w:color="auto"/>
        <w:left w:val="none" w:sz="0" w:space="0" w:color="auto"/>
        <w:bottom w:val="none" w:sz="0" w:space="0" w:color="auto"/>
        <w:right w:val="none" w:sz="0" w:space="0" w:color="auto"/>
      </w:divBdr>
    </w:div>
    <w:div w:id="170726988">
      <w:bodyDiv w:val="1"/>
      <w:marLeft w:val="0"/>
      <w:marRight w:val="0"/>
      <w:marTop w:val="0"/>
      <w:marBottom w:val="0"/>
      <w:divBdr>
        <w:top w:val="none" w:sz="0" w:space="0" w:color="auto"/>
        <w:left w:val="none" w:sz="0" w:space="0" w:color="auto"/>
        <w:bottom w:val="none" w:sz="0" w:space="0" w:color="auto"/>
        <w:right w:val="none" w:sz="0" w:space="0" w:color="auto"/>
      </w:divBdr>
    </w:div>
    <w:div w:id="235668940">
      <w:bodyDiv w:val="1"/>
      <w:marLeft w:val="0"/>
      <w:marRight w:val="0"/>
      <w:marTop w:val="0"/>
      <w:marBottom w:val="0"/>
      <w:divBdr>
        <w:top w:val="none" w:sz="0" w:space="0" w:color="auto"/>
        <w:left w:val="none" w:sz="0" w:space="0" w:color="auto"/>
        <w:bottom w:val="none" w:sz="0" w:space="0" w:color="auto"/>
        <w:right w:val="none" w:sz="0" w:space="0" w:color="auto"/>
      </w:divBdr>
    </w:div>
    <w:div w:id="238904170">
      <w:bodyDiv w:val="1"/>
      <w:marLeft w:val="0"/>
      <w:marRight w:val="0"/>
      <w:marTop w:val="0"/>
      <w:marBottom w:val="0"/>
      <w:divBdr>
        <w:top w:val="none" w:sz="0" w:space="0" w:color="auto"/>
        <w:left w:val="none" w:sz="0" w:space="0" w:color="auto"/>
        <w:bottom w:val="none" w:sz="0" w:space="0" w:color="auto"/>
        <w:right w:val="none" w:sz="0" w:space="0" w:color="auto"/>
      </w:divBdr>
    </w:div>
    <w:div w:id="264534254">
      <w:bodyDiv w:val="1"/>
      <w:marLeft w:val="0"/>
      <w:marRight w:val="0"/>
      <w:marTop w:val="0"/>
      <w:marBottom w:val="0"/>
      <w:divBdr>
        <w:top w:val="none" w:sz="0" w:space="0" w:color="auto"/>
        <w:left w:val="none" w:sz="0" w:space="0" w:color="auto"/>
        <w:bottom w:val="none" w:sz="0" w:space="0" w:color="auto"/>
        <w:right w:val="none" w:sz="0" w:space="0" w:color="auto"/>
      </w:divBdr>
    </w:div>
    <w:div w:id="381174627">
      <w:bodyDiv w:val="1"/>
      <w:marLeft w:val="0"/>
      <w:marRight w:val="0"/>
      <w:marTop w:val="0"/>
      <w:marBottom w:val="0"/>
      <w:divBdr>
        <w:top w:val="none" w:sz="0" w:space="0" w:color="auto"/>
        <w:left w:val="none" w:sz="0" w:space="0" w:color="auto"/>
        <w:bottom w:val="none" w:sz="0" w:space="0" w:color="auto"/>
        <w:right w:val="none" w:sz="0" w:space="0" w:color="auto"/>
      </w:divBdr>
    </w:div>
    <w:div w:id="453518843">
      <w:bodyDiv w:val="1"/>
      <w:marLeft w:val="0"/>
      <w:marRight w:val="0"/>
      <w:marTop w:val="0"/>
      <w:marBottom w:val="0"/>
      <w:divBdr>
        <w:top w:val="none" w:sz="0" w:space="0" w:color="auto"/>
        <w:left w:val="none" w:sz="0" w:space="0" w:color="auto"/>
        <w:bottom w:val="none" w:sz="0" w:space="0" w:color="auto"/>
        <w:right w:val="none" w:sz="0" w:space="0" w:color="auto"/>
      </w:divBdr>
    </w:div>
    <w:div w:id="455950900">
      <w:bodyDiv w:val="1"/>
      <w:marLeft w:val="0"/>
      <w:marRight w:val="0"/>
      <w:marTop w:val="0"/>
      <w:marBottom w:val="0"/>
      <w:divBdr>
        <w:top w:val="none" w:sz="0" w:space="0" w:color="auto"/>
        <w:left w:val="none" w:sz="0" w:space="0" w:color="auto"/>
        <w:bottom w:val="none" w:sz="0" w:space="0" w:color="auto"/>
        <w:right w:val="none" w:sz="0" w:space="0" w:color="auto"/>
      </w:divBdr>
    </w:div>
    <w:div w:id="656496167">
      <w:bodyDiv w:val="1"/>
      <w:marLeft w:val="0"/>
      <w:marRight w:val="0"/>
      <w:marTop w:val="0"/>
      <w:marBottom w:val="0"/>
      <w:divBdr>
        <w:top w:val="none" w:sz="0" w:space="0" w:color="auto"/>
        <w:left w:val="none" w:sz="0" w:space="0" w:color="auto"/>
        <w:bottom w:val="none" w:sz="0" w:space="0" w:color="auto"/>
        <w:right w:val="none" w:sz="0" w:space="0" w:color="auto"/>
      </w:divBdr>
    </w:div>
    <w:div w:id="713115866">
      <w:bodyDiv w:val="1"/>
      <w:marLeft w:val="0"/>
      <w:marRight w:val="0"/>
      <w:marTop w:val="0"/>
      <w:marBottom w:val="0"/>
      <w:divBdr>
        <w:top w:val="none" w:sz="0" w:space="0" w:color="auto"/>
        <w:left w:val="none" w:sz="0" w:space="0" w:color="auto"/>
        <w:bottom w:val="none" w:sz="0" w:space="0" w:color="auto"/>
        <w:right w:val="none" w:sz="0" w:space="0" w:color="auto"/>
      </w:divBdr>
    </w:div>
    <w:div w:id="726145715">
      <w:bodyDiv w:val="1"/>
      <w:marLeft w:val="0"/>
      <w:marRight w:val="0"/>
      <w:marTop w:val="0"/>
      <w:marBottom w:val="0"/>
      <w:divBdr>
        <w:top w:val="none" w:sz="0" w:space="0" w:color="auto"/>
        <w:left w:val="none" w:sz="0" w:space="0" w:color="auto"/>
        <w:bottom w:val="none" w:sz="0" w:space="0" w:color="auto"/>
        <w:right w:val="none" w:sz="0" w:space="0" w:color="auto"/>
      </w:divBdr>
    </w:div>
    <w:div w:id="821191105">
      <w:bodyDiv w:val="1"/>
      <w:marLeft w:val="0"/>
      <w:marRight w:val="0"/>
      <w:marTop w:val="0"/>
      <w:marBottom w:val="0"/>
      <w:divBdr>
        <w:top w:val="none" w:sz="0" w:space="0" w:color="auto"/>
        <w:left w:val="none" w:sz="0" w:space="0" w:color="auto"/>
        <w:bottom w:val="none" w:sz="0" w:space="0" w:color="auto"/>
        <w:right w:val="none" w:sz="0" w:space="0" w:color="auto"/>
      </w:divBdr>
    </w:div>
    <w:div w:id="862986021">
      <w:bodyDiv w:val="1"/>
      <w:marLeft w:val="0"/>
      <w:marRight w:val="0"/>
      <w:marTop w:val="0"/>
      <w:marBottom w:val="0"/>
      <w:divBdr>
        <w:top w:val="none" w:sz="0" w:space="0" w:color="auto"/>
        <w:left w:val="none" w:sz="0" w:space="0" w:color="auto"/>
        <w:bottom w:val="none" w:sz="0" w:space="0" w:color="auto"/>
        <w:right w:val="none" w:sz="0" w:space="0" w:color="auto"/>
      </w:divBdr>
    </w:div>
    <w:div w:id="931861380">
      <w:bodyDiv w:val="1"/>
      <w:marLeft w:val="0"/>
      <w:marRight w:val="0"/>
      <w:marTop w:val="0"/>
      <w:marBottom w:val="0"/>
      <w:divBdr>
        <w:top w:val="none" w:sz="0" w:space="0" w:color="auto"/>
        <w:left w:val="none" w:sz="0" w:space="0" w:color="auto"/>
        <w:bottom w:val="none" w:sz="0" w:space="0" w:color="auto"/>
        <w:right w:val="none" w:sz="0" w:space="0" w:color="auto"/>
      </w:divBdr>
    </w:div>
    <w:div w:id="1002509617">
      <w:bodyDiv w:val="1"/>
      <w:marLeft w:val="0"/>
      <w:marRight w:val="0"/>
      <w:marTop w:val="0"/>
      <w:marBottom w:val="0"/>
      <w:divBdr>
        <w:top w:val="none" w:sz="0" w:space="0" w:color="auto"/>
        <w:left w:val="none" w:sz="0" w:space="0" w:color="auto"/>
        <w:bottom w:val="none" w:sz="0" w:space="0" w:color="auto"/>
        <w:right w:val="none" w:sz="0" w:space="0" w:color="auto"/>
      </w:divBdr>
    </w:div>
    <w:div w:id="1122117242">
      <w:bodyDiv w:val="1"/>
      <w:marLeft w:val="0"/>
      <w:marRight w:val="0"/>
      <w:marTop w:val="0"/>
      <w:marBottom w:val="0"/>
      <w:divBdr>
        <w:top w:val="none" w:sz="0" w:space="0" w:color="auto"/>
        <w:left w:val="none" w:sz="0" w:space="0" w:color="auto"/>
        <w:bottom w:val="none" w:sz="0" w:space="0" w:color="auto"/>
        <w:right w:val="none" w:sz="0" w:space="0" w:color="auto"/>
      </w:divBdr>
    </w:div>
    <w:div w:id="1184170342">
      <w:bodyDiv w:val="1"/>
      <w:marLeft w:val="0"/>
      <w:marRight w:val="0"/>
      <w:marTop w:val="0"/>
      <w:marBottom w:val="0"/>
      <w:divBdr>
        <w:top w:val="none" w:sz="0" w:space="0" w:color="auto"/>
        <w:left w:val="none" w:sz="0" w:space="0" w:color="auto"/>
        <w:bottom w:val="none" w:sz="0" w:space="0" w:color="auto"/>
        <w:right w:val="none" w:sz="0" w:space="0" w:color="auto"/>
      </w:divBdr>
    </w:div>
    <w:div w:id="1196775247">
      <w:bodyDiv w:val="1"/>
      <w:marLeft w:val="0"/>
      <w:marRight w:val="0"/>
      <w:marTop w:val="0"/>
      <w:marBottom w:val="0"/>
      <w:divBdr>
        <w:top w:val="none" w:sz="0" w:space="0" w:color="auto"/>
        <w:left w:val="none" w:sz="0" w:space="0" w:color="auto"/>
        <w:bottom w:val="none" w:sz="0" w:space="0" w:color="auto"/>
        <w:right w:val="none" w:sz="0" w:space="0" w:color="auto"/>
      </w:divBdr>
    </w:div>
    <w:div w:id="1226449292">
      <w:bodyDiv w:val="1"/>
      <w:marLeft w:val="0"/>
      <w:marRight w:val="0"/>
      <w:marTop w:val="0"/>
      <w:marBottom w:val="0"/>
      <w:divBdr>
        <w:top w:val="none" w:sz="0" w:space="0" w:color="auto"/>
        <w:left w:val="none" w:sz="0" w:space="0" w:color="auto"/>
        <w:bottom w:val="none" w:sz="0" w:space="0" w:color="auto"/>
        <w:right w:val="none" w:sz="0" w:space="0" w:color="auto"/>
      </w:divBdr>
    </w:div>
    <w:div w:id="1380517966">
      <w:bodyDiv w:val="1"/>
      <w:marLeft w:val="0"/>
      <w:marRight w:val="0"/>
      <w:marTop w:val="0"/>
      <w:marBottom w:val="0"/>
      <w:divBdr>
        <w:top w:val="none" w:sz="0" w:space="0" w:color="auto"/>
        <w:left w:val="none" w:sz="0" w:space="0" w:color="auto"/>
        <w:bottom w:val="none" w:sz="0" w:space="0" w:color="auto"/>
        <w:right w:val="none" w:sz="0" w:space="0" w:color="auto"/>
      </w:divBdr>
    </w:div>
    <w:div w:id="1419332379">
      <w:bodyDiv w:val="1"/>
      <w:marLeft w:val="0"/>
      <w:marRight w:val="0"/>
      <w:marTop w:val="0"/>
      <w:marBottom w:val="0"/>
      <w:divBdr>
        <w:top w:val="none" w:sz="0" w:space="0" w:color="auto"/>
        <w:left w:val="none" w:sz="0" w:space="0" w:color="auto"/>
        <w:bottom w:val="none" w:sz="0" w:space="0" w:color="auto"/>
        <w:right w:val="none" w:sz="0" w:space="0" w:color="auto"/>
      </w:divBdr>
    </w:div>
    <w:div w:id="1478574152">
      <w:bodyDiv w:val="1"/>
      <w:marLeft w:val="0"/>
      <w:marRight w:val="0"/>
      <w:marTop w:val="0"/>
      <w:marBottom w:val="0"/>
      <w:divBdr>
        <w:top w:val="none" w:sz="0" w:space="0" w:color="auto"/>
        <w:left w:val="none" w:sz="0" w:space="0" w:color="auto"/>
        <w:bottom w:val="none" w:sz="0" w:space="0" w:color="auto"/>
        <w:right w:val="none" w:sz="0" w:space="0" w:color="auto"/>
      </w:divBdr>
    </w:div>
    <w:div w:id="1592932823">
      <w:bodyDiv w:val="1"/>
      <w:marLeft w:val="0"/>
      <w:marRight w:val="0"/>
      <w:marTop w:val="0"/>
      <w:marBottom w:val="0"/>
      <w:divBdr>
        <w:top w:val="none" w:sz="0" w:space="0" w:color="auto"/>
        <w:left w:val="none" w:sz="0" w:space="0" w:color="auto"/>
        <w:bottom w:val="none" w:sz="0" w:space="0" w:color="auto"/>
        <w:right w:val="none" w:sz="0" w:space="0" w:color="auto"/>
      </w:divBdr>
    </w:div>
    <w:div w:id="1606770177">
      <w:bodyDiv w:val="1"/>
      <w:marLeft w:val="0"/>
      <w:marRight w:val="0"/>
      <w:marTop w:val="0"/>
      <w:marBottom w:val="0"/>
      <w:divBdr>
        <w:top w:val="none" w:sz="0" w:space="0" w:color="auto"/>
        <w:left w:val="none" w:sz="0" w:space="0" w:color="auto"/>
        <w:bottom w:val="none" w:sz="0" w:space="0" w:color="auto"/>
        <w:right w:val="none" w:sz="0" w:space="0" w:color="auto"/>
      </w:divBdr>
    </w:div>
    <w:div w:id="1737900589">
      <w:bodyDiv w:val="1"/>
      <w:marLeft w:val="0"/>
      <w:marRight w:val="0"/>
      <w:marTop w:val="0"/>
      <w:marBottom w:val="0"/>
      <w:divBdr>
        <w:top w:val="none" w:sz="0" w:space="0" w:color="auto"/>
        <w:left w:val="none" w:sz="0" w:space="0" w:color="auto"/>
        <w:bottom w:val="none" w:sz="0" w:space="0" w:color="auto"/>
        <w:right w:val="none" w:sz="0" w:space="0" w:color="auto"/>
      </w:divBdr>
    </w:div>
    <w:div w:id="1750157507">
      <w:bodyDiv w:val="1"/>
      <w:marLeft w:val="0"/>
      <w:marRight w:val="0"/>
      <w:marTop w:val="0"/>
      <w:marBottom w:val="0"/>
      <w:divBdr>
        <w:top w:val="none" w:sz="0" w:space="0" w:color="auto"/>
        <w:left w:val="none" w:sz="0" w:space="0" w:color="auto"/>
        <w:bottom w:val="none" w:sz="0" w:space="0" w:color="auto"/>
        <w:right w:val="none" w:sz="0" w:space="0" w:color="auto"/>
      </w:divBdr>
    </w:div>
    <w:div w:id="1756782954">
      <w:bodyDiv w:val="1"/>
      <w:marLeft w:val="0"/>
      <w:marRight w:val="0"/>
      <w:marTop w:val="0"/>
      <w:marBottom w:val="0"/>
      <w:divBdr>
        <w:top w:val="none" w:sz="0" w:space="0" w:color="auto"/>
        <w:left w:val="none" w:sz="0" w:space="0" w:color="auto"/>
        <w:bottom w:val="none" w:sz="0" w:space="0" w:color="auto"/>
        <w:right w:val="none" w:sz="0" w:space="0" w:color="auto"/>
      </w:divBdr>
    </w:div>
    <w:div w:id="1805587331">
      <w:bodyDiv w:val="1"/>
      <w:marLeft w:val="0"/>
      <w:marRight w:val="0"/>
      <w:marTop w:val="0"/>
      <w:marBottom w:val="0"/>
      <w:divBdr>
        <w:top w:val="none" w:sz="0" w:space="0" w:color="auto"/>
        <w:left w:val="none" w:sz="0" w:space="0" w:color="auto"/>
        <w:bottom w:val="none" w:sz="0" w:space="0" w:color="auto"/>
        <w:right w:val="none" w:sz="0" w:space="0" w:color="auto"/>
      </w:divBdr>
    </w:div>
    <w:div w:id="1838764649">
      <w:bodyDiv w:val="1"/>
      <w:marLeft w:val="0"/>
      <w:marRight w:val="0"/>
      <w:marTop w:val="0"/>
      <w:marBottom w:val="0"/>
      <w:divBdr>
        <w:top w:val="none" w:sz="0" w:space="0" w:color="auto"/>
        <w:left w:val="none" w:sz="0" w:space="0" w:color="auto"/>
        <w:bottom w:val="none" w:sz="0" w:space="0" w:color="auto"/>
        <w:right w:val="none" w:sz="0" w:space="0" w:color="auto"/>
      </w:divBdr>
    </w:div>
    <w:div w:id="1859267340">
      <w:bodyDiv w:val="1"/>
      <w:marLeft w:val="0"/>
      <w:marRight w:val="0"/>
      <w:marTop w:val="0"/>
      <w:marBottom w:val="0"/>
      <w:divBdr>
        <w:top w:val="none" w:sz="0" w:space="0" w:color="auto"/>
        <w:left w:val="none" w:sz="0" w:space="0" w:color="auto"/>
        <w:bottom w:val="none" w:sz="0" w:space="0" w:color="auto"/>
        <w:right w:val="none" w:sz="0" w:space="0" w:color="auto"/>
      </w:divBdr>
      <w:divsChild>
        <w:div w:id="2125922914">
          <w:marLeft w:val="0"/>
          <w:marRight w:val="0"/>
          <w:marTop w:val="0"/>
          <w:marBottom w:val="0"/>
          <w:divBdr>
            <w:top w:val="none" w:sz="0" w:space="0" w:color="auto"/>
            <w:left w:val="none" w:sz="0" w:space="0" w:color="auto"/>
            <w:bottom w:val="none" w:sz="0" w:space="0" w:color="auto"/>
            <w:right w:val="none" w:sz="0" w:space="0" w:color="auto"/>
          </w:divBdr>
          <w:divsChild>
            <w:div w:id="1486358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087299">
      <w:bodyDiv w:val="1"/>
      <w:marLeft w:val="0"/>
      <w:marRight w:val="0"/>
      <w:marTop w:val="0"/>
      <w:marBottom w:val="0"/>
      <w:divBdr>
        <w:top w:val="none" w:sz="0" w:space="0" w:color="auto"/>
        <w:left w:val="none" w:sz="0" w:space="0" w:color="auto"/>
        <w:bottom w:val="none" w:sz="0" w:space="0" w:color="auto"/>
        <w:right w:val="none" w:sz="0" w:space="0" w:color="auto"/>
      </w:divBdr>
    </w:div>
    <w:div w:id="2086881281">
      <w:bodyDiv w:val="1"/>
      <w:marLeft w:val="0"/>
      <w:marRight w:val="0"/>
      <w:marTop w:val="0"/>
      <w:marBottom w:val="0"/>
      <w:divBdr>
        <w:top w:val="none" w:sz="0" w:space="0" w:color="auto"/>
        <w:left w:val="none" w:sz="0" w:space="0" w:color="auto"/>
        <w:bottom w:val="none" w:sz="0" w:space="0" w:color="auto"/>
        <w:right w:val="none" w:sz="0" w:space="0" w:color="auto"/>
      </w:divBdr>
    </w:div>
    <w:div w:id="2105178848">
      <w:bodyDiv w:val="1"/>
      <w:marLeft w:val="0"/>
      <w:marRight w:val="0"/>
      <w:marTop w:val="0"/>
      <w:marBottom w:val="0"/>
      <w:divBdr>
        <w:top w:val="none" w:sz="0" w:space="0" w:color="auto"/>
        <w:left w:val="none" w:sz="0" w:space="0" w:color="auto"/>
        <w:bottom w:val="none" w:sz="0" w:space="0" w:color="auto"/>
        <w:right w:val="none" w:sz="0" w:space="0" w:color="auto"/>
      </w:divBdr>
    </w:div>
    <w:div w:id="2134593127">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5</Pages>
  <Words>2987</Words>
  <Characters>749</Characters>
  <Application>Microsoft Office Word</Application>
  <DocSecurity>0</DocSecurity>
  <Lines>6</Lines>
  <Paragraphs>7</Paragraphs>
  <ScaleCrop>false</ScaleCrop>
  <Company/>
  <LinksUpToDate>false</LinksUpToDate>
  <CharactersWithSpaces>3729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Xu, Effy</cp:lastModifiedBy>
  <cp:revision>7</cp:revision>
  <cp:lastPrinted>2020-08-20T14:01:00Z</cp:lastPrinted>
  <dcterms:created xsi:type="dcterms:W3CDTF">2024-08-09T04:38:00Z</dcterms:created>
  <dcterms:modified xsi:type="dcterms:W3CDTF">2024-08-12T08:03:00Z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B25E7615BA334F0D83F4BFA4200EC891</vt:lpwstr>
  </property>
</Properties>
</file>