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C210" w14:textId="77777777" w:rsidR="00BD5DDD" w:rsidRDefault="00000000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证券简称：有研粉材</w:t>
      </w:r>
    </w:p>
    <w:p w14:paraId="2FC8B190" w14:textId="77777777" w:rsidR="00BD5DDD" w:rsidRDefault="00BD5DDD">
      <w:pPr>
        <w:adjustRightIn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41509B4F" w14:textId="77777777" w:rsidR="00BD5DDD" w:rsidRDefault="00000000">
      <w:pPr>
        <w:adjustRightInd w:val="0"/>
        <w:spacing w:line="360" w:lineRule="auto"/>
        <w:jc w:val="center"/>
        <w:rPr>
          <w:rFonts w:ascii="宋体" w:hAnsi="宋体" w:hint="eastAsia"/>
          <w:b/>
          <w:b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有</w:t>
      </w:r>
      <w:proofErr w:type="gramStart"/>
      <w:r>
        <w:rPr>
          <w:rFonts w:ascii="宋体" w:hAnsi="宋体" w:hint="eastAsia"/>
          <w:b/>
          <w:bCs/>
          <w:color w:val="FF0000"/>
          <w:sz w:val="32"/>
          <w:szCs w:val="32"/>
        </w:rPr>
        <w:t>研</w:t>
      </w:r>
      <w:proofErr w:type="gramEnd"/>
      <w:r>
        <w:rPr>
          <w:rFonts w:ascii="宋体" w:hAnsi="宋体" w:hint="eastAsia"/>
          <w:b/>
          <w:bCs/>
          <w:color w:val="FF0000"/>
          <w:sz w:val="32"/>
          <w:szCs w:val="32"/>
        </w:rPr>
        <w:t>粉末新材料股份有限公司</w:t>
      </w:r>
    </w:p>
    <w:p w14:paraId="4C62EFCE" w14:textId="40AC4C7F" w:rsidR="00BD5DDD" w:rsidRDefault="00000000">
      <w:pPr>
        <w:adjustRightInd w:val="0"/>
        <w:spacing w:line="360" w:lineRule="auto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</w:t>
      </w:r>
      <w:r>
        <w:rPr>
          <w:rFonts w:hint="eastAsia"/>
          <w:b/>
          <w:bCs/>
          <w:color w:val="FF0000"/>
          <w:sz w:val="32"/>
          <w:szCs w:val="32"/>
        </w:rPr>
        <w:t>2024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 w:rsidR="005216A0">
        <w:rPr>
          <w:rFonts w:hint="eastAsia"/>
          <w:b/>
          <w:bCs/>
          <w:color w:val="FF0000"/>
          <w:sz w:val="32"/>
          <w:szCs w:val="32"/>
        </w:rPr>
        <w:t>8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 w:rsidR="005216A0">
        <w:rPr>
          <w:rFonts w:hint="eastAsia"/>
          <w:b/>
          <w:bCs/>
          <w:color w:val="FF0000"/>
          <w:sz w:val="32"/>
          <w:szCs w:val="32"/>
        </w:rPr>
        <w:t>7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 w14:textId="77777777" w:rsidR="00BD5DDD" w:rsidRDefault="00BD5DDD">
      <w:pPr>
        <w:spacing w:line="360" w:lineRule="auto"/>
        <w:rPr>
          <w:rFonts w:ascii="宋体" w:hAnsi="宋体" w:hint="eastAsia"/>
          <w:color w:val="000000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D5DDD" w14:paraId="10AF68AC" w14:textId="77777777">
        <w:tc>
          <w:tcPr>
            <w:tcW w:w="1980" w:type="dxa"/>
          </w:tcPr>
          <w:p w14:paraId="4A6B3530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 w14:textId="7849AE83" w:rsidR="00BD5DDD" w:rsidRDefault="003E455A">
            <w:pPr>
              <w:spacing w:line="360" w:lineRule="auto"/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☑现场参观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 w:rsidR="004F7BF5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 w:rsidR="004F7BF5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电话会议</w:t>
            </w:r>
          </w:p>
          <w:p w14:paraId="770EDFD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:rsidR="00BD5DDD" w14:paraId="1D419590" w14:textId="77777777">
        <w:tc>
          <w:tcPr>
            <w:tcW w:w="1980" w:type="dxa"/>
          </w:tcPr>
          <w:p w14:paraId="344F4F4C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1A1F504" w14:textId="77BC25F8" w:rsidR="00BD5DDD" w:rsidRDefault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西部</w:t>
            </w:r>
            <w:r w:rsidR="002C2241">
              <w:rPr>
                <w:rFonts w:ascii="宋体" w:hAnsi="宋体" w:hint="eastAsia"/>
                <w:color w:val="000000"/>
                <w:sz w:val="24"/>
              </w:rPr>
              <w:t>证券</w:t>
            </w:r>
          </w:p>
        </w:tc>
      </w:tr>
      <w:tr w:rsidR="00BD5DDD" w14:paraId="0E66D4A3" w14:textId="77777777">
        <w:tc>
          <w:tcPr>
            <w:tcW w:w="1980" w:type="dxa"/>
          </w:tcPr>
          <w:p w14:paraId="7813797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 w14:textId="1DAB8E33" w:rsidR="00C37CA4" w:rsidRPr="00C37CA4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2024年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0-1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</w:tr>
      <w:tr w:rsidR="00BD5DDD" w14:paraId="51829DC9" w14:textId="77777777">
        <w:tc>
          <w:tcPr>
            <w:tcW w:w="1980" w:type="dxa"/>
          </w:tcPr>
          <w:p w14:paraId="19F826CB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公司会议室</w:t>
            </w:r>
          </w:p>
        </w:tc>
      </w:tr>
      <w:tr w:rsidR="00BD5DDD" w14:paraId="65187201" w14:textId="77777777">
        <w:tc>
          <w:tcPr>
            <w:tcW w:w="1980" w:type="dxa"/>
          </w:tcPr>
          <w:p w14:paraId="1AEC00BD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59C4FF17" w14:textId="77777777" w:rsidR="004F7BF5" w:rsidRDefault="00000000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证券事务代表：王妍</w:t>
            </w:r>
          </w:p>
          <w:p w14:paraId="6F853A3F" w14:textId="6A662615" w:rsidR="00BD5DDD" w:rsidRDefault="004F7BF5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证券事务专员：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瓮佳星</w:t>
            </w:r>
            <w:proofErr w:type="gramEnd"/>
          </w:p>
        </w:tc>
      </w:tr>
      <w:tr w:rsidR="00BD5DDD" w14:paraId="6D498972" w14:textId="77777777">
        <w:tc>
          <w:tcPr>
            <w:tcW w:w="1980" w:type="dxa"/>
          </w:tcPr>
          <w:p w14:paraId="75DA7896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31A05E2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Q1：请结合公司历史介绍公司是如何发展到现阶段的。</w:t>
            </w:r>
          </w:p>
          <w:p w14:paraId="08608E57" w14:textId="4A2A12A1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A1：有研粉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材成立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于2004年，控股股东中国有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科技集团是国务院国资委所属中央一级企业，有研粉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材属于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二级中央企业。公司业务分为四个板块，包括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铜基金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属粉体材料、微电子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锡基焊粉材料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、3D打印用粉体材料和电子浆料。公司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铜基金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属粉体材料目前在国内市场占有率约35%，产销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量国内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第一、全球第二，主要应用于粉末冶金、金刚石工具、摩擦材料、催化剂、电碳电刷、散热器件等下游领域，该板块的公司有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有研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合肥、有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研重冶和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境外的有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泰国、英国Makin公司；微电子锡基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目前在国内市场占有率约15%，国内第一，该板块公司有康普锡威及其子公司；3D打印用粉体材料运营的公司为有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增材，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于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2021年底成立，产品除了3D打印用粉体材料还包括一些高温特种粉体材料如软磁、MIM粉等，3D打印用粉体材料应用于航空航天、JG、汽车、模具钢等领域，产品在市场上具有一定特色；电子浆料是公司目前重点发展的新板块，2023年成立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纳微，与微电子锡基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都属于微电子互连材料，是电子封装/组装必不可少的材料，广泛应用于电子制造业的半导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lastRenderedPageBreak/>
              <w:t>体封装、电子元器件装配、高效光伏电池等，下游主要应用于消费电子、半导体、光伏、LED照明/显示等。</w:t>
            </w:r>
          </w:p>
          <w:p w14:paraId="7B414DE8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1356C73A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Q2：请介绍一下公司铜粉新产品的开发情况。</w:t>
            </w:r>
          </w:p>
          <w:p w14:paraId="0325BEFC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A2：铜基板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块目前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实现突破的新产品主要为导热铜粉，主要用于制造风冷散热组件，与传统雾化铜粉相比，具有梯度孔隙结构、比表面积发达、松装密度低等特点。现已成功应用于部分散热器件，如VC板。该产品是公司与某终端用户合作开发的产品，据了解该产品目前已经部分应用于AI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算力服务器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、基站、大型路由器、交换机等场景，应用效果截至目前反馈良好。此款铜粉在散热效率方面较传统雾化铜粉，性能提升 10%-20%，热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端收益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3-5℃，属于行业内比较大的进步。目前实现每月小批量吨级销售，未来是否能进一步拓展应用领域，如传统热管等，尚有待市场进一步验证。</w:t>
            </w:r>
          </w:p>
          <w:p w14:paraId="5A1C84E4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1322F347" w14:textId="0845DEC9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Q3：散热铜粉的下游需求目前如何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3EDBAA1C" w14:textId="704DCA9E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A3：目前已经实现每月吨级供货，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供应稳定。该产品在其他领域的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应用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也在测试阶段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目前国内只有公司能做新型散热铜粉，下游需求根据公司研发进度有望进一步扩大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0C19BA4F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520D1CC6" w14:textId="3AB6548E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Q4：散热铜粉具体市面上的应用有哪些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5C15BAFC" w14:textId="1745676F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A4：公司新型散热铜粉现已成功应用于部分散热器件，如VC板，据了解该产品目前已经部分应用于AI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算力服务器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、基站、大型路由器、交换机等场景，应用效果截至目前反馈良好。</w:t>
            </w:r>
          </w:p>
          <w:p w14:paraId="48B33455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1DEB721B" w14:textId="79A136D9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Q5：关注到铜粉的应用领域比较分散，如何跟踪应用领域的需求变化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6C852563" w14:textId="0A272710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A5：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公司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铜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基金</w:t>
            </w:r>
            <w:proofErr w:type="gramEnd"/>
            <w:r w:rsidR="00145E74">
              <w:rPr>
                <w:rFonts w:ascii="宋体" w:hAnsi="宋体" w:hint="eastAsia"/>
                <w:color w:val="000000"/>
                <w:sz w:val="24"/>
              </w:rPr>
              <w:t>属粉体材料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应用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范围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很广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应用较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集中的领域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有</w:t>
            </w:r>
            <w:r w:rsidR="00145E74" w:rsidRPr="00145E74">
              <w:rPr>
                <w:rFonts w:ascii="宋体" w:hAnsi="宋体" w:hint="eastAsia"/>
                <w:color w:val="000000"/>
                <w:sz w:val="24"/>
              </w:rPr>
              <w:t>粉末冶金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零部件</w:t>
            </w:r>
            <w:r w:rsidR="00145E74" w:rsidRPr="00145E74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505E4">
              <w:rPr>
                <w:rFonts w:ascii="宋体" w:hAnsi="宋体" w:hint="eastAsia"/>
                <w:color w:val="000000"/>
                <w:sz w:val="24"/>
              </w:rPr>
              <w:t>超硬</w:t>
            </w:r>
            <w:r w:rsidR="00145E74" w:rsidRPr="00145E74">
              <w:rPr>
                <w:rFonts w:ascii="宋体" w:hAnsi="宋体" w:hint="eastAsia"/>
                <w:color w:val="000000"/>
                <w:sz w:val="24"/>
              </w:rPr>
              <w:t>工具、摩擦材料、催化剂、电碳电刷、散热器件等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，公司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会根据经济形势、行业情况、销售数量、原材料价格等定期分析这些行业的需求变化情况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FB77D34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3D4B2628" w14:textId="3245FCA8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 xml:space="preserve">：铜价上涨对公司毛利率有什么影响？ </w:t>
            </w:r>
          </w:p>
          <w:p w14:paraId="0703A686" w14:textId="583781B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：公司铜基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板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块定价模式主要为原材料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+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加工费，原材料价格上涨会造成收入上升，加工费不变的情况下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会降低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产品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毛利率。</w:t>
            </w:r>
          </w:p>
          <w:p w14:paraId="32181BED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61F4243E" w14:textId="43183B3F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：锡基板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块未来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的发展如何。</w:t>
            </w:r>
          </w:p>
          <w:p w14:paraId="6E1F53DC" w14:textId="71402354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：锡基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="009529E1">
              <w:rPr>
                <w:rFonts w:ascii="宋体" w:hAnsi="宋体" w:hint="eastAsia"/>
                <w:color w:val="000000"/>
                <w:sz w:val="24"/>
              </w:rPr>
              <w:t>和电子浆料都是微电子互连材料，公司锡基</w:t>
            </w:r>
            <w:proofErr w:type="gramStart"/>
            <w:r w:rsidR="009529E1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="009529E1">
              <w:rPr>
                <w:rFonts w:ascii="宋体" w:hAnsi="宋体" w:hint="eastAsia"/>
                <w:color w:val="000000"/>
                <w:sz w:val="24"/>
              </w:rPr>
              <w:t>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产能能够满足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目前的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市场需求，</w:t>
            </w:r>
            <w:r w:rsidR="009529E1" w:rsidRPr="009529E1">
              <w:rPr>
                <w:rFonts w:ascii="宋体" w:hAnsi="宋体" w:hint="eastAsia"/>
                <w:color w:val="000000"/>
                <w:sz w:val="24"/>
              </w:rPr>
              <w:t>板块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整体的发展</w:t>
            </w:r>
            <w:r w:rsidR="001F42B8">
              <w:rPr>
                <w:rFonts w:ascii="宋体" w:hAnsi="宋体" w:hint="eastAsia"/>
                <w:color w:val="000000"/>
                <w:sz w:val="24"/>
              </w:rPr>
              <w:t>致力</w:t>
            </w:r>
            <w:r w:rsidR="009529E1" w:rsidRPr="009529E1">
              <w:rPr>
                <w:rFonts w:ascii="宋体" w:hAnsi="宋体" w:hint="eastAsia"/>
                <w:color w:val="000000"/>
                <w:sz w:val="24"/>
              </w:rPr>
              <w:t>于技术迭代，并向下游新兴产业链延伸，同时调整产业结构，生产附加值更高的产品，达到20%-30%的年增长率。</w:t>
            </w:r>
          </w:p>
          <w:p w14:paraId="42E109FF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4E4944D7" w14:textId="1E94A414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：关注到3D打印产品的毛利水平达40%，下游主要是军工企业，公司对该板块未来规划如何。</w:t>
            </w:r>
          </w:p>
          <w:p w14:paraId="6BE2D7B3" w14:textId="37613BC2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：公司按照可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稳步推进。但因为3D打印属于新兴行业，有的产品没有行业标准，客户验证周期长，还处于逐渐增量的阶段。整体看好行业发展，公司也在不断摸索适合3D打印发展的最优模式。在公司的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募投项目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中有科技创新中心建设项目，公司通过该项目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向增材制造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领域加大投入规模，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建设增材制造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数字产业中心，探索发展3D打印业务。</w:t>
            </w:r>
          </w:p>
          <w:p w14:paraId="7879E7EF" w14:textId="77777777" w:rsid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265F9619" w14:textId="366F8A09" w:rsidR="00145E74" w:rsidRDefault="00145E74" w:rsidP="005216A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Q9：公司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3D打印粉体竞争优势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是什么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668D40D6" w14:textId="43EEB34C" w:rsidR="00145E74" w:rsidRDefault="00145E74" w:rsidP="005216A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A9：</w:t>
            </w:r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公司不只是生产、销售3D打印粉体材料，更多的是依靠多年的技术和经验积累，参与客户的设计端，共同设计、开发需要的粉体材料。如生产的高流动性铝合金粉体材料，在北京“奋进新时代”主题成就展上展出，并获得航空</w:t>
            </w:r>
            <w:proofErr w:type="gramStart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航天增材制造</w:t>
            </w:r>
            <w:proofErr w:type="gramEnd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产业链“创新产品奖”，可以制作卫星支架在</w:t>
            </w:r>
            <w:proofErr w:type="gramStart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极</w:t>
            </w:r>
            <w:proofErr w:type="gramEnd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低温度下使用。3D打印行业内产品种类很多，同类产品也有不同的牌号，公司定位走的是差异化细分市场，做市场上做不了的产品，解决行业卡脖子难题。</w:t>
            </w:r>
          </w:p>
          <w:p w14:paraId="1D5F215B" w14:textId="77777777" w:rsidR="00145E74" w:rsidRPr="005216A0" w:rsidRDefault="00145E74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77C3AA0A" w14:textId="61DCEFF2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10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：原材料</w:t>
            </w:r>
            <w:r w:rsidR="001F42B8">
              <w:rPr>
                <w:rFonts w:ascii="宋体" w:hAnsi="宋体" w:hint="eastAsia"/>
                <w:color w:val="000000"/>
                <w:sz w:val="24"/>
              </w:rPr>
              <w:t>价格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上涨对公司经营的影响？</w:t>
            </w:r>
          </w:p>
          <w:p w14:paraId="285F4954" w14:textId="3AF70750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10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：公司的大宗有色金属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会对敞口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做套期保值，另外公司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定价模式会将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跌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价风险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进行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转移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，短期内可能对报表数据有一些影响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A8CF38E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3C6878D6" w14:textId="044A386F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：公司产品的其他亮点？</w:t>
            </w:r>
          </w:p>
          <w:p w14:paraId="0EF072F3" w14:textId="43626860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：公司未来研发方向是向新的应用领域拓展、延伸，也会继续延伸产业链，如铜基板块，在保持现有市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占率前提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下，加强新产品的研发力度，如复合铜粉、超细铜粉、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低松比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铜粉等高附加值产品。如电子浆料领域，专注于超细镍粉、超细铜粉、超细银粉、银包铜粉及其浆料等新产品的研发，增加互连材料的种类，可应用于PCB、MLCC等产品。结合国家设备更新、发展新质生产力的政策，不断调整产品结构，开发新的应用领域，形成新的产业链，扩大市场需求。</w:t>
            </w:r>
          </w:p>
          <w:p w14:paraId="39769983" w14:textId="77777777" w:rsidR="005216A0" w:rsidRPr="005216A0" w:rsidRDefault="005216A0" w:rsidP="005216A0">
            <w:pPr>
              <w:rPr>
                <w:rFonts w:ascii="宋体" w:hAnsi="宋体"/>
                <w:color w:val="000000"/>
                <w:sz w:val="24"/>
              </w:rPr>
            </w:pPr>
          </w:p>
          <w:p w14:paraId="15EC0A23" w14:textId="2493A294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 xml:space="preserve">：公司未来需要融资吗？ </w:t>
            </w:r>
          </w:p>
          <w:p w14:paraId="7E17ACB5" w14:textId="3C4C816C" w:rsidR="005216A0" w:rsidRPr="004F7BF5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有意愿发挥好上市平台的融资功能，借此提升主业质量，发展新质生产力，实现产业经营与资本运营融合发展、相互促进，持续推进公司高质量发展，但融资计划需要根据公司的战略规划、经营情况整体推进。</w:t>
            </w:r>
          </w:p>
        </w:tc>
      </w:tr>
      <w:tr w:rsidR="00BD5DDD" w14:paraId="52C52D2C" w14:textId="77777777">
        <w:trPr>
          <w:trHeight w:val="431"/>
        </w:trPr>
        <w:tc>
          <w:tcPr>
            <w:tcW w:w="1980" w:type="dxa"/>
          </w:tcPr>
          <w:p w14:paraId="392AD79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316" w:type="dxa"/>
          </w:tcPr>
          <w:p w14:paraId="3B9EB652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不涉及</w:t>
            </w:r>
          </w:p>
        </w:tc>
      </w:tr>
      <w:tr w:rsidR="00BD5DDD" w14:paraId="2E9EC464" w14:textId="77777777">
        <w:tc>
          <w:tcPr>
            <w:tcW w:w="1980" w:type="dxa"/>
          </w:tcPr>
          <w:p w14:paraId="7162D277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316" w:type="dxa"/>
          </w:tcPr>
          <w:p w14:paraId="77310521" w14:textId="77777777" w:rsidR="00BD5DDD" w:rsidRDefault="00BD5DDD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D5DDD" w14:paraId="1833C0B2" w14:textId="77777777">
        <w:tc>
          <w:tcPr>
            <w:tcW w:w="1980" w:type="dxa"/>
          </w:tcPr>
          <w:p w14:paraId="1BE0FE7B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 w14:textId="00D18280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4年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8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12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 w14:textId="77777777" w:rsidR="00BD5DDD" w:rsidRDefault="00BD5DDD">
      <w:pPr>
        <w:spacing w:line="360" w:lineRule="auto"/>
        <w:rPr>
          <w:rFonts w:ascii="宋体" w:hAnsi="宋体" w:hint="eastAsia"/>
          <w:sz w:val="24"/>
        </w:rPr>
      </w:pPr>
    </w:p>
    <w:sectPr w:rsidR="00BD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00D4F" w14:textId="77777777" w:rsidR="007D0EB5" w:rsidRDefault="007D0EB5" w:rsidP="009F5B8D">
      <w:r>
        <w:separator/>
      </w:r>
    </w:p>
  </w:endnote>
  <w:endnote w:type="continuationSeparator" w:id="0">
    <w:p w14:paraId="52EF1F00" w14:textId="77777777" w:rsidR="007D0EB5" w:rsidRDefault="007D0EB5" w:rsidP="009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CA055" w14:textId="77777777" w:rsidR="007D0EB5" w:rsidRDefault="007D0EB5" w:rsidP="009F5B8D">
      <w:r>
        <w:separator/>
      </w:r>
    </w:p>
  </w:footnote>
  <w:footnote w:type="continuationSeparator" w:id="0">
    <w:p w14:paraId="06A40538" w14:textId="77777777" w:rsidR="007D0EB5" w:rsidRDefault="007D0EB5" w:rsidP="009F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732EA"/>
    <w:rsid w:val="00073E51"/>
    <w:rsid w:val="000A73BB"/>
    <w:rsid w:val="000A775A"/>
    <w:rsid w:val="000C5765"/>
    <w:rsid w:val="000F0698"/>
    <w:rsid w:val="000F3ABB"/>
    <w:rsid w:val="001006F2"/>
    <w:rsid w:val="00104366"/>
    <w:rsid w:val="001158A8"/>
    <w:rsid w:val="001163DE"/>
    <w:rsid w:val="001231FB"/>
    <w:rsid w:val="0012624B"/>
    <w:rsid w:val="00145E74"/>
    <w:rsid w:val="0014724C"/>
    <w:rsid w:val="00155AB1"/>
    <w:rsid w:val="0017412E"/>
    <w:rsid w:val="00190AB6"/>
    <w:rsid w:val="001A227D"/>
    <w:rsid w:val="001A22E5"/>
    <w:rsid w:val="001A4B8A"/>
    <w:rsid w:val="001A6013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437BC"/>
    <w:rsid w:val="0024445D"/>
    <w:rsid w:val="00245195"/>
    <w:rsid w:val="00251449"/>
    <w:rsid w:val="00254ABB"/>
    <w:rsid w:val="00263F6C"/>
    <w:rsid w:val="002866D4"/>
    <w:rsid w:val="00292189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F1FA3"/>
    <w:rsid w:val="002F2236"/>
    <w:rsid w:val="00306403"/>
    <w:rsid w:val="00307FB1"/>
    <w:rsid w:val="003142DC"/>
    <w:rsid w:val="003246B4"/>
    <w:rsid w:val="00340F50"/>
    <w:rsid w:val="00344FDD"/>
    <w:rsid w:val="0035030A"/>
    <w:rsid w:val="00362ACC"/>
    <w:rsid w:val="003737DA"/>
    <w:rsid w:val="003A2C07"/>
    <w:rsid w:val="003C041A"/>
    <w:rsid w:val="003C0753"/>
    <w:rsid w:val="003E455A"/>
    <w:rsid w:val="003E50D4"/>
    <w:rsid w:val="0040426C"/>
    <w:rsid w:val="00407439"/>
    <w:rsid w:val="00422EC1"/>
    <w:rsid w:val="00427E6C"/>
    <w:rsid w:val="00435B42"/>
    <w:rsid w:val="0044575E"/>
    <w:rsid w:val="00447ED7"/>
    <w:rsid w:val="004673E7"/>
    <w:rsid w:val="004877F7"/>
    <w:rsid w:val="004B7578"/>
    <w:rsid w:val="004C35DF"/>
    <w:rsid w:val="004F6C73"/>
    <w:rsid w:val="004F7BF5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23DE"/>
    <w:rsid w:val="00624416"/>
    <w:rsid w:val="006505E4"/>
    <w:rsid w:val="00657CA5"/>
    <w:rsid w:val="00660088"/>
    <w:rsid w:val="00666D72"/>
    <w:rsid w:val="006868A2"/>
    <w:rsid w:val="00690643"/>
    <w:rsid w:val="006A6084"/>
    <w:rsid w:val="006B54B7"/>
    <w:rsid w:val="006B60E9"/>
    <w:rsid w:val="006C277A"/>
    <w:rsid w:val="006E308D"/>
    <w:rsid w:val="006E5EAF"/>
    <w:rsid w:val="007002FA"/>
    <w:rsid w:val="007156F6"/>
    <w:rsid w:val="007267B8"/>
    <w:rsid w:val="00732483"/>
    <w:rsid w:val="007342B6"/>
    <w:rsid w:val="0074188E"/>
    <w:rsid w:val="0075130E"/>
    <w:rsid w:val="0076764E"/>
    <w:rsid w:val="0077144B"/>
    <w:rsid w:val="007850F7"/>
    <w:rsid w:val="007B14B2"/>
    <w:rsid w:val="007B5657"/>
    <w:rsid w:val="007C4BD6"/>
    <w:rsid w:val="007D0EB5"/>
    <w:rsid w:val="007D7469"/>
    <w:rsid w:val="007D79EF"/>
    <w:rsid w:val="007E65A9"/>
    <w:rsid w:val="007F1A7D"/>
    <w:rsid w:val="007F38CC"/>
    <w:rsid w:val="007F4B6C"/>
    <w:rsid w:val="0085123E"/>
    <w:rsid w:val="00854C3D"/>
    <w:rsid w:val="00872687"/>
    <w:rsid w:val="00876BA6"/>
    <w:rsid w:val="008822F8"/>
    <w:rsid w:val="0089328C"/>
    <w:rsid w:val="008A29E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529E1"/>
    <w:rsid w:val="009618F6"/>
    <w:rsid w:val="00966A1A"/>
    <w:rsid w:val="00972DE1"/>
    <w:rsid w:val="00996C34"/>
    <w:rsid w:val="009C63DC"/>
    <w:rsid w:val="009D2573"/>
    <w:rsid w:val="009D2E13"/>
    <w:rsid w:val="009F37EC"/>
    <w:rsid w:val="009F5B8D"/>
    <w:rsid w:val="00A15000"/>
    <w:rsid w:val="00A24206"/>
    <w:rsid w:val="00A32443"/>
    <w:rsid w:val="00A36EAF"/>
    <w:rsid w:val="00A769C1"/>
    <w:rsid w:val="00AB313F"/>
    <w:rsid w:val="00B15476"/>
    <w:rsid w:val="00B15C6B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5BE9"/>
    <w:rsid w:val="00BD3F22"/>
    <w:rsid w:val="00BD5DDD"/>
    <w:rsid w:val="00BD647D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751A6"/>
    <w:rsid w:val="00C9047A"/>
    <w:rsid w:val="00C908E7"/>
    <w:rsid w:val="00C94AC9"/>
    <w:rsid w:val="00CA02A3"/>
    <w:rsid w:val="00CC6283"/>
    <w:rsid w:val="00CD3357"/>
    <w:rsid w:val="00CE5F63"/>
    <w:rsid w:val="00D14C41"/>
    <w:rsid w:val="00D1623E"/>
    <w:rsid w:val="00D20F97"/>
    <w:rsid w:val="00D21DE9"/>
    <w:rsid w:val="00D51602"/>
    <w:rsid w:val="00D62D90"/>
    <w:rsid w:val="00D63F05"/>
    <w:rsid w:val="00D65CD2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3B0F"/>
    <w:rsid w:val="00E65053"/>
    <w:rsid w:val="00E71DE8"/>
    <w:rsid w:val="00E73E13"/>
    <w:rsid w:val="00EB1E77"/>
    <w:rsid w:val="00EC1E97"/>
    <w:rsid w:val="00EC6218"/>
    <w:rsid w:val="00EC6F90"/>
    <w:rsid w:val="00ED1296"/>
    <w:rsid w:val="00ED5A40"/>
    <w:rsid w:val="00ED7D1C"/>
    <w:rsid w:val="00F1426B"/>
    <w:rsid w:val="00F21FC1"/>
    <w:rsid w:val="00F35DD3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A3D9F"/>
    <w:rsid w:val="00FC2DD8"/>
    <w:rsid w:val="00FD34E5"/>
    <w:rsid w:val="053E339B"/>
    <w:rsid w:val="0992329A"/>
    <w:rsid w:val="0F4955D4"/>
    <w:rsid w:val="21C213C1"/>
    <w:rsid w:val="29726241"/>
    <w:rsid w:val="2C195D1A"/>
    <w:rsid w:val="2E8F44EC"/>
    <w:rsid w:val="3324700C"/>
    <w:rsid w:val="40994E10"/>
    <w:rsid w:val="435A2C3D"/>
    <w:rsid w:val="4EB728FC"/>
    <w:rsid w:val="50D36C2F"/>
    <w:rsid w:val="51EF21A4"/>
    <w:rsid w:val="605519C0"/>
    <w:rsid w:val="624E654F"/>
    <w:rsid w:val="691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5441"/>
  <w15:docId w15:val="{B7315CBC-D179-49B6-B236-C736766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kern w:val="2"/>
      <w:sz w:val="21"/>
      <w:szCs w:val="21"/>
    </w:rPr>
  </w:style>
  <w:style w:type="character" w:customStyle="1" w:styleId="16">
    <w:name w:val="16"/>
    <w:basedOn w:val="a0"/>
    <w:autoRedefine/>
    <w:qFormat/>
    <w:rPr>
      <w:rFonts w:ascii="Calibri" w:hAnsi="Calibri" w:hint="default"/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2178</Characters>
  <Application>Microsoft Office Word</Application>
  <DocSecurity>0</DocSecurity>
  <Lines>18</Lines>
  <Paragraphs>5</Paragraphs>
  <ScaleCrop>false</ScaleCrop>
  <Company>sse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yyfm</dc:creator>
  <cp:lastModifiedBy>妍 王</cp:lastModifiedBy>
  <cp:revision>2</cp:revision>
  <cp:lastPrinted>2022-08-02T09:13:00Z</cp:lastPrinted>
  <dcterms:created xsi:type="dcterms:W3CDTF">2024-08-12T08:43:00Z</dcterms:created>
  <dcterms:modified xsi:type="dcterms:W3CDTF">2024-08-12T08:43:00Z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A37075A601E54C64AAD483219A4183D1_13</vt:lpwstr>
  </property>
</Properties>
</file>