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AD85B9" w14:textId="77777777" w:rsidR="001145C4" w:rsidRDefault="00B76708">
      <w:pPr>
        <w:spacing w:beforeLines="50" w:before="156" w:afterLines="50" w:after="156" w:line="400" w:lineRule="exact"/>
        <w:ind w:firstLineChars="0" w:firstLine="0"/>
        <w:rPr>
          <w:rFonts w:ascii="宋体" w:hAnsi="宋体"/>
          <w:bCs/>
          <w:iCs/>
          <w:color w:val="000000"/>
          <w:szCs w:val="22"/>
        </w:rPr>
      </w:pPr>
      <w:r>
        <w:rPr>
          <w:rFonts w:ascii="宋体" w:hAnsi="宋体" w:hint="eastAsia"/>
          <w:bCs/>
          <w:iCs/>
          <w:color w:val="000000"/>
          <w:szCs w:val="22"/>
        </w:rPr>
        <w:t>证券代码：</w:t>
      </w:r>
      <w:r>
        <w:rPr>
          <w:rFonts w:ascii="宋体" w:hAnsi="宋体"/>
          <w:bCs/>
          <w:iCs/>
          <w:color w:val="000000"/>
          <w:szCs w:val="22"/>
        </w:rPr>
        <w:t>688315</w:t>
      </w:r>
      <w:r>
        <w:rPr>
          <w:rFonts w:ascii="宋体" w:hAnsi="宋体" w:hint="eastAsia"/>
          <w:bCs/>
          <w:iCs/>
          <w:color w:val="000000"/>
          <w:szCs w:val="22"/>
        </w:rPr>
        <w:t xml:space="preserve">                           </w:t>
      </w:r>
      <w:r>
        <w:rPr>
          <w:rFonts w:ascii="宋体" w:hAnsi="宋体"/>
          <w:bCs/>
          <w:iCs/>
          <w:color w:val="000000"/>
          <w:szCs w:val="22"/>
        </w:rPr>
        <w:t xml:space="preserve">      </w:t>
      </w:r>
      <w:r>
        <w:rPr>
          <w:rFonts w:ascii="宋体" w:hAnsi="宋体" w:hint="eastAsia"/>
          <w:bCs/>
          <w:iCs/>
          <w:color w:val="000000"/>
          <w:szCs w:val="22"/>
        </w:rPr>
        <w:t>证券简称：诺禾致源</w:t>
      </w:r>
      <w:r>
        <w:rPr>
          <w:rFonts w:ascii="宋体" w:hAnsi="宋体"/>
          <w:bCs/>
          <w:iCs/>
          <w:color w:val="000000"/>
          <w:szCs w:val="22"/>
        </w:rPr>
        <w:t xml:space="preserve"> </w:t>
      </w:r>
    </w:p>
    <w:p w14:paraId="6AEFC7CC" w14:textId="77777777" w:rsidR="001145C4" w:rsidRDefault="00B76708">
      <w:pPr>
        <w:ind w:firstLine="482"/>
        <w:jc w:val="center"/>
        <w:rPr>
          <w:rFonts w:ascii="宋体" w:hAnsi="宋体"/>
          <w:b/>
          <w:bCs/>
          <w:iCs/>
          <w:color w:val="000000"/>
        </w:rPr>
      </w:pPr>
      <w:r>
        <w:rPr>
          <w:rFonts w:ascii="宋体" w:hAnsi="宋体" w:hint="eastAsia"/>
          <w:b/>
          <w:bCs/>
          <w:iCs/>
          <w:color w:val="000000"/>
        </w:rPr>
        <w:t>北京诺禾致源科技股份有限公司投资者关系活动记录表</w:t>
      </w:r>
    </w:p>
    <w:p w14:paraId="0BD0C2CA" w14:textId="20D611DE" w:rsidR="001145C4" w:rsidRDefault="00B76708">
      <w:pPr>
        <w:spacing w:line="400" w:lineRule="exact"/>
        <w:ind w:firstLine="480"/>
        <w:rPr>
          <w:rFonts w:ascii="宋体" w:hAnsi="宋体"/>
          <w:bCs/>
          <w:iCs/>
          <w:color w:val="000000"/>
        </w:rPr>
      </w:pPr>
      <w:r>
        <w:rPr>
          <w:rFonts w:ascii="宋体" w:hAnsi="宋体" w:hint="eastAsia"/>
          <w:bCs/>
          <w:iCs/>
          <w:color w:val="000000"/>
        </w:rPr>
        <w:t xml:space="preserve">                                                         编号：0</w:t>
      </w:r>
      <w:r w:rsidR="00F54EE4">
        <w:rPr>
          <w:rFonts w:ascii="宋体" w:hAnsi="宋体"/>
          <w:bCs/>
          <w:iCs/>
          <w:color w:val="000000"/>
        </w:rPr>
        <w:t>1</w:t>
      </w:r>
      <w:r w:rsidR="008453B5">
        <w:rPr>
          <w:rFonts w:ascii="宋体" w:hAnsi="宋体" w:hint="eastAsia"/>
          <w:bCs/>
          <w:iCs/>
          <w:color w:val="000000"/>
        </w:rPr>
        <w:t>3</w:t>
      </w:r>
    </w:p>
    <w:tbl>
      <w:tblPr>
        <w:tblW w:w="8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6324"/>
      </w:tblGrid>
      <w:tr w:rsidR="001145C4" w14:paraId="27B41F09" w14:textId="77777777">
        <w:trPr>
          <w:trHeight w:val="2520"/>
          <w:jc w:val="center"/>
        </w:trPr>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62CD8597" w14:textId="77777777" w:rsidR="001145C4" w:rsidRDefault="00B76708">
            <w:pPr>
              <w:ind w:firstLineChars="0" w:firstLine="0"/>
              <w:rPr>
                <w:rFonts w:ascii="宋体" w:hAnsi="宋体" w:cs="宋体"/>
                <w:bCs/>
                <w:iCs/>
                <w:color w:val="000000"/>
              </w:rPr>
            </w:pPr>
            <w:r>
              <w:rPr>
                <w:rFonts w:ascii="宋体" w:hAnsi="宋体" w:cs="宋体" w:hint="eastAsia"/>
                <w:bCs/>
                <w:iCs/>
                <w:color w:val="000000"/>
              </w:rPr>
              <w:t>投资者关系活动类别</w:t>
            </w:r>
          </w:p>
          <w:p w14:paraId="018AD344" w14:textId="77777777" w:rsidR="001145C4" w:rsidRDefault="001145C4">
            <w:pPr>
              <w:ind w:firstLineChars="0" w:firstLine="0"/>
              <w:rPr>
                <w:rFonts w:ascii="宋体" w:hAnsi="宋体" w:cs="宋体"/>
                <w:bCs/>
                <w:iCs/>
                <w:color w:val="000000"/>
              </w:rPr>
            </w:pPr>
          </w:p>
        </w:tc>
        <w:tc>
          <w:tcPr>
            <w:tcW w:w="6324" w:type="dxa"/>
            <w:tcBorders>
              <w:top w:val="single" w:sz="4" w:space="0" w:color="auto"/>
              <w:left w:val="single" w:sz="4" w:space="0" w:color="auto"/>
              <w:bottom w:val="single" w:sz="4" w:space="0" w:color="auto"/>
              <w:right w:val="single" w:sz="4" w:space="0" w:color="auto"/>
            </w:tcBorders>
            <w:shd w:val="clear" w:color="auto" w:fill="auto"/>
          </w:tcPr>
          <w:p w14:paraId="45D79046" w14:textId="77777777" w:rsidR="001145C4" w:rsidRDefault="00B76708">
            <w:pPr>
              <w:spacing w:line="480" w:lineRule="atLeast"/>
              <w:ind w:firstLineChars="0" w:firstLine="0"/>
              <w:rPr>
                <w:rFonts w:ascii="宋体" w:hAnsi="宋体" w:cs="宋体"/>
                <w:bCs/>
                <w:iCs/>
                <w:color w:val="000000"/>
              </w:rPr>
            </w:pPr>
            <w:r>
              <w:rPr>
                <w:rFonts w:ascii="宋体" w:hAnsi="宋体" w:cs="宋体" w:hint="eastAsia"/>
                <w:bCs/>
                <w:iCs/>
                <w:color w:val="000000"/>
              </w:rPr>
              <w:sym w:font="Wingdings 2" w:char="00A3"/>
            </w:r>
            <w:r>
              <w:rPr>
                <w:rFonts w:ascii="宋体" w:hAnsi="宋体" w:cs="宋体" w:hint="eastAsia"/>
              </w:rPr>
              <w:t xml:space="preserve">特定对象调研        </w:t>
            </w:r>
            <w:r>
              <w:rPr>
                <w:rFonts w:ascii="宋体" w:hAnsi="宋体" w:cs="宋体" w:hint="eastAsia"/>
                <w:bCs/>
                <w:iCs/>
                <w:color w:val="000000"/>
              </w:rPr>
              <w:t>□</w:t>
            </w:r>
            <w:r>
              <w:rPr>
                <w:rFonts w:ascii="宋体" w:hAnsi="宋体" w:cs="宋体" w:hint="eastAsia"/>
              </w:rPr>
              <w:t>分析师会议</w:t>
            </w:r>
          </w:p>
          <w:p w14:paraId="79C6AC96" w14:textId="77777777" w:rsidR="001145C4" w:rsidRDefault="00B76708">
            <w:pPr>
              <w:spacing w:line="480" w:lineRule="atLeast"/>
              <w:ind w:firstLineChars="0" w:firstLine="0"/>
              <w:rPr>
                <w:rFonts w:ascii="宋体" w:hAnsi="宋体" w:cs="宋体"/>
                <w:bCs/>
                <w:iCs/>
                <w:color w:val="000000"/>
              </w:rPr>
            </w:pPr>
            <w:r>
              <w:rPr>
                <w:rFonts w:ascii="宋体" w:hAnsi="宋体" w:cs="宋体" w:hint="eastAsia"/>
                <w:bCs/>
                <w:iCs/>
                <w:color w:val="000000"/>
              </w:rPr>
              <w:t>□</w:t>
            </w:r>
            <w:r>
              <w:rPr>
                <w:rFonts w:ascii="宋体" w:hAnsi="宋体" w:cs="宋体" w:hint="eastAsia"/>
              </w:rPr>
              <w:t xml:space="preserve">媒体采访            </w:t>
            </w:r>
            <w:r>
              <w:rPr>
                <w:rFonts w:ascii="宋体" w:hAnsi="宋体" w:cs="宋体" w:hint="eastAsia"/>
                <w:bCs/>
                <w:iCs/>
                <w:color w:val="000000"/>
              </w:rPr>
              <w:sym w:font="Wingdings 2" w:char="0052"/>
            </w:r>
            <w:r>
              <w:rPr>
                <w:rFonts w:ascii="宋体" w:hAnsi="宋体" w:cs="宋体" w:hint="eastAsia"/>
              </w:rPr>
              <w:t>业绩说明会</w:t>
            </w:r>
          </w:p>
          <w:p w14:paraId="55D7F605" w14:textId="77777777" w:rsidR="001145C4" w:rsidRDefault="00B76708">
            <w:pPr>
              <w:spacing w:line="480" w:lineRule="atLeast"/>
              <w:ind w:firstLineChars="0" w:firstLine="0"/>
              <w:rPr>
                <w:rFonts w:ascii="宋体" w:hAnsi="宋体" w:cs="宋体"/>
                <w:bCs/>
                <w:iCs/>
                <w:color w:val="000000"/>
              </w:rPr>
            </w:pPr>
            <w:r>
              <w:rPr>
                <w:rFonts w:ascii="宋体" w:hAnsi="宋体" w:cs="宋体" w:hint="eastAsia"/>
                <w:bCs/>
                <w:iCs/>
                <w:color w:val="000000"/>
              </w:rPr>
              <w:t>□</w:t>
            </w:r>
            <w:r>
              <w:rPr>
                <w:rFonts w:ascii="宋体" w:hAnsi="宋体" w:cs="宋体" w:hint="eastAsia"/>
              </w:rPr>
              <w:t xml:space="preserve">新闻发布会          </w:t>
            </w:r>
            <w:r>
              <w:rPr>
                <w:rFonts w:ascii="宋体" w:hAnsi="宋体" w:cs="宋体" w:hint="eastAsia"/>
                <w:bCs/>
                <w:iCs/>
                <w:color w:val="000000"/>
              </w:rPr>
              <w:t>□</w:t>
            </w:r>
            <w:r>
              <w:rPr>
                <w:rFonts w:ascii="宋体" w:hAnsi="宋体" w:cs="宋体" w:hint="eastAsia"/>
              </w:rPr>
              <w:t>路演活动</w:t>
            </w:r>
          </w:p>
          <w:p w14:paraId="5905FDA6" w14:textId="77777777" w:rsidR="001145C4" w:rsidRDefault="00B76708">
            <w:pPr>
              <w:tabs>
                <w:tab w:val="left" w:pos="3045"/>
                <w:tab w:val="center" w:pos="3199"/>
              </w:tabs>
              <w:spacing w:line="480" w:lineRule="atLeast"/>
              <w:ind w:firstLineChars="0" w:firstLine="0"/>
              <w:rPr>
                <w:rFonts w:ascii="宋体" w:hAnsi="宋体" w:cs="宋体"/>
                <w:bCs/>
                <w:iCs/>
                <w:color w:val="000000"/>
              </w:rPr>
            </w:pPr>
            <w:r>
              <w:rPr>
                <w:rFonts w:ascii="宋体" w:hAnsi="宋体" w:cs="宋体" w:hint="eastAsia"/>
                <w:bCs/>
                <w:iCs/>
                <w:color w:val="000000"/>
              </w:rPr>
              <w:sym w:font="Wingdings 2" w:char="00A3"/>
            </w:r>
            <w:r>
              <w:rPr>
                <w:rFonts w:ascii="宋体" w:hAnsi="宋体" w:cs="宋体" w:hint="eastAsia"/>
              </w:rPr>
              <w:t>现场参观</w:t>
            </w:r>
            <w:r>
              <w:rPr>
                <w:rFonts w:ascii="宋体" w:hAnsi="宋体" w:cs="宋体" w:hint="eastAsia"/>
                <w:bCs/>
                <w:iCs/>
                <w:color w:val="000000"/>
              </w:rPr>
              <w:tab/>
            </w:r>
          </w:p>
          <w:p w14:paraId="55E0AF5B" w14:textId="77777777" w:rsidR="001145C4" w:rsidRDefault="00B76708">
            <w:pPr>
              <w:tabs>
                <w:tab w:val="center" w:pos="3199"/>
              </w:tabs>
              <w:spacing w:line="480" w:lineRule="atLeast"/>
              <w:ind w:firstLineChars="0" w:firstLine="0"/>
              <w:rPr>
                <w:rFonts w:ascii="宋体" w:hAnsi="宋体" w:cs="宋体"/>
                <w:bCs/>
                <w:iCs/>
                <w:color w:val="000000"/>
              </w:rPr>
            </w:pPr>
            <w:r>
              <w:rPr>
                <w:rFonts w:ascii="宋体" w:hAnsi="宋体" w:cs="宋体" w:hint="eastAsia"/>
                <w:bCs/>
                <w:iCs/>
                <w:color w:val="000000"/>
              </w:rPr>
              <w:t>□</w:t>
            </w:r>
            <w:r>
              <w:rPr>
                <w:rFonts w:ascii="宋体" w:hAnsi="宋体" w:cs="宋体" w:hint="eastAsia"/>
              </w:rPr>
              <w:t>其他 （</w:t>
            </w:r>
            <w:r>
              <w:rPr>
                <w:rFonts w:ascii="宋体" w:hAnsi="宋体" w:cs="宋体" w:hint="eastAsia"/>
                <w:u w:val="single"/>
              </w:rPr>
              <w:t>请文字说明其他活动内容）</w:t>
            </w:r>
          </w:p>
        </w:tc>
      </w:tr>
      <w:tr w:rsidR="001145C4" w14:paraId="45E6840D" w14:textId="77777777" w:rsidTr="00247EF3">
        <w:trPr>
          <w:trHeight w:val="1692"/>
          <w:jc w:val="center"/>
        </w:trPr>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4417621A" w14:textId="77777777" w:rsidR="001145C4" w:rsidRDefault="00B76708">
            <w:pPr>
              <w:ind w:firstLineChars="0" w:firstLine="0"/>
              <w:rPr>
                <w:rFonts w:ascii="宋体" w:hAnsi="宋体" w:cs="宋体"/>
                <w:bCs/>
                <w:iCs/>
                <w:color w:val="000000"/>
              </w:rPr>
            </w:pPr>
            <w:r>
              <w:rPr>
                <w:rFonts w:ascii="宋体" w:hAnsi="宋体" w:cs="宋体" w:hint="eastAsia"/>
                <w:bCs/>
                <w:iCs/>
                <w:color w:val="000000"/>
              </w:rPr>
              <w:t>参与单位名称及人员姓名</w:t>
            </w:r>
          </w:p>
        </w:tc>
        <w:tc>
          <w:tcPr>
            <w:tcW w:w="6324" w:type="dxa"/>
            <w:tcBorders>
              <w:top w:val="single" w:sz="4" w:space="0" w:color="auto"/>
              <w:left w:val="single" w:sz="4" w:space="0" w:color="auto"/>
              <w:bottom w:val="single" w:sz="4" w:space="0" w:color="auto"/>
              <w:right w:val="single" w:sz="4" w:space="0" w:color="auto"/>
            </w:tcBorders>
            <w:shd w:val="clear" w:color="auto" w:fill="auto"/>
            <w:vAlign w:val="center"/>
          </w:tcPr>
          <w:p w14:paraId="501B6460" w14:textId="1F9AB8FB" w:rsidR="001145C4" w:rsidRDefault="0049513B" w:rsidP="00072CDB">
            <w:pPr>
              <w:spacing w:line="480" w:lineRule="atLeast"/>
              <w:ind w:firstLineChars="0" w:firstLine="0"/>
              <w:rPr>
                <w:rFonts w:ascii="宋体" w:hAnsi="宋体" w:cs="宋体"/>
                <w:color w:val="000000"/>
                <w:kern w:val="0"/>
                <w:lang w:bidi="ar"/>
              </w:rPr>
            </w:pPr>
            <w:r>
              <w:rPr>
                <w:rFonts w:ascii="宋体" w:hAnsi="宋体" w:cs="宋体" w:hint="eastAsia"/>
                <w:color w:val="000000"/>
                <w:kern w:val="0"/>
                <w:lang w:bidi="ar"/>
              </w:rPr>
              <w:t>民生证券</w:t>
            </w:r>
            <w:r w:rsidR="00B76708">
              <w:rPr>
                <w:rFonts w:ascii="宋体" w:hAnsi="宋体" w:cs="宋体" w:hint="eastAsia"/>
                <w:color w:val="000000"/>
                <w:kern w:val="0"/>
                <w:lang w:bidi="ar"/>
              </w:rPr>
              <w:t>：</w:t>
            </w:r>
            <w:r>
              <w:rPr>
                <w:rFonts w:ascii="宋体" w:hAnsi="宋体" w:cs="宋体" w:hint="eastAsia"/>
                <w:color w:val="000000"/>
                <w:kern w:val="0"/>
                <w:lang w:bidi="ar"/>
              </w:rPr>
              <w:t>朱凤萍</w:t>
            </w:r>
            <w:r w:rsidR="00B76708">
              <w:rPr>
                <w:rFonts w:ascii="宋体" w:hAnsi="宋体" w:cs="宋体" w:hint="eastAsia"/>
                <w:color w:val="000000"/>
                <w:kern w:val="0"/>
                <w:lang w:bidi="ar"/>
              </w:rPr>
              <w:t>；东吴证券：张坤等</w:t>
            </w:r>
            <w:r w:rsidR="006E3913">
              <w:rPr>
                <w:rFonts w:ascii="宋体" w:hAnsi="宋体" w:cs="宋体" w:hint="eastAsia"/>
                <w:color w:val="000000"/>
                <w:kern w:val="0"/>
                <w:lang w:bidi="ar"/>
              </w:rPr>
              <w:t>72</w:t>
            </w:r>
            <w:r w:rsidR="00B76708">
              <w:rPr>
                <w:rFonts w:ascii="宋体" w:hAnsi="宋体" w:cs="宋体" w:hint="eastAsia"/>
                <w:color w:val="000000"/>
                <w:kern w:val="0"/>
                <w:lang w:bidi="ar"/>
              </w:rPr>
              <w:t>人</w:t>
            </w:r>
            <w:r w:rsidR="00EC0CB6">
              <w:rPr>
                <w:rFonts w:ascii="宋体" w:hAnsi="宋体" w:cs="宋体" w:hint="eastAsia"/>
                <w:color w:val="000000"/>
                <w:kern w:val="0"/>
                <w:lang w:bidi="ar"/>
              </w:rPr>
              <w:t>。</w:t>
            </w:r>
          </w:p>
        </w:tc>
      </w:tr>
      <w:tr w:rsidR="001145C4" w14:paraId="023114E9" w14:textId="77777777">
        <w:trPr>
          <w:trHeight w:val="411"/>
          <w:jc w:val="center"/>
        </w:trPr>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3764C402" w14:textId="77777777" w:rsidR="001145C4" w:rsidRDefault="00B76708">
            <w:pPr>
              <w:ind w:firstLineChars="0" w:firstLine="0"/>
              <w:rPr>
                <w:rFonts w:ascii="宋体" w:hAnsi="宋体" w:cs="宋体"/>
                <w:bCs/>
                <w:iCs/>
                <w:color w:val="000000"/>
              </w:rPr>
            </w:pPr>
            <w:r>
              <w:rPr>
                <w:rFonts w:ascii="宋体" w:hAnsi="宋体" w:cs="宋体" w:hint="eastAsia"/>
                <w:bCs/>
                <w:iCs/>
                <w:color w:val="000000"/>
              </w:rPr>
              <w:t>时间</w:t>
            </w:r>
          </w:p>
        </w:tc>
        <w:tc>
          <w:tcPr>
            <w:tcW w:w="6324" w:type="dxa"/>
            <w:tcBorders>
              <w:top w:val="single" w:sz="4" w:space="0" w:color="auto"/>
              <w:left w:val="single" w:sz="4" w:space="0" w:color="auto"/>
              <w:bottom w:val="single" w:sz="4" w:space="0" w:color="auto"/>
              <w:right w:val="single" w:sz="4" w:space="0" w:color="auto"/>
            </w:tcBorders>
            <w:shd w:val="clear" w:color="auto" w:fill="auto"/>
          </w:tcPr>
          <w:p w14:paraId="2FC06009" w14:textId="347FF958" w:rsidR="00221C02" w:rsidRPr="00396D29" w:rsidRDefault="00B76708">
            <w:pPr>
              <w:spacing w:line="480" w:lineRule="atLeast"/>
              <w:ind w:firstLineChars="0" w:firstLine="0"/>
              <w:rPr>
                <w:rFonts w:ascii="宋体" w:hAnsi="宋体" w:cs="宋体"/>
              </w:rPr>
            </w:pPr>
            <w:r>
              <w:rPr>
                <w:rFonts w:ascii="宋体" w:hAnsi="宋体" w:cs="宋体" w:hint="eastAsia"/>
                <w:bCs/>
                <w:iCs/>
                <w:color w:val="000000"/>
              </w:rPr>
              <w:t>202</w:t>
            </w:r>
            <w:r w:rsidR="00452EF7">
              <w:rPr>
                <w:rFonts w:ascii="宋体" w:hAnsi="宋体" w:cs="宋体" w:hint="eastAsia"/>
                <w:bCs/>
                <w:iCs/>
                <w:color w:val="000000"/>
              </w:rPr>
              <w:t>4</w:t>
            </w:r>
            <w:r>
              <w:rPr>
                <w:rFonts w:ascii="宋体" w:hAnsi="宋体" w:cs="宋体" w:hint="eastAsia"/>
                <w:bCs/>
                <w:iCs/>
                <w:color w:val="000000"/>
              </w:rPr>
              <w:t>年</w:t>
            </w:r>
            <w:r w:rsidR="00114605">
              <w:rPr>
                <w:rFonts w:ascii="宋体" w:hAnsi="宋体" w:cs="宋体" w:hint="eastAsia"/>
                <w:bCs/>
                <w:iCs/>
                <w:color w:val="000000"/>
              </w:rPr>
              <w:t>8</w:t>
            </w:r>
            <w:r>
              <w:rPr>
                <w:rFonts w:ascii="宋体" w:hAnsi="宋体" w:cs="宋体" w:hint="eastAsia"/>
                <w:bCs/>
                <w:iCs/>
                <w:color w:val="000000"/>
              </w:rPr>
              <w:t>月</w:t>
            </w:r>
            <w:r w:rsidR="00452EF7">
              <w:rPr>
                <w:rFonts w:ascii="宋体" w:hAnsi="宋体" w:cs="宋体" w:hint="eastAsia"/>
                <w:bCs/>
                <w:iCs/>
                <w:color w:val="000000"/>
              </w:rPr>
              <w:t>14</w:t>
            </w:r>
            <w:r>
              <w:rPr>
                <w:rFonts w:ascii="宋体" w:hAnsi="宋体" w:cs="宋体" w:hint="eastAsia"/>
                <w:bCs/>
                <w:iCs/>
                <w:color w:val="000000"/>
              </w:rPr>
              <w:t>日（周</w:t>
            </w:r>
            <w:r w:rsidR="00114605">
              <w:rPr>
                <w:rFonts w:ascii="宋体" w:hAnsi="宋体" w:cs="宋体" w:hint="eastAsia"/>
                <w:bCs/>
                <w:iCs/>
                <w:color w:val="000000"/>
              </w:rPr>
              <w:t>三</w:t>
            </w:r>
            <w:r>
              <w:rPr>
                <w:rFonts w:ascii="宋体" w:hAnsi="宋体" w:cs="宋体" w:hint="eastAsia"/>
                <w:bCs/>
                <w:iCs/>
                <w:color w:val="000000"/>
              </w:rPr>
              <w:t>）</w:t>
            </w:r>
            <w:r w:rsidR="00114605">
              <w:rPr>
                <w:rFonts w:ascii="宋体" w:hAnsi="宋体" w:cs="宋体" w:hint="eastAsia"/>
                <w:bCs/>
                <w:iCs/>
                <w:color w:val="000000"/>
              </w:rPr>
              <w:t>21</w:t>
            </w:r>
            <w:r w:rsidR="00452EF7">
              <w:rPr>
                <w:rFonts w:ascii="宋体" w:hAnsi="宋体" w:cs="宋体" w:hint="eastAsia"/>
                <w:bCs/>
                <w:iCs/>
                <w:color w:val="000000"/>
              </w:rPr>
              <w:t>：00</w:t>
            </w:r>
            <w:r>
              <w:rPr>
                <w:rFonts w:ascii="宋体" w:hAnsi="宋体" w:cs="宋体" w:hint="eastAsia"/>
              </w:rPr>
              <w:t>-</w:t>
            </w:r>
            <w:r w:rsidR="00114605">
              <w:rPr>
                <w:rFonts w:ascii="宋体" w:hAnsi="宋体" w:cs="宋体" w:hint="eastAsia"/>
              </w:rPr>
              <w:t>22</w:t>
            </w:r>
            <w:r w:rsidR="00452EF7">
              <w:rPr>
                <w:rFonts w:ascii="宋体" w:hAnsi="宋体" w:cs="宋体" w:hint="eastAsia"/>
              </w:rPr>
              <w:t>：00</w:t>
            </w:r>
          </w:p>
        </w:tc>
      </w:tr>
      <w:tr w:rsidR="001145C4" w14:paraId="174C1705" w14:textId="77777777" w:rsidTr="00247EF3">
        <w:trPr>
          <w:trHeight w:val="632"/>
          <w:jc w:val="center"/>
        </w:trPr>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2FFBE7BE" w14:textId="77777777" w:rsidR="001145C4" w:rsidRDefault="00B76708">
            <w:pPr>
              <w:ind w:firstLineChars="0" w:firstLine="0"/>
              <w:rPr>
                <w:rFonts w:ascii="宋体" w:hAnsi="宋体" w:cs="宋体"/>
                <w:bCs/>
                <w:iCs/>
                <w:color w:val="000000"/>
              </w:rPr>
            </w:pPr>
            <w:r>
              <w:rPr>
                <w:rFonts w:ascii="宋体" w:hAnsi="宋体" w:cs="宋体" w:hint="eastAsia"/>
                <w:bCs/>
                <w:iCs/>
                <w:color w:val="000000"/>
              </w:rPr>
              <w:t>地点</w:t>
            </w:r>
          </w:p>
        </w:tc>
        <w:tc>
          <w:tcPr>
            <w:tcW w:w="6324" w:type="dxa"/>
            <w:tcBorders>
              <w:top w:val="single" w:sz="4" w:space="0" w:color="auto"/>
              <w:left w:val="single" w:sz="4" w:space="0" w:color="auto"/>
              <w:bottom w:val="single" w:sz="4" w:space="0" w:color="auto"/>
              <w:right w:val="single" w:sz="4" w:space="0" w:color="auto"/>
            </w:tcBorders>
            <w:shd w:val="clear" w:color="auto" w:fill="auto"/>
          </w:tcPr>
          <w:p w14:paraId="6DF6273C" w14:textId="77777777" w:rsidR="001145C4" w:rsidRDefault="00B76708">
            <w:pPr>
              <w:spacing w:line="480" w:lineRule="atLeast"/>
              <w:ind w:firstLineChars="0" w:firstLine="0"/>
              <w:rPr>
                <w:rFonts w:ascii="宋体" w:hAnsi="宋体" w:cs="宋体"/>
                <w:bCs/>
                <w:iCs/>
                <w:color w:val="000000"/>
              </w:rPr>
            </w:pPr>
            <w:r>
              <w:rPr>
                <w:rFonts w:ascii="宋体" w:hAnsi="宋体" w:cs="宋体" w:hint="eastAsia"/>
                <w:bCs/>
                <w:iCs/>
                <w:color w:val="000000"/>
              </w:rPr>
              <w:t>公司会议室</w:t>
            </w:r>
          </w:p>
        </w:tc>
      </w:tr>
      <w:tr w:rsidR="001145C4" w14:paraId="05852716" w14:textId="77777777" w:rsidTr="00247EF3">
        <w:trPr>
          <w:trHeight w:val="1492"/>
          <w:jc w:val="center"/>
        </w:trPr>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5D1BD5C9" w14:textId="77777777" w:rsidR="001145C4" w:rsidRDefault="00B76708">
            <w:pPr>
              <w:ind w:firstLineChars="0" w:firstLine="0"/>
              <w:rPr>
                <w:rFonts w:ascii="宋体" w:hAnsi="宋体" w:cs="宋体"/>
                <w:bCs/>
                <w:iCs/>
                <w:color w:val="000000"/>
              </w:rPr>
            </w:pPr>
            <w:r>
              <w:rPr>
                <w:rFonts w:ascii="宋体" w:hAnsi="宋体" w:cs="宋体" w:hint="eastAsia"/>
                <w:bCs/>
                <w:iCs/>
                <w:color w:val="000000"/>
              </w:rPr>
              <w:t>上市公司接待人员姓名</w:t>
            </w:r>
          </w:p>
        </w:tc>
        <w:tc>
          <w:tcPr>
            <w:tcW w:w="6324" w:type="dxa"/>
            <w:tcBorders>
              <w:top w:val="single" w:sz="4" w:space="0" w:color="auto"/>
              <w:left w:val="single" w:sz="4" w:space="0" w:color="auto"/>
              <w:bottom w:val="single" w:sz="4" w:space="0" w:color="auto"/>
              <w:right w:val="single" w:sz="4" w:space="0" w:color="auto"/>
            </w:tcBorders>
            <w:shd w:val="clear" w:color="auto" w:fill="auto"/>
          </w:tcPr>
          <w:p w14:paraId="0FE557FD" w14:textId="77777777" w:rsidR="001145C4" w:rsidRDefault="00B76708">
            <w:pPr>
              <w:spacing w:line="480" w:lineRule="atLeast"/>
              <w:ind w:firstLineChars="0" w:firstLine="0"/>
              <w:rPr>
                <w:rFonts w:ascii="宋体" w:hAnsi="宋体" w:cs="宋体"/>
                <w:bCs/>
                <w:iCs/>
                <w:color w:val="000000"/>
              </w:rPr>
            </w:pPr>
            <w:r>
              <w:rPr>
                <w:rFonts w:ascii="宋体" w:hAnsi="宋体" w:cs="宋体" w:hint="eastAsia"/>
                <w:bCs/>
                <w:iCs/>
                <w:color w:val="000000"/>
              </w:rPr>
              <w:t>董事长、总经理：李瑞强</w:t>
            </w:r>
          </w:p>
          <w:p w14:paraId="6C6D41D3" w14:textId="77777777" w:rsidR="001145C4" w:rsidRDefault="00B76708">
            <w:pPr>
              <w:spacing w:line="480" w:lineRule="atLeast"/>
              <w:ind w:firstLineChars="0" w:firstLine="0"/>
              <w:rPr>
                <w:rFonts w:ascii="宋体" w:hAnsi="宋体" w:cs="宋体"/>
                <w:bCs/>
                <w:iCs/>
                <w:color w:val="000000"/>
              </w:rPr>
            </w:pPr>
            <w:r>
              <w:rPr>
                <w:rFonts w:ascii="宋体" w:hAnsi="宋体" w:cs="宋体" w:hint="eastAsia"/>
                <w:bCs/>
                <w:iCs/>
                <w:color w:val="000000"/>
              </w:rPr>
              <w:t>董事会秘书：王其锋</w:t>
            </w:r>
          </w:p>
          <w:p w14:paraId="5FC2420A" w14:textId="77777777" w:rsidR="001145C4" w:rsidRDefault="00B76708">
            <w:pPr>
              <w:spacing w:line="480" w:lineRule="atLeast"/>
              <w:ind w:firstLineChars="0" w:firstLine="0"/>
              <w:rPr>
                <w:rFonts w:ascii="宋体" w:hAnsi="宋体" w:cs="宋体"/>
                <w:bCs/>
                <w:iCs/>
                <w:color w:val="000000"/>
              </w:rPr>
            </w:pPr>
            <w:r>
              <w:rPr>
                <w:rFonts w:ascii="宋体" w:hAnsi="宋体" w:cs="宋体" w:hint="eastAsia"/>
                <w:bCs/>
                <w:iCs/>
                <w:color w:val="000000"/>
              </w:rPr>
              <w:t>财务总监：施加山</w:t>
            </w:r>
          </w:p>
          <w:p w14:paraId="61BC07D3" w14:textId="3FA1730A" w:rsidR="00396D29" w:rsidRDefault="00396D29">
            <w:pPr>
              <w:spacing w:line="480" w:lineRule="atLeast"/>
              <w:ind w:firstLineChars="0" w:firstLine="0"/>
              <w:rPr>
                <w:rFonts w:ascii="宋体" w:hAnsi="宋体" w:cs="宋体"/>
                <w:bCs/>
                <w:iCs/>
                <w:color w:val="000000"/>
              </w:rPr>
            </w:pPr>
            <w:r>
              <w:rPr>
                <w:rFonts w:ascii="宋体" w:hAnsi="宋体" w:cs="宋体" w:hint="eastAsia"/>
                <w:bCs/>
                <w:iCs/>
                <w:color w:val="000000"/>
              </w:rPr>
              <w:t>证券事务代表：赵丽华</w:t>
            </w:r>
          </w:p>
        </w:tc>
      </w:tr>
      <w:tr w:rsidR="001145C4" w14:paraId="50FC29AA" w14:textId="77777777">
        <w:trPr>
          <w:trHeight w:val="90"/>
          <w:jc w:val="center"/>
        </w:trPr>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60392D04" w14:textId="77777777" w:rsidR="001145C4" w:rsidRDefault="00B76708">
            <w:pPr>
              <w:ind w:firstLineChars="0" w:firstLine="0"/>
              <w:rPr>
                <w:rFonts w:ascii="宋体" w:hAnsi="宋体" w:cs="宋体"/>
                <w:bCs/>
                <w:iCs/>
                <w:color w:val="000000"/>
              </w:rPr>
            </w:pPr>
            <w:r>
              <w:rPr>
                <w:rFonts w:ascii="宋体" w:hAnsi="宋体" w:cs="宋体" w:hint="eastAsia"/>
                <w:bCs/>
                <w:iCs/>
                <w:color w:val="000000"/>
              </w:rPr>
              <w:t>投资者关系活动主要内容介绍</w:t>
            </w:r>
          </w:p>
          <w:p w14:paraId="0C80CADF" w14:textId="77777777" w:rsidR="001145C4" w:rsidRDefault="001145C4">
            <w:pPr>
              <w:ind w:firstLineChars="0" w:firstLine="0"/>
              <w:rPr>
                <w:rFonts w:ascii="宋体" w:hAnsi="宋体" w:cs="宋体"/>
                <w:bCs/>
                <w:iCs/>
                <w:color w:val="000000"/>
              </w:rPr>
            </w:pPr>
          </w:p>
        </w:tc>
        <w:tc>
          <w:tcPr>
            <w:tcW w:w="6324" w:type="dxa"/>
            <w:tcBorders>
              <w:top w:val="single" w:sz="4" w:space="0" w:color="auto"/>
              <w:left w:val="single" w:sz="4" w:space="0" w:color="auto"/>
              <w:bottom w:val="single" w:sz="4" w:space="0" w:color="auto"/>
              <w:right w:val="single" w:sz="4" w:space="0" w:color="auto"/>
            </w:tcBorders>
            <w:shd w:val="clear" w:color="auto" w:fill="auto"/>
          </w:tcPr>
          <w:p w14:paraId="2D4A7A69" w14:textId="77777777" w:rsidR="00642C9C" w:rsidRPr="00642C9C" w:rsidRDefault="00642C9C" w:rsidP="00642C9C">
            <w:pPr>
              <w:ind w:firstLine="482"/>
              <w:rPr>
                <w:b/>
                <w:bCs/>
              </w:rPr>
            </w:pPr>
            <w:r w:rsidRPr="00642C9C">
              <w:rPr>
                <w:rFonts w:hint="eastAsia"/>
                <w:b/>
                <w:bCs/>
              </w:rPr>
              <w:t>Q1:</w:t>
            </w:r>
            <w:r w:rsidRPr="00642C9C">
              <w:rPr>
                <w:rFonts w:hint="eastAsia"/>
                <w:b/>
                <w:bCs/>
              </w:rPr>
              <w:t>总结</w:t>
            </w:r>
            <w:r w:rsidRPr="00642C9C">
              <w:rPr>
                <w:rFonts w:hint="eastAsia"/>
                <w:b/>
                <w:bCs/>
              </w:rPr>
              <w:t>2024</w:t>
            </w:r>
            <w:r w:rsidRPr="00642C9C">
              <w:rPr>
                <w:rFonts w:hint="eastAsia"/>
                <w:b/>
                <w:bCs/>
              </w:rPr>
              <w:t>年上半年的业绩情况？</w:t>
            </w:r>
          </w:p>
          <w:p w14:paraId="1D46E4C4" w14:textId="50F1E7E1" w:rsidR="00642C9C" w:rsidRDefault="00642C9C" w:rsidP="00642C9C">
            <w:pPr>
              <w:ind w:firstLine="480"/>
            </w:pPr>
            <w:r>
              <w:rPr>
                <w:rFonts w:hint="eastAsia"/>
              </w:rPr>
              <w:t xml:space="preserve">A: </w:t>
            </w:r>
            <w:r>
              <w:rPr>
                <w:rFonts w:hint="eastAsia"/>
              </w:rPr>
              <w:t>公司</w:t>
            </w:r>
            <w:r>
              <w:rPr>
                <w:rFonts w:hint="eastAsia"/>
              </w:rPr>
              <w:t>2024</w:t>
            </w:r>
            <w:r>
              <w:rPr>
                <w:rFonts w:hint="eastAsia"/>
              </w:rPr>
              <w:t>年上半年实现营收</w:t>
            </w:r>
            <w:r>
              <w:rPr>
                <w:rFonts w:hint="eastAsia"/>
              </w:rPr>
              <w:t>9.97</w:t>
            </w:r>
            <w:r>
              <w:rPr>
                <w:rFonts w:hint="eastAsia"/>
              </w:rPr>
              <w:t>亿元，同比</w:t>
            </w:r>
            <w:r>
              <w:rPr>
                <w:rFonts w:hint="eastAsia"/>
              </w:rPr>
              <w:t>2023</w:t>
            </w:r>
            <w:r>
              <w:rPr>
                <w:rFonts w:hint="eastAsia"/>
              </w:rPr>
              <w:t>年上半年的</w:t>
            </w:r>
            <w:r>
              <w:rPr>
                <w:rFonts w:hint="eastAsia"/>
              </w:rPr>
              <w:t>9.30</w:t>
            </w:r>
            <w:r>
              <w:rPr>
                <w:rFonts w:hint="eastAsia"/>
              </w:rPr>
              <w:t>亿元增长了</w:t>
            </w:r>
            <w:r>
              <w:rPr>
                <w:rFonts w:hint="eastAsia"/>
              </w:rPr>
              <w:t>7.18%</w:t>
            </w:r>
            <w:r>
              <w:rPr>
                <w:rFonts w:hint="eastAsia"/>
              </w:rPr>
              <w:t>。其中</w:t>
            </w:r>
            <w:r>
              <w:rPr>
                <w:rFonts w:hint="eastAsia"/>
              </w:rPr>
              <w:t>2024</w:t>
            </w:r>
            <w:r>
              <w:rPr>
                <w:rFonts w:hint="eastAsia"/>
              </w:rPr>
              <w:t>年</w:t>
            </w:r>
            <w:r>
              <w:rPr>
                <w:rFonts w:hint="eastAsia"/>
              </w:rPr>
              <w:t>Q2</w:t>
            </w:r>
            <w:r>
              <w:rPr>
                <w:rFonts w:hint="eastAsia"/>
              </w:rPr>
              <w:t>实现营收</w:t>
            </w:r>
            <w:r w:rsidR="006C1127">
              <w:t>5.28</w:t>
            </w:r>
            <w:r>
              <w:rPr>
                <w:rFonts w:hint="eastAsia"/>
              </w:rPr>
              <w:t>亿元。</w:t>
            </w:r>
            <w:r>
              <w:rPr>
                <w:rFonts w:hint="eastAsia"/>
              </w:rPr>
              <w:t xml:space="preserve"> </w:t>
            </w:r>
          </w:p>
          <w:p w14:paraId="728B5D19" w14:textId="77777777" w:rsidR="005432EB" w:rsidRDefault="00642C9C" w:rsidP="00642C9C">
            <w:pPr>
              <w:ind w:firstLine="480"/>
            </w:pPr>
            <w:r>
              <w:rPr>
                <w:rFonts w:hint="eastAsia"/>
              </w:rPr>
              <w:t>从区域分布看，其中：</w:t>
            </w:r>
            <w:r>
              <w:rPr>
                <w:rFonts w:hint="eastAsia"/>
              </w:rPr>
              <w:t>2024</w:t>
            </w:r>
            <w:r>
              <w:rPr>
                <w:rFonts w:hint="eastAsia"/>
              </w:rPr>
              <w:t>年上半年来源于境外客户部分，实现营收</w:t>
            </w:r>
            <w:r>
              <w:rPr>
                <w:rFonts w:hint="eastAsia"/>
              </w:rPr>
              <w:t>5.01</w:t>
            </w:r>
            <w:r>
              <w:rPr>
                <w:rFonts w:hint="eastAsia"/>
              </w:rPr>
              <w:t>亿元，同比增长</w:t>
            </w:r>
            <w:r>
              <w:rPr>
                <w:rFonts w:hint="eastAsia"/>
              </w:rPr>
              <w:t>8.09%</w:t>
            </w:r>
            <w:r>
              <w:rPr>
                <w:rFonts w:hint="eastAsia"/>
              </w:rPr>
              <w:t>，占公司总营收比</w:t>
            </w:r>
            <w:r>
              <w:rPr>
                <w:rFonts w:hint="eastAsia"/>
              </w:rPr>
              <w:t>50.26%</w:t>
            </w:r>
            <w:r>
              <w:rPr>
                <w:rFonts w:hint="eastAsia"/>
              </w:rPr>
              <w:t>，比</w:t>
            </w:r>
            <w:r>
              <w:rPr>
                <w:rFonts w:hint="eastAsia"/>
              </w:rPr>
              <w:t>2023</w:t>
            </w:r>
            <w:r>
              <w:rPr>
                <w:rFonts w:hint="eastAsia"/>
              </w:rPr>
              <w:t>年上半年的营收比重</w:t>
            </w:r>
            <w:r>
              <w:rPr>
                <w:rFonts w:hint="eastAsia"/>
              </w:rPr>
              <w:t>49.84%</w:t>
            </w:r>
            <w:r>
              <w:rPr>
                <w:rFonts w:hint="eastAsia"/>
              </w:rPr>
              <w:t>上升</w:t>
            </w:r>
            <w:r>
              <w:rPr>
                <w:rFonts w:hint="eastAsia"/>
              </w:rPr>
              <w:t>0.43</w:t>
            </w:r>
            <w:r>
              <w:rPr>
                <w:rFonts w:hint="eastAsia"/>
              </w:rPr>
              <w:t>个百分点；</w:t>
            </w:r>
            <w:r>
              <w:rPr>
                <w:rFonts w:hint="eastAsia"/>
              </w:rPr>
              <w:t>2024</w:t>
            </w:r>
            <w:r>
              <w:rPr>
                <w:rFonts w:hint="eastAsia"/>
              </w:rPr>
              <w:t>年</w:t>
            </w:r>
            <w:r>
              <w:rPr>
                <w:rFonts w:hint="eastAsia"/>
              </w:rPr>
              <w:t>Q2</w:t>
            </w:r>
            <w:r>
              <w:rPr>
                <w:rFonts w:hint="eastAsia"/>
              </w:rPr>
              <w:t>境外客户，实现营收</w:t>
            </w:r>
            <w:r>
              <w:rPr>
                <w:rFonts w:hint="eastAsia"/>
              </w:rPr>
              <w:t>2.65</w:t>
            </w:r>
            <w:r>
              <w:rPr>
                <w:rFonts w:hint="eastAsia"/>
              </w:rPr>
              <w:t>亿元，同比增长</w:t>
            </w:r>
            <w:r>
              <w:rPr>
                <w:rFonts w:hint="eastAsia"/>
              </w:rPr>
              <w:t>13.91%</w:t>
            </w:r>
            <w:r>
              <w:rPr>
                <w:rFonts w:hint="eastAsia"/>
              </w:rPr>
              <w:t>。占公司</w:t>
            </w:r>
            <w:r>
              <w:rPr>
                <w:rFonts w:hint="eastAsia"/>
              </w:rPr>
              <w:t>2024</w:t>
            </w:r>
            <w:r>
              <w:rPr>
                <w:rFonts w:hint="eastAsia"/>
              </w:rPr>
              <w:t>年</w:t>
            </w:r>
            <w:r>
              <w:rPr>
                <w:rFonts w:hint="eastAsia"/>
              </w:rPr>
              <w:t>Q2</w:t>
            </w:r>
            <w:r>
              <w:rPr>
                <w:rFonts w:hint="eastAsia"/>
              </w:rPr>
              <w:t>总收入</w:t>
            </w:r>
            <w:r>
              <w:rPr>
                <w:rFonts w:hint="eastAsia"/>
              </w:rPr>
              <w:t>52.90%</w:t>
            </w:r>
            <w:r>
              <w:rPr>
                <w:rFonts w:hint="eastAsia"/>
              </w:rPr>
              <w:t>。</w:t>
            </w:r>
            <w:r>
              <w:rPr>
                <w:rFonts w:hint="eastAsia"/>
              </w:rPr>
              <w:t>2024</w:t>
            </w:r>
            <w:r>
              <w:rPr>
                <w:rFonts w:hint="eastAsia"/>
              </w:rPr>
              <w:t>年上半年来源于国内客户部分，实现营收</w:t>
            </w:r>
            <w:r>
              <w:rPr>
                <w:rFonts w:hint="eastAsia"/>
              </w:rPr>
              <w:t>4.96</w:t>
            </w:r>
            <w:r>
              <w:rPr>
                <w:rFonts w:hint="eastAsia"/>
              </w:rPr>
              <w:t>亿元，同比</w:t>
            </w:r>
            <w:r>
              <w:rPr>
                <w:rFonts w:hint="eastAsia"/>
              </w:rPr>
              <w:lastRenderedPageBreak/>
              <w:t>增长</w:t>
            </w:r>
            <w:r>
              <w:rPr>
                <w:rFonts w:hint="eastAsia"/>
              </w:rPr>
              <w:t>6.27%</w:t>
            </w:r>
            <w:r>
              <w:rPr>
                <w:rFonts w:hint="eastAsia"/>
              </w:rPr>
              <w:t>，占公司总营收比</w:t>
            </w:r>
            <w:r>
              <w:rPr>
                <w:rFonts w:hint="eastAsia"/>
              </w:rPr>
              <w:t>49.74%</w:t>
            </w:r>
            <w:r>
              <w:rPr>
                <w:rFonts w:hint="eastAsia"/>
              </w:rPr>
              <w:t>。</w:t>
            </w:r>
            <w:r>
              <w:rPr>
                <w:rFonts w:hint="eastAsia"/>
              </w:rPr>
              <w:t>2024</w:t>
            </w:r>
            <w:r>
              <w:rPr>
                <w:rFonts w:hint="eastAsia"/>
              </w:rPr>
              <w:t>年</w:t>
            </w:r>
            <w:r>
              <w:rPr>
                <w:rFonts w:hint="eastAsia"/>
              </w:rPr>
              <w:t>Q2</w:t>
            </w:r>
            <w:r>
              <w:rPr>
                <w:rFonts w:hint="eastAsia"/>
              </w:rPr>
              <w:t>国内客户实现营收</w:t>
            </w:r>
            <w:r>
              <w:rPr>
                <w:rFonts w:hint="eastAsia"/>
              </w:rPr>
              <w:t>2.64</w:t>
            </w:r>
            <w:r>
              <w:rPr>
                <w:rFonts w:hint="eastAsia"/>
              </w:rPr>
              <w:t>亿元，同比增长</w:t>
            </w:r>
            <w:r>
              <w:rPr>
                <w:rFonts w:hint="eastAsia"/>
              </w:rPr>
              <w:t>2.55%</w:t>
            </w:r>
            <w:r>
              <w:rPr>
                <w:rFonts w:hint="eastAsia"/>
              </w:rPr>
              <w:t>。</w:t>
            </w:r>
          </w:p>
          <w:p w14:paraId="4A260C2C" w14:textId="264CFCCF" w:rsidR="00382A7E" w:rsidRDefault="000B0962" w:rsidP="00642C9C">
            <w:pPr>
              <w:ind w:firstLine="482"/>
              <w:rPr>
                <w:b/>
                <w:bCs/>
              </w:rPr>
            </w:pPr>
            <w:r w:rsidRPr="00303AD2">
              <w:rPr>
                <w:rFonts w:hint="eastAsia"/>
                <w:b/>
                <w:bCs/>
              </w:rPr>
              <w:t>Q</w:t>
            </w:r>
            <w:r w:rsidR="00931795" w:rsidRPr="00303AD2">
              <w:rPr>
                <w:b/>
                <w:bCs/>
              </w:rPr>
              <w:t>2</w:t>
            </w:r>
            <w:r w:rsidRPr="00303AD2">
              <w:rPr>
                <w:rFonts w:hint="eastAsia"/>
                <w:b/>
                <w:bCs/>
              </w:rPr>
              <w:t>：</w:t>
            </w:r>
            <w:r w:rsidR="00382A7E">
              <w:rPr>
                <w:rFonts w:hint="eastAsia"/>
                <w:b/>
                <w:bCs/>
              </w:rPr>
              <w:t>公司目前的产能利用率是怎样的，新实验室的运转情况怎么样？未来是否有进一步的拓产计划？</w:t>
            </w:r>
          </w:p>
          <w:p w14:paraId="79C58600" w14:textId="25315981" w:rsidR="00382A7E" w:rsidRDefault="00A03CFB">
            <w:pPr>
              <w:ind w:firstLine="480"/>
              <w:rPr>
                <w:b/>
                <w:bCs/>
              </w:rPr>
            </w:pPr>
            <w:r>
              <w:rPr>
                <w:rFonts w:hint="eastAsia"/>
              </w:rPr>
              <w:t>A</w:t>
            </w:r>
            <w:r>
              <w:rPr>
                <w:rFonts w:hint="eastAsia"/>
              </w:rPr>
              <w:t>：</w:t>
            </w:r>
            <w:r w:rsidR="00382A7E" w:rsidRPr="00382A7E">
              <w:rPr>
                <w:rFonts w:hint="eastAsia"/>
              </w:rPr>
              <w:t>目前公司全球的产能</w:t>
            </w:r>
            <w:r w:rsidR="00642C9C">
              <w:rPr>
                <w:rFonts w:hint="eastAsia"/>
              </w:rPr>
              <w:t>利用率在</w:t>
            </w:r>
            <w:r w:rsidR="00382A7E" w:rsidRPr="00382A7E">
              <w:rPr>
                <w:rFonts w:hint="eastAsia"/>
              </w:rPr>
              <w:t>70%</w:t>
            </w:r>
            <w:r w:rsidR="00382A7E" w:rsidRPr="00382A7E">
              <w:rPr>
                <w:rFonts w:hint="eastAsia"/>
              </w:rPr>
              <w:t>左右，在新旧平台切换期间，产能利用率会有短暂的波动。但整体上是处于比较稳定的状态。目前公司已经天津、广</w:t>
            </w:r>
            <w:r w:rsidR="00382A7E">
              <w:rPr>
                <w:rFonts w:hint="eastAsia"/>
              </w:rPr>
              <w:t>州、上海、美国、英国、新加坡、德国、日本建立了本地实验室，</w:t>
            </w:r>
            <w:r w:rsidR="00382A7E" w:rsidRPr="00382A7E">
              <w:rPr>
                <w:rFonts w:hint="eastAsia"/>
              </w:rPr>
              <w:t>新平台进入稳定的运行状态，</w:t>
            </w:r>
            <w:r w:rsidR="00382A7E">
              <w:rPr>
                <w:rFonts w:hint="eastAsia"/>
              </w:rPr>
              <w:t>未来公司会根据销售情况，逐步的配置产能。</w:t>
            </w:r>
          </w:p>
          <w:p w14:paraId="2C887649" w14:textId="4AF64F8B" w:rsidR="00303AD2" w:rsidRPr="00303AD2" w:rsidRDefault="00303AD2" w:rsidP="00303AD2">
            <w:pPr>
              <w:ind w:firstLine="482"/>
              <w:rPr>
                <w:b/>
                <w:bCs/>
              </w:rPr>
            </w:pPr>
            <w:r w:rsidRPr="00303AD2">
              <w:rPr>
                <w:rFonts w:hint="eastAsia"/>
                <w:b/>
                <w:bCs/>
              </w:rPr>
              <w:t>Q3</w:t>
            </w:r>
            <w:r>
              <w:rPr>
                <w:rFonts w:hint="eastAsia"/>
                <w:b/>
                <w:bCs/>
              </w:rPr>
              <w:t>：</w:t>
            </w:r>
            <w:r w:rsidR="00642C9C">
              <w:rPr>
                <w:rFonts w:hint="eastAsia"/>
                <w:b/>
                <w:bCs/>
              </w:rPr>
              <w:t>从财务数据上，公司目前在一个恢复增长的态势上，请问需求端和竞争端是否有什么变化，未来的发展趋势是什么样的</w:t>
            </w:r>
            <w:r w:rsidR="005432EB">
              <w:rPr>
                <w:rFonts w:hint="eastAsia"/>
                <w:b/>
                <w:bCs/>
              </w:rPr>
              <w:t>，公司有什么促进增长的措施吗</w:t>
            </w:r>
            <w:r w:rsidRPr="00303AD2">
              <w:rPr>
                <w:rFonts w:hint="eastAsia"/>
                <w:b/>
                <w:bCs/>
              </w:rPr>
              <w:t>？</w:t>
            </w:r>
          </w:p>
          <w:p w14:paraId="7D137952" w14:textId="691B7871" w:rsidR="00B46BAD" w:rsidRDefault="00A03CFB" w:rsidP="00303AD2">
            <w:pPr>
              <w:ind w:firstLine="480"/>
            </w:pPr>
            <w:r>
              <w:rPr>
                <w:rFonts w:hint="eastAsia"/>
              </w:rPr>
              <w:t>A</w:t>
            </w:r>
            <w:r>
              <w:rPr>
                <w:rFonts w:hint="eastAsia"/>
              </w:rPr>
              <w:t>：</w:t>
            </w:r>
            <w:r w:rsidR="00642C9C">
              <w:rPr>
                <w:rFonts w:hint="eastAsia"/>
              </w:rPr>
              <w:t>公司近期在需求端和竞争端上没有特别大的变化。</w:t>
            </w:r>
            <w:r w:rsidR="005432EB">
              <w:rPr>
                <w:rFonts w:hint="eastAsia"/>
              </w:rPr>
              <w:t>整体的思路上，一是向老客户提供更多的产品</w:t>
            </w:r>
            <w:r w:rsidR="007D1CCF">
              <w:rPr>
                <w:rFonts w:hint="eastAsia"/>
              </w:rPr>
              <w:t>品类</w:t>
            </w:r>
            <w:r w:rsidR="005432EB">
              <w:rPr>
                <w:rFonts w:hint="eastAsia"/>
              </w:rPr>
              <w:t>，我们也在逐步增加海外的服务产品的品类；二是向更多的新客户</w:t>
            </w:r>
            <w:r w:rsidR="00731446">
              <w:rPr>
                <w:rFonts w:hint="eastAsia"/>
              </w:rPr>
              <w:t>销售</w:t>
            </w:r>
            <w:r w:rsidR="005432EB">
              <w:rPr>
                <w:rFonts w:hint="eastAsia"/>
              </w:rPr>
              <w:t>我们的服务产品，从销售费用的增长上，也能够看出，公司在不断的增加营销段的投入，除了传统的直销模式外，还通过数字营销等手段进行拓新</w:t>
            </w:r>
            <w:r w:rsidR="00D52630">
              <w:rPr>
                <w:rFonts w:hint="eastAsia"/>
              </w:rPr>
              <w:t>。</w:t>
            </w:r>
          </w:p>
          <w:p w14:paraId="6F224116" w14:textId="12D8B6DA" w:rsidR="000B0962" w:rsidRPr="00303AD2" w:rsidRDefault="000B0962">
            <w:pPr>
              <w:ind w:firstLine="482"/>
              <w:rPr>
                <w:b/>
                <w:bCs/>
              </w:rPr>
            </w:pPr>
            <w:r w:rsidRPr="00303AD2">
              <w:rPr>
                <w:rFonts w:hint="eastAsia"/>
                <w:b/>
                <w:bCs/>
              </w:rPr>
              <w:t>Q</w:t>
            </w:r>
            <w:r w:rsidR="00303AD2">
              <w:rPr>
                <w:rFonts w:hint="eastAsia"/>
                <w:b/>
                <w:bCs/>
              </w:rPr>
              <w:t>4</w:t>
            </w:r>
            <w:r w:rsidRPr="00303AD2">
              <w:rPr>
                <w:rFonts w:hint="eastAsia"/>
                <w:b/>
                <w:bCs/>
              </w:rPr>
              <w:t>：</w:t>
            </w:r>
            <w:r w:rsidR="00A03CFB">
              <w:rPr>
                <w:rFonts w:hint="eastAsia"/>
                <w:b/>
                <w:bCs/>
              </w:rPr>
              <w:t>从财务数据上看，</w:t>
            </w:r>
            <w:r w:rsidR="00A03CFB">
              <w:rPr>
                <w:rFonts w:hint="eastAsia"/>
                <w:b/>
                <w:bCs/>
              </w:rPr>
              <w:t>2024</w:t>
            </w:r>
            <w:r w:rsidR="00A03CFB">
              <w:rPr>
                <w:rFonts w:hint="eastAsia"/>
                <w:b/>
                <w:bCs/>
              </w:rPr>
              <w:t>年</w:t>
            </w:r>
            <w:r w:rsidR="006C1127">
              <w:rPr>
                <w:rFonts w:hint="eastAsia"/>
                <w:b/>
                <w:bCs/>
              </w:rPr>
              <w:t>上半年</w:t>
            </w:r>
            <w:r w:rsidR="00A03CFB">
              <w:rPr>
                <w:rFonts w:hint="eastAsia"/>
                <w:b/>
                <w:bCs/>
              </w:rPr>
              <w:t>净利润同比增长放缓的原因是什么</w:t>
            </w:r>
            <w:r w:rsidRPr="00303AD2">
              <w:rPr>
                <w:rFonts w:hint="eastAsia"/>
                <w:b/>
                <w:bCs/>
              </w:rPr>
              <w:t>？</w:t>
            </w:r>
          </w:p>
          <w:p w14:paraId="2169C2B4" w14:textId="77777777" w:rsidR="00A03CFB" w:rsidRDefault="00AE5141" w:rsidP="00A03CFB">
            <w:pPr>
              <w:ind w:firstLine="480"/>
            </w:pPr>
            <w:r>
              <w:rPr>
                <w:rFonts w:hint="eastAsia"/>
              </w:rPr>
              <w:t>A</w:t>
            </w:r>
            <w:r>
              <w:rPr>
                <w:rFonts w:hint="eastAsia"/>
              </w:rPr>
              <w:t>：</w:t>
            </w:r>
            <w:r w:rsidR="00A03CFB">
              <w:rPr>
                <w:rFonts w:hint="eastAsia"/>
              </w:rPr>
              <w:t>公司实现归属于上市公司股东的净利润</w:t>
            </w:r>
            <w:r w:rsidR="00A03CFB">
              <w:rPr>
                <w:rFonts w:hint="eastAsia"/>
              </w:rPr>
              <w:t>7,792.69</w:t>
            </w:r>
            <w:r w:rsidR="00A03CFB">
              <w:rPr>
                <w:rFonts w:hint="eastAsia"/>
              </w:rPr>
              <w:t>万元，相比上年同期增长</w:t>
            </w:r>
            <w:r w:rsidR="00A03CFB">
              <w:rPr>
                <w:rFonts w:hint="eastAsia"/>
              </w:rPr>
              <w:t>3.86%</w:t>
            </w:r>
            <w:r w:rsidR="00A03CFB">
              <w:rPr>
                <w:rFonts w:hint="eastAsia"/>
              </w:rPr>
              <w:t>，主要系报告期公司营业收入的增加带来的毛利增加影响。</w:t>
            </w:r>
          </w:p>
          <w:p w14:paraId="1027E467" w14:textId="715F3447" w:rsidR="000B0962" w:rsidRDefault="00A03CFB" w:rsidP="00A03CFB">
            <w:pPr>
              <w:ind w:firstLine="480"/>
            </w:pPr>
            <w:r>
              <w:rPr>
                <w:rFonts w:hint="eastAsia"/>
              </w:rPr>
              <w:t>报告期公司实现归属于上市公司股东的扣除非经常性损益的净利润</w:t>
            </w:r>
            <w:r>
              <w:rPr>
                <w:rFonts w:hint="eastAsia"/>
              </w:rPr>
              <w:t>6,591.07</w:t>
            </w:r>
            <w:r>
              <w:rPr>
                <w:rFonts w:hint="eastAsia"/>
              </w:rPr>
              <w:t>万元，相比上年同期增长</w:t>
            </w:r>
            <w:r>
              <w:rPr>
                <w:rFonts w:hint="eastAsia"/>
              </w:rPr>
              <w:t>12.92%</w:t>
            </w:r>
            <w:r>
              <w:rPr>
                <w:rFonts w:hint="eastAsia"/>
              </w:rPr>
              <w:t>，主要系报告期公司营业收入增加带来毛利增加、非经常性损益中增值税加计抵减政策到期带来其他收益金额减少影响。</w:t>
            </w:r>
          </w:p>
          <w:p w14:paraId="5838A1FB" w14:textId="299C0FA7" w:rsidR="00317EC8" w:rsidRPr="006E5609" w:rsidRDefault="00317EC8" w:rsidP="00317EC8">
            <w:pPr>
              <w:ind w:firstLine="482"/>
              <w:rPr>
                <w:b/>
                <w:bCs/>
              </w:rPr>
            </w:pPr>
            <w:r w:rsidRPr="006E5609">
              <w:rPr>
                <w:rFonts w:hint="eastAsia"/>
                <w:b/>
                <w:bCs/>
              </w:rPr>
              <w:lastRenderedPageBreak/>
              <w:t>Q</w:t>
            </w:r>
            <w:r>
              <w:rPr>
                <w:rFonts w:hint="eastAsia"/>
                <w:b/>
                <w:bCs/>
              </w:rPr>
              <w:t>5</w:t>
            </w:r>
            <w:r w:rsidRPr="006E5609">
              <w:rPr>
                <w:rFonts w:hint="eastAsia"/>
                <w:b/>
                <w:bCs/>
              </w:rPr>
              <w:t>:</w:t>
            </w:r>
            <w:r>
              <w:rPr>
                <w:rFonts w:hint="eastAsia"/>
                <w:b/>
                <w:bCs/>
              </w:rPr>
              <w:t>公司目前引进了几家供应商的设备仪器，想问下公司今后对资产投入是怎么安排的</w:t>
            </w:r>
            <w:r w:rsidRPr="006E5609">
              <w:rPr>
                <w:rFonts w:hint="eastAsia"/>
                <w:b/>
                <w:bCs/>
              </w:rPr>
              <w:t>？</w:t>
            </w:r>
          </w:p>
          <w:p w14:paraId="79AF6167" w14:textId="2176AC92" w:rsidR="00317EC8" w:rsidRPr="00317EC8" w:rsidRDefault="00317EC8" w:rsidP="00317EC8">
            <w:pPr>
              <w:ind w:firstLine="480"/>
            </w:pPr>
            <w:r>
              <w:rPr>
                <w:rFonts w:hint="eastAsia"/>
              </w:rPr>
              <w:t>A</w:t>
            </w:r>
            <w:r>
              <w:rPr>
                <w:rFonts w:hint="eastAsia"/>
              </w:rPr>
              <w:t>：从趋势上来看，未来</w:t>
            </w:r>
            <w:r w:rsidRPr="0084574B">
              <w:rPr>
                <w:rFonts w:hint="eastAsia"/>
              </w:rPr>
              <w:t>行业的平台</w:t>
            </w:r>
            <w:r>
              <w:rPr>
                <w:rFonts w:hint="eastAsia"/>
              </w:rPr>
              <w:t>可选机</w:t>
            </w:r>
            <w:r w:rsidRPr="0084574B">
              <w:rPr>
                <w:rFonts w:hint="eastAsia"/>
              </w:rPr>
              <w:t>会越来越多</w:t>
            </w:r>
            <w:r>
              <w:rPr>
                <w:rFonts w:hint="eastAsia"/>
              </w:rPr>
              <w:t>。</w:t>
            </w:r>
            <w:r w:rsidRPr="0084574B">
              <w:rPr>
                <w:rFonts w:hint="eastAsia"/>
              </w:rPr>
              <w:t>从公司</w:t>
            </w:r>
            <w:r>
              <w:rPr>
                <w:rFonts w:hint="eastAsia"/>
              </w:rPr>
              <w:t>的</w:t>
            </w:r>
            <w:r w:rsidRPr="0084574B">
              <w:rPr>
                <w:rFonts w:hint="eastAsia"/>
              </w:rPr>
              <w:t>选择来看的话，</w:t>
            </w:r>
            <w:r>
              <w:rPr>
                <w:rFonts w:hint="eastAsia"/>
              </w:rPr>
              <w:t>公司对上游平台的选择是开放性的</w:t>
            </w:r>
            <w:r w:rsidRPr="0084574B">
              <w:rPr>
                <w:rFonts w:hint="eastAsia"/>
              </w:rPr>
              <w:t>，</w:t>
            </w:r>
            <w:r>
              <w:rPr>
                <w:rFonts w:hint="eastAsia"/>
              </w:rPr>
              <w:t>作为中游服务商，公司更多的是要解决客户的需求，</w:t>
            </w:r>
            <w:r w:rsidRPr="0084574B">
              <w:rPr>
                <w:rFonts w:hint="eastAsia"/>
              </w:rPr>
              <w:t>今后随着市场和供应的双向选择，</w:t>
            </w:r>
            <w:r>
              <w:rPr>
                <w:rFonts w:hint="eastAsia"/>
              </w:rPr>
              <w:t>上游的供应商在此环境下也会错位发展</w:t>
            </w:r>
            <w:r>
              <w:rPr>
                <w:rFonts w:ascii="宋体" w:hAnsi="宋体" w:hint="eastAsia"/>
                <w:szCs w:val="21"/>
              </w:rPr>
              <w:t>。</w:t>
            </w:r>
          </w:p>
          <w:p w14:paraId="06B92FA8" w14:textId="019CDBF8" w:rsidR="000B0962" w:rsidRPr="00303AD2" w:rsidRDefault="004A4958">
            <w:pPr>
              <w:ind w:firstLine="482"/>
              <w:rPr>
                <w:b/>
                <w:bCs/>
              </w:rPr>
            </w:pPr>
            <w:r w:rsidRPr="00303AD2">
              <w:rPr>
                <w:rFonts w:hint="eastAsia"/>
                <w:b/>
                <w:bCs/>
              </w:rPr>
              <w:t>Q</w:t>
            </w:r>
            <w:r w:rsidRPr="00303AD2">
              <w:rPr>
                <w:b/>
                <w:bCs/>
              </w:rPr>
              <w:t>5:</w:t>
            </w:r>
            <w:r w:rsidR="0084574B" w:rsidRPr="00303AD2">
              <w:rPr>
                <w:rFonts w:hint="eastAsia"/>
                <w:b/>
                <w:bCs/>
              </w:rPr>
              <w:t>随着平台切换，单位成本下降，对公司经营的影响是什么样的呢</w:t>
            </w:r>
            <w:r w:rsidRPr="00303AD2">
              <w:rPr>
                <w:rFonts w:hint="eastAsia"/>
                <w:b/>
                <w:bCs/>
              </w:rPr>
              <w:t>？</w:t>
            </w:r>
          </w:p>
          <w:p w14:paraId="769D9B04" w14:textId="4C813648" w:rsidR="00303AD2" w:rsidRDefault="00AE5141" w:rsidP="00303AD2">
            <w:pPr>
              <w:ind w:firstLine="480"/>
            </w:pPr>
            <w:r>
              <w:rPr>
                <w:rFonts w:hint="eastAsia"/>
              </w:rPr>
              <w:t>A</w:t>
            </w:r>
            <w:r>
              <w:rPr>
                <w:rFonts w:hint="eastAsia"/>
              </w:rPr>
              <w:t>：</w:t>
            </w:r>
            <w:r w:rsidR="00303AD2">
              <w:rPr>
                <w:rFonts w:hint="eastAsia"/>
              </w:rPr>
              <w:t>随着新平台的切换，单位成本有所下降，需求端需要缓慢的释放，公司短期业绩增长会有一定的影响。公</w:t>
            </w:r>
            <w:r w:rsidR="006C1127">
              <w:rPr>
                <w:rFonts w:hint="eastAsia"/>
              </w:rPr>
              <w:t>司也在推进不同的确的产品丰富度以提高自己的服务能力和竞争优势</w:t>
            </w:r>
            <w:r w:rsidR="00303AD2">
              <w:rPr>
                <w:rFonts w:hint="eastAsia"/>
              </w:rPr>
              <w:t>。</w:t>
            </w:r>
          </w:p>
          <w:p w14:paraId="637A3561" w14:textId="1D44E1F8" w:rsidR="004A4958" w:rsidRDefault="00F72591" w:rsidP="00303AD2">
            <w:pPr>
              <w:ind w:firstLine="480"/>
            </w:pPr>
            <w:r w:rsidRPr="0084574B">
              <w:rPr>
                <w:rFonts w:hint="eastAsia"/>
              </w:rPr>
              <w:t>未来</w:t>
            </w:r>
            <w:r w:rsidR="0084574B" w:rsidRPr="0084574B">
              <w:rPr>
                <w:rFonts w:hint="eastAsia"/>
              </w:rPr>
              <w:t>随着这些技术的发展，测试通量越来越高，单位样本的成本会越来越低，价格也会越来越低。在这样的情况下</w:t>
            </w:r>
            <w:r>
              <w:rPr>
                <w:rFonts w:hint="eastAsia"/>
              </w:rPr>
              <w:t>，</w:t>
            </w:r>
            <w:r w:rsidR="00444B01">
              <w:rPr>
                <w:rFonts w:hint="eastAsia"/>
              </w:rPr>
              <w:t>公司</w:t>
            </w:r>
            <w:r>
              <w:rPr>
                <w:rFonts w:hint="eastAsia"/>
              </w:rPr>
              <w:t>需</w:t>
            </w:r>
            <w:r w:rsidR="0084574B" w:rsidRPr="0084574B">
              <w:rPr>
                <w:rFonts w:hint="eastAsia"/>
              </w:rPr>
              <w:t>要处理的样本量就会越来越大。</w:t>
            </w:r>
            <w:r w:rsidR="00444B01">
              <w:rPr>
                <w:rFonts w:hint="eastAsia"/>
              </w:rPr>
              <w:t>公司</w:t>
            </w:r>
            <w:r w:rsidR="0084574B" w:rsidRPr="0084574B">
              <w:rPr>
                <w:rFonts w:hint="eastAsia"/>
              </w:rPr>
              <w:t>实现</w:t>
            </w:r>
            <w:r w:rsidR="00444B01">
              <w:rPr>
                <w:rFonts w:hint="eastAsia"/>
              </w:rPr>
              <w:t>的</w:t>
            </w:r>
            <w:r w:rsidR="0084574B" w:rsidRPr="0084574B">
              <w:rPr>
                <w:rFonts w:hint="eastAsia"/>
              </w:rPr>
              <w:t>自动化一直在研究</w:t>
            </w:r>
            <w:r w:rsidR="00444B01">
              <w:rPr>
                <w:rFonts w:hint="eastAsia"/>
              </w:rPr>
              <w:t>如何</w:t>
            </w:r>
            <w:r w:rsidR="0084574B" w:rsidRPr="0084574B">
              <w:rPr>
                <w:rFonts w:hint="eastAsia"/>
              </w:rPr>
              <w:t>能够</w:t>
            </w:r>
            <w:r w:rsidR="00444B01">
              <w:rPr>
                <w:rFonts w:hint="eastAsia"/>
              </w:rPr>
              <w:t>非</w:t>
            </w:r>
            <w:r w:rsidR="0084574B" w:rsidRPr="0084574B">
              <w:rPr>
                <w:rFonts w:hint="eastAsia"/>
              </w:rPr>
              <w:t>线性的增加生产人员，这是</w:t>
            </w:r>
            <w:r w:rsidR="00444B01">
              <w:rPr>
                <w:rFonts w:hint="eastAsia"/>
              </w:rPr>
              <w:t>公司</w:t>
            </w:r>
            <w:r w:rsidR="0084574B" w:rsidRPr="0084574B">
              <w:rPr>
                <w:rFonts w:hint="eastAsia"/>
              </w:rPr>
              <w:t>保持竞争力的一个关键。而且自动化在稳定性、提升周期方面有显而易见的优势。在过去的几年中，</w:t>
            </w:r>
            <w:r w:rsidR="00444B01">
              <w:rPr>
                <w:rFonts w:hint="eastAsia"/>
              </w:rPr>
              <w:t>自动化</w:t>
            </w:r>
            <w:r w:rsidR="0084574B" w:rsidRPr="0084574B">
              <w:rPr>
                <w:rFonts w:hint="eastAsia"/>
              </w:rPr>
              <w:t>这方面一直还处于一个良性的进展过程当中，</w:t>
            </w:r>
            <w:r w:rsidR="00444B01">
              <w:rPr>
                <w:rFonts w:hint="eastAsia"/>
              </w:rPr>
              <w:t>公司</w:t>
            </w:r>
            <w:r w:rsidR="0084574B" w:rsidRPr="0084574B">
              <w:rPr>
                <w:rFonts w:hint="eastAsia"/>
              </w:rPr>
              <w:t>在天津有个大的自动化系统，</w:t>
            </w:r>
            <w:r w:rsidR="00444B01">
              <w:rPr>
                <w:rFonts w:hint="eastAsia"/>
              </w:rPr>
              <w:t>同时在</w:t>
            </w:r>
            <w:r w:rsidR="00444B01" w:rsidRPr="0084574B">
              <w:rPr>
                <w:rFonts w:hint="eastAsia"/>
              </w:rPr>
              <w:t>国内和海外的实验室</w:t>
            </w:r>
            <w:r w:rsidR="0084574B" w:rsidRPr="0084574B">
              <w:rPr>
                <w:rFonts w:hint="eastAsia"/>
              </w:rPr>
              <w:t>推进</w:t>
            </w:r>
            <w:r w:rsidR="0084574B">
              <w:rPr>
                <w:rFonts w:hint="eastAsia"/>
              </w:rPr>
              <w:t>Falcon</w:t>
            </w:r>
            <w:r w:rsidR="00444B01">
              <w:t xml:space="preserve"> </w:t>
            </w:r>
            <w:r w:rsidR="0084574B" w:rsidRPr="0084574B">
              <w:rPr>
                <w:rFonts w:hint="eastAsia"/>
              </w:rPr>
              <w:t>2.0</w:t>
            </w:r>
            <w:r w:rsidR="0084574B" w:rsidRPr="0084574B">
              <w:rPr>
                <w:rFonts w:hint="eastAsia"/>
              </w:rPr>
              <w:t>版本。</w:t>
            </w:r>
          </w:p>
          <w:p w14:paraId="49CF0EF1" w14:textId="4D9EB6A5" w:rsidR="006E5609" w:rsidRPr="006E5609" w:rsidRDefault="004A4958">
            <w:pPr>
              <w:ind w:firstLine="482"/>
              <w:rPr>
                <w:b/>
                <w:bCs/>
              </w:rPr>
            </w:pPr>
            <w:r w:rsidRPr="006E5609">
              <w:rPr>
                <w:rFonts w:hint="eastAsia"/>
                <w:b/>
                <w:bCs/>
              </w:rPr>
              <w:t>Q</w:t>
            </w:r>
            <w:r w:rsidRPr="006E5609">
              <w:rPr>
                <w:b/>
                <w:bCs/>
              </w:rPr>
              <w:t>6:</w:t>
            </w:r>
            <w:r w:rsidR="00317EC8">
              <w:rPr>
                <w:rFonts w:hint="eastAsia"/>
                <w:b/>
                <w:bCs/>
              </w:rPr>
              <w:t>公司今年先后建立了德国和日本实验室，目前新实验室的产能爬坡情况怎么样，多久能够实现收支平衡的状态</w:t>
            </w:r>
            <w:r w:rsidR="006E5609" w:rsidRPr="006E5609">
              <w:rPr>
                <w:rFonts w:hint="eastAsia"/>
                <w:b/>
                <w:bCs/>
              </w:rPr>
              <w:t>？</w:t>
            </w:r>
          </w:p>
          <w:p w14:paraId="05E5EC67" w14:textId="708FDF98" w:rsidR="006E5609" w:rsidRDefault="006E5609" w:rsidP="006E5609">
            <w:pPr>
              <w:ind w:firstLine="480"/>
            </w:pPr>
            <w:r>
              <w:rPr>
                <w:rFonts w:hint="eastAsia"/>
              </w:rPr>
              <w:t>因公司在全球战略上实施的是本土化战略，我们在全球科研重点地区，建立本地的实验室，在当地合法经营。</w:t>
            </w:r>
            <w:r w:rsidR="00317EC8">
              <w:rPr>
                <w:rFonts w:hint="eastAsia"/>
              </w:rPr>
              <w:t>公司在建立新的实验室前，通常在当地已经有了一定的业务存量，建立实验室的时候基本上能够立刻达到一个平衡状</w:t>
            </w:r>
            <w:r w:rsidR="00317EC8">
              <w:rPr>
                <w:rFonts w:hint="eastAsia"/>
              </w:rPr>
              <w:lastRenderedPageBreak/>
              <w:t>态。目前，全球实验室产能利用率情况也都相对平衡，平均在</w:t>
            </w:r>
            <w:r w:rsidR="00317EC8">
              <w:rPr>
                <w:rFonts w:hint="eastAsia"/>
              </w:rPr>
              <w:t>70%</w:t>
            </w:r>
            <w:r w:rsidR="00317EC8">
              <w:rPr>
                <w:rFonts w:hint="eastAsia"/>
              </w:rPr>
              <w:t>左右。</w:t>
            </w:r>
          </w:p>
          <w:p w14:paraId="7125C4CF" w14:textId="393A0349" w:rsidR="00AC5075" w:rsidRPr="00F61E74" w:rsidRDefault="00AC5075" w:rsidP="005175BF">
            <w:pPr>
              <w:ind w:firstLine="480"/>
            </w:pPr>
          </w:p>
        </w:tc>
      </w:tr>
      <w:tr w:rsidR="00EE45F1" w14:paraId="3D7FBB9A" w14:textId="77777777" w:rsidTr="00EE45F1">
        <w:trPr>
          <w:trHeight w:val="90"/>
          <w:jc w:val="center"/>
        </w:trPr>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36B5AEC8" w14:textId="13B8253D" w:rsidR="00EE45F1" w:rsidRDefault="00EE45F1" w:rsidP="00EE45F1">
            <w:pPr>
              <w:ind w:firstLineChars="0" w:firstLine="0"/>
              <w:rPr>
                <w:rFonts w:ascii="宋体" w:hAnsi="宋体" w:cs="宋体"/>
                <w:bCs/>
                <w:iCs/>
                <w:color w:val="000000"/>
              </w:rPr>
            </w:pPr>
            <w:r w:rsidRPr="00466D3B">
              <w:rPr>
                <w:rFonts w:ascii="宋体" w:hAnsi="宋体" w:hint="eastAsia"/>
                <w:bCs/>
                <w:iCs/>
                <w:color w:val="000000"/>
              </w:rPr>
              <w:lastRenderedPageBreak/>
              <w:t>关于本次活动是否涉及应当披露重大信息的说明</w:t>
            </w:r>
          </w:p>
        </w:tc>
        <w:tc>
          <w:tcPr>
            <w:tcW w:w="6324" w:type="dxa"/>
            <w:tcBorders>
              <w:top w:val="single" w:sz="4" w:space="0" w:color="auto"/>
              <w:left w:val="single" w:sz="4" w:space="0" w:color="auto"/>
              <w:bottom w:val="single" w:sz="4" w:space="0" w:color="auto"/>
              <w:right w:val="single" w:sz="4" w:space="0" w:color="auto"/>
            </w:tcBorders>
            <w:shd w:val="clear" w:color="auto" w:fill="auto"/>
            <w:vAlign w:val="center"/>
          </w:tcPr>
          <w:p w14:paraId="72FF0C17" w14:textId="101FDB22" w:rsidR="00EE45F1" w:rsidRPr="00642C9C" w:rsidRDefault="00EE45F1" w:rsidP="00EE45F1">
            <w:pPr>
              <w:ind w:firstLineChars="0" w:firstLine="0"/>
              <w:rPr>
                <w:b/>
                <w:bCs/>
              </w:rPr>
            </w:pPr>
            <w:bookmarkStart w:id="0" w:name="_GoBack"/>
            <w:r w:rsidRPr="00466D3B">
              <w:rPr>
                <w:rFonts w:ascii="宋体" w:hAnsi="宋体" w:hint="eastAsia"/>
                <w:bCs/>
                <w:iCs/>
                <w:color w:val="000000"/>
              </w:rPr>
              <w:t>本次活动，公司严格按照相关规定交流沟通，不存在未公开重大信息泄露等情形。</w:t>
            </w:r>
            <w:bookmarkEnd w:id="0"/>
          </w:p>
        </w:tc>
      </w:tr>
      <w:tr w:rsidR="00EE45F1" w14:paraId="558471EC" w14:textId="77777777">
        <w:trPr>
          <w:trHeight w:val="90"/>
          <w:jc w:val="center"/>
        </w:trPr>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74D75152" w14:textId="77777777" w:rsidR="00EE45F1" w:rsidRDefault="00EE45F1" w:rsidP="00EE45F1">
            <w:pPr>
              <w:ind w:firstLineChars="0" w:firstLine="0"/>
              <w:rPr>
                <w:rFonts w:ascii="宋体" w:hAnsi="宋体" w:cs="宋体"/>
                <w:bCs/>
                <w:iCs/>
                <w:color w:val="000000"/>
              </w:rPr>
            </w:pPr>
            <w:r>
              <w:rPr>
                <w:rFonts w:ascii="宋体" w:hAnsi="宋体" w:cs="宋体" w:hint="eastAsia"/>
                <w:bCs/>
                <w:iCs/>
                <w:color w:val="000000"/>
              </w:rPr>
              <w:t>附件清单（如有）</w:t>
            </w:r>
          </w:p>
        </w:tc>
        <w:tc>
          <w:tcPr>
            <w:tcW w:w="6324" w:type="dxa"/>
            <w:tcBorders>
              <w:top w:val="single" w:sz="4" w:space="0" w:color="auto"/>
              <w:left w:val="single" w:sz="4" w:space="0" w:color="auto"/>
              <w:bottom w:val="single" w:sz="4" w:space="0" w:color="auto"/>
              <w:right w:val="single" w:sz="4" w:space="0" w:color="auto"/>
            </w:tcBorders>
            <w:shd w:val="clear" w:color="auto" w:fill="auto"/>
          </w:tcPr>
          <w:p w14:paraId="0357AC95" w14:textId="04577031" w:rsidR="00EE45F1" w:rsidRDefault="00EE45F1" w:rsidP="00EE45F1">
            <w:pPr>
              <w:spacing w:line="480" w:lineRule="atLeast"/>
              <w:ind w:firstLineChars="0" w:firstLine="0"/>
              <w:rPr>
                <w:rFonts w:ascii="宋体" w:hAnsi="宋体" w:cs="宋体"/>
                <w:bCs/>
                <w:iCs/>
                <w:color w:val="000000"/>
              </w:rPr>
            </w:pPr>
            <w:r>
              <w:rPr>
                <w:rFonts w:ascii="宋体" w:hAnsi="宋体" w:cs="宋体" w:hint="eastAsia"/>
                <w:bCs/>
                <w:iCs/>
                <w:color w:val="000000"/>
              </w:rPr>
              <w:t>无</w:t>
            </w:r>
          </w:p>
        </w:tc>
      </w:tr>
      <w:tr w:rsidR="00EE45F1" w14:paraId="3AFBF5C6" w14:textId="77777777">
        <w:trPr>
          <w:trHeight w:val="549"/>
          <w:jc w:val="center"/>
        </w:trPr>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55134180" w14:textId="77777777" w:rsidR="00EE45F1" w:rsidRDefault="00EE45F1" w:rsidP="00EE45F1">
            <w:pPr>
              <w:ind w:firstLineChars="0" w:firstLine="0"/>
              <w:rPr>
                <w:rFonts w:ascii="宋体" w:hAnsi="宋体" w:cs="宋体"/>
                <w:bCs/>
                <w:iCs/>
                <w:color w:val="000000"/>
              </w:rPr>
            </w:pPr>
            <w:r>
              <w:rPr>
                <w:rFonts w:ascii="宋体" w:hAnsi="宋体" w:cs="宋体" w:hint="eastAsia"/>
                <w:bCs/>
                <w:iCs/>
                <w:color w:val="000000"/>
              </w:rPr>
              <w:t>日期</w:t>
            </w:r>
          </w:p>
        </w:tc>
        <w:tc>
          <w:tcPr>
            <w:tcW w:w="6324" w:type="dxa"/>
            <w:tcBorders>
              <w:top w:val="single" w:sz="4" w:space="0" w:color="auto"/>
              <w:left w:val="single" w:sz="4" w:space="0" w:color="auto"/>
              <w:bottom w:val="single" w:sz="4" w:space="0" w:color="auto"/>
              <w:right w:val="single" w:sz="4" w:space="0" w:color="auto"/>
            </w:tcBorders>
            <w:shd w:val="clear" w:color="auto" w:fill="auto"/>
          </w:tcPr>
          <w:p w14:paraId="5EC4B260" w14:textId="6A84B642" w:rsidR="00EE45F1" w:rsidRDefault="00EE45F1" w:rsidP="00EE45F1">
            <w:pPr>
              <w:spacing w:line="480" w:lineRule="atLeast"/>
              <w:ind w:firstLineChars="0" w:firstLine="0"/>
              <w:rPr>
                <w:rFonts w:ascii="宋体" w:hAnsi="宋体" w:cs="宋体"/>
                <w:bCs/>
                <w:iCs/>
                <w:color w:val="000000"/>
              </w:rPr>
            </w:pPr>
            <w:r>
              <w:rPr>
                <w:rFonts w:ascii="宋体" w:hAnsi="宋体" w:cs="宋体" w:hint="eastAsia"/>
                <w:bCs/>
                <w:iCs/>
                <w:color w:val="000000"/>
              </w:rPr>
              <w:t>2024年08月14日</w:t>
            </w:r>
          </w:p>
        </w:tc>
      </w:tr>
    </w:tbl>
    <w:p w14:paraId="69C3F194" w14:textId="77777777" w:rsidR="001145C4" w:rsidRDefault="001145C4" w:rsidP="00072CDB">
      <w:pPr>
        <w:ind w:firstLineChars="0" w:firstLine="0"/>
        <w:rPr>
          <w:rFonts w:ascii="宋体" w:hAnsi="宋体" w:cs="宋体"/>
          <w:color w:val="000000"/>
          <w:kern w:val="0"/>
          <w:lang w:bidi="ar"/>
        </w:rPr>
      </w:pPr>
    </w:p>
    <w:sectPr w:rsidR="001145C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84699" w14:textId="77777777" w:rsidR="00C94767" w:rsidRDefault="00C94767">
      <w:pPr>
        <w:spacing w:line="240" w:lineRule="auto"/>
        <w:ind w:firstLine="480"/>
      </w:pPr>
      <w:r>
        <w:separator/>
      </w:r>
    </w:p>
  </w:endnote>
  <w:endnote w:type="continuationSeparator" w:id="0">
    <w:p w14:paraId="45624F4D" w14:textId="77777777" w:rsidR="00C94767" w:rsidRDefault="00C9476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5C996" w14:textId="77777777" w:rsidR="001145C4" w:rsidRDefault="001145C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6D926" w14:textId="77777777" w:rsidR="001145C4" w:rsidRDefault="001145C4">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4F45" w14:textId="77777777" w:rsidR="001145C4" w:rsidRDefault="001145C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7C2DD" w14:textId="77777777" w:rsidR="00C94767" w:rsidRDefault="00C94767">
      <w:pPr>
        <w:ind w:firstLine="480"/>
      </w:pPr>
      <w:r>
        <w:separator/>
      </w:r>
    </w:p>
  </w:footnote>
  <w:footnote w:type="continuationSeparator" w:id="0">
    <w:p w14:paraId="6E260D72" w14:textId="77777777" w:rsidR="00C94767" w:rsidRDefault="00C94767">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2855E" w14:textId="77777777" w:rsidR="001145C4" w:rsidRDefault="001145C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ED87C" w14:textId="77777777" w:rsidR="001145C4" w:rsidRDefault="001145C4">
    <w:pPr>
      <w:spacing w:line="240" w:lineRule="auto"/>
      <w:ind w:firstLine="480"/>
      <w:jc w:val="center"/>
      <w:rPr>
        <w:rFonts w:ascii="宋体" w:hAnsi="宋体"/>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F1065" w14:textId="77777777" w:rsidR="001145C4" w:rsidRDefault="001145C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097B01"/>
    <w:multiLevelType w:val="hybridMultilevel"/>
    <w:tmpl w:val="62561BF0"/>
    <w:lvl w:ilvl="0" w:tplc="ED6C08F8">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kZjA4Y2FhNzhiMGNkOWFkNDY4N2U3MDk3MTRjZjgifQ=="/>
    <w:docVar w:name="KSO_WPS_MARK_KEY" w:val="c9e77134-38d3-439c-a9fa-6fd0d7276fc5"/>
  </w:docVars>
  <w:rsids>
    <w:rsidRoot w:val="4C464239"/>
    <w:rsid w:val="0005683D"/>
    <w:rsid w:val="00072CDB"/>
    <w:rsid w:val="000A4DF2"/>
    <w:rsid w:val="000B0962"/>
    <w:rsid w:val="000C46C7"/>
    <w:rsid w:val="000D6F1B"/>
    <w:rsid w:val="0010748C"/>
    <w:rsid w:val="001145C4"/>
    <w:rsid w:val="00114605"/>
    <w:rsid w:val="00172FFC"/>
    <w:rsid w:val="00173108"/>
    <w:rsid w:val="00176A2D"/>
    <w:rsid w:val="001D5AAD"/>
    <w:rsid w:val="001E0CF5"/>
    <w:rsid w:val="001F2540"/>
    <w:rsid w:val="00206685"/>
    <w:rsid w:val="00206F58"/>
    <w:rsid w:val="00221C02"/>
    <w:rsid w:val="00225D75"/>
    <w:rsid w:val="00244DE9"/>
    <w:rsid w:val="002475A5"/>
    <w:rsid w:val="00247EF3"/>
    <w:rsid w:val="00280131"/>
    <w:rsid w:val="0028690D"/>
    <w:rsid w:val="002A0AC0"/>
    <w:rsid w:val="002C56ED"/>
    <w:rsid w:val="002C7122"/>
    <w:rsid w:val="002E5D8B"/>
    <w:rsid w:val="00303AD2"/>
    <w:rsid w:val="00307C20"/>
    <w:rsid w:val="00313583"/>
    <w:rsid w:val="00317EC8"/>
    <w:rsid w:val="00324D9E"/>
    <w:rsid w:val="0033455F"/>
    <w:rsid w:val="00360592"/>
    <w:rsid w:val="003614AE"/>
    <w:rsid w:val="00364D27"/>
    <w:rsid w:val="00382A7E"/>
    <w:rsid w:val="0039233D"/>
    <w:rsid w:val="00396D29"/>
    <w:rsid w:val="003C0EAE"/>
    <w:rsid w:val="003E19E4"/>
    <w:rsid w:val="003E1A15"/>
    <w:rsid w:val="003E6645"/>
    <w:rsid w:val="003E78C4"/>
    <w:rsid w:val="004221B8"/>
    <w:rsid w:val="00427425"/>
    <w:rsid w:val="00444B01"/>
    <w:rsid w:val="00444D56"/>
    <w:rsid w:val="00451721"/>
    <w:rsid w:val="00452EF7"/>
    <w:rsid w:val="00477C83"/>
    <w:rsid w:val="00477E7B"/>
    <w:rsid w:val="004851C1"/>
    <w:rsid w:val="0049513B"/>
    <w:rsid w:val="004A4958"/>
    <w:rsid w:val="004A6D07"/>
    <w:rsid w:val="004D2C93"/>
    <w:rsid w:val="004D2F35"/>
    <w:rsid w:val="004E0AE0"/>
    <w:rsid w:val="004E1A9F"/>
    <w:rsid w:val="004F1F32"/>
    <w:rsid w:val="004F6B19"/>
    <w:rsid w:val="005175BF"/>
    <w:rsid w:val="0054178E"/>
    <w:rsid w:val="005432EB"/>
    <w:rsid w:val="00545D6F"/>
    <w:rsid w:val="0057682D"/>
    <w:rsid w:val="00591F26"/>
    <w:rsid w:val="005929E1"/>
    <w:rsid w:val="005C77A7"/>
    <w:rsid w:val="005D7AFA"/>
    <w:rsid w:val="005E043F"/>
    <w:rsid w:val="005F331B"/>
    <w:rsid w:val="005F3E45"/>
    <w:rsid w:val="0061058A"/>
    <w:rsid w:val="00642C9C"/>
    <w:rsid w:val="00657F78"/>
    <w:rsid w:val="00661759"/>
    <w:rsid w:val="00663A0F"/>
    <w:rsid w:val="00685976"/>
    <w:rsid w:val="006872A8"/>
    <w:rsid w:val="00694AF1"/>
    <w:rsid w:val="006B46BD"/>
    <w:rsid w:val="006C1127"/>
    <w:rsid w:val="006D44B9"/>
    <w:rsid w:val="006E1D17"/>
    <w:rsid w:val="006E2C37"/>
    <w:rsid w:val="006E3913"/>
    <w:rsid w:val="006E5609"/>
    <w:rsid w:val="006E7137"/>
    <w:rsid w:val="00731446"/>
    <w:rsid w:val="00735715"/>
    <w:rsid w:val="00765788"/>
    <w:rsid w:val="007C3BF9"/>
    <w:rsid w:val="007D1CCF"/>
    <w:rsid w:val="007E145C"/>
    <w:rsid w:val="007E7250"/>
    <w:rsid w:val="007F7938"/>
    <w:rsid w:val="00811140"/>
    <w:rsid w:val="00812D16"/>
    <w:rsid w:val="008340F4"/>
    <w:rsid w:val="008423AD"/>
    <w:rsid w:val="008453B5"/>
    <w:rsid w:val="0084574B"/>
    <w:rsid w:val="00866657"/>
    <w:rsid w:val="008A1F5C"/>
    <w:rsid w:val="008C5EC8"/>
    <w:rsid w:val="008F1ED9"/>
    <w:rsid w:val="0090566B"/>
    <w:rsid w:val="00913C3F"/>
    <w:rsid w:val="00931795"/>
    <w:rsid w:val="00941FB6"/>
    <w:rsid w:val="009C06AF"/>
    <w:rsid w:val="009E5CBD"/>
    <w:rsid w:val="00A03CFB"/>
    <w:rsid w:val="00A1754B"/>
    <w:rsid w:val="00A25F27"/>
    <w:rsid w:val="00A46227"/>
    <w:rsid w:val="00A64516"/>
    <w:rsid w:val="00A913E1"/>
    <w:rsid w:val="00A91C6D"/>
    <w:rsid w:val="00A92326"/>
    <w:rsid w:val="00AA054E"/>
    <w:rsid w:val="00AB67EA"/>
    <w:rsid w:val="00AC24E5"/>
    <w:rsid w:val="00AC5075"/>
    <w:rsid w:val="00AC5B85"/>
    <w:rsid w:val="00AE5141"/>
    <w:rsid w:val="00B031C9"/>
    <w:rsid w:val="00B43CC5"/>
    <w:rsid w:val="00B46BAD"/>
    <w:rsid w:val="00B51B9D"/>
    <w:rsid w:val="00B76708"/>
    <w:rsid w:val="00BC2204"/>
    <w:rsid w:val="00BD6AE3"/>
    <w:rsid w:val="00C07C74"/>
    <w:rsid w:val="00C07D03"/>
    <w:rsid w:val="00C27462"/>
    <w:rsid w:val="00C31188"/>
    <w:rsid w:val="00C3310D"/>
    <w:rsid w:val="00C345CD"/>
    <w:rsid w:val="00C93D71"/>
    <w:rsid w:val="00C94767"/>
    <w:rsid w:val="00CD7119"/>
    <w:rsid w:val="00CF601E"/>
    <w:rsid w:val="00D218F2"/>
    <w:rsid w:val="00D259B0"/>
    <w:rsid w:val="00D40B66"/>
    <w:rsid w:val="00D41127"/>
    <w:rsid w:val="00D52630"/>
    <w:rsid w:val="00D53FAB"/>
    <w:rsid w:val="00D66DEA"/>
    <w:rsid w:val="00D87F8B"/>
    <w:rsid w:val="00D912CB"/>
    <w:rsid w:val="00DD1593"/>
    <w:rsid w:val="00E00922"/>
    <w:rsid w:val="00E168C6"/>
    <w:rsid w:val="00E22C38"/>
    <w:rsid w:val="00E2658F"/>
    <w:rsid w:val="00E31B76"/>
    <w:rsid w:val="00E774C8"/>
    <w:rsid w:val="00E8720F"/>
    <w:rsid w:val="00EB5FD4"/>
    <w:rsid w:val="00EC0CB6"/>
    <w:rsid w:val="00EE45F1"/>
    <w:rsid w:val="00F01CB6"/>
    <w:rsid w:val="00F14F34"/>
    <w:rsid w:val="00F43B78"/>
    <w:rsid w:val="00F51741"/>
    <w:rsid w:val="00F54EE4"/>
    <w:rsid w:val="00F61E74"/>
    <w:rsid w:val="00F72591"/>
    <w:rsid w:val="00FC295C"/>
    <w:rsid w:val="00FC635B"/>
    <w:rsid w:val="00FF471D"/>
    <w:rsid w:val="01234FE0"/>
    <w:rsid w:val="01502D10"/>
    <w:rsid w:val="0244428D"/>
    <w:rsid w:val="04F670C0"/>
    <w:rsid w:val="04FB15C8"/>
    <w:rsid w:val="06A93138"/>
    <w:rsid w:val="06BE7A2F"/>
    <w:rsid w:val="0A141655"/>
    <w:rsid w:val="0A232419"/>
    <w:rsid w:val="0B601776"/>
    <w:rsid w:val="0E3A7A5E"/>
    <w:rsid w:val="0F5172E4"/>
    <w:rsid w:val="0FB45D3D"/>
    <w:rsid w:val="10F61636"/>
    <w:rsid w:val="111A7F35"/>
    <w:rsid w:val="11BB005F"/>
    <w:rsid w:val="13E94E98"/>
    <w:rsid w:val="13F41679"/>
    <w:rsid w:val="145044DA"/>
    <w:rsid w:val="1511125D"/>
    <w:rsid w:val="16AF7B64"/>
    <w:rsid w:val="17B179BF"/>
    <w:rsid w:val="1BD91EA9"/>
    <w:rsid w:val="1D4E4D5C"/>
    <w:rsid w:val="1D8A34E9"/>
    <w:rsid w:val="1DA23FF1"/>
    <w:rsid w:val="1EBC1835"/>
    <w:rsid w:val="1F6745C6"/>
    <w:rsid w:val="20255703"/>
    <w:rsid w:val="21582E98"/>
    <w:rsid w:val="22B14FED"/>
    <w:rsid w:val="23214F26"/>
    <w:rsid w:val="25137AB5"/>
    <w:rsid w:val="252510E2"/>
    <w:rsid w:val="261A2F71"/>
    <w:rsid w:val="26D03852"/>
    <w:rsid w:val="28D40A43"/>
    <w:rsid w:val="295E47AB"/>
    <w:rsid w:val="2A0B22AF"/>
    <w:rsid w:val="2B96237A"/>
    <w:rsid w:val="2C802549"/>
    <w:rsid w:val="2C974366"/>
    <w:rsid w:val="2D0C5076"/>
    <w:rsid w:val="2DAB2A2E"/>
    <w:rsid w:val="2ED83964"/>
    <w:rsid w:val="2FEE7FD3"/>
    <w:rsid w:val="30506672"/>
    <w:rsid w:val="31B86E8C"/>
    <w:rsid w:val="32FA4514"/>
    <w:rsid w:val="32FB2E93"/>
    <w:rsid w:val="358520A4"/>
    <w:rsid w:val="35E2495D"/>
    <w:rsid w:val="361436B2"/>
    <w:rsid w:val="365B4235"/>
    <w:rsid w:val="36C32AA7"/>
    <w:rsid w:val="36D93CDC"/>
    <w:rsid w:val="36E713FF"/>
    <w:rsid w:val="37382FE8"/>
    <w:rsid w:val="386B36DD"/>
    <w:rsid w:val="3ABC3E96"/>
    <w:rsid w:val="3BA935E9"/>
    <w:rsid w:val="3E546A69"/>
    <w:rsid w:val="3E901EE1"/>
    <w:rsid w:val="3F1E0435"/>
    <w:rsid w:val="3FBA4920"/>
    <w:rsid w:val="40980764"/>
    <w:rsid w:val="40AD49D3"/>
    <w:rsid w:val="40BA6693"/>
    <w:rsid w:val="4447737B"/>
    <w:rsid w:val="44680FD8"/>
    <w:rsid w:val="44867AEB"/>
    <w:rsid w:val="45060DC3"/>
    <w:rsid w:val="466E7585"/>
    <w:rsid w:val="475143C5"/>
    <w:rsid w:val="48CF5863"/>
    <w:rsid w:val="49CC144D"/>
    <w:rsid w:val="4BF9574E"/>
    <w:rsid w:val="4C410F9B"/>
    <w:rsid w:val="4C464239"/>
    <w:rsid w:val="50774629"/>
    <w:rsid w:val="507C320F"/>
    <w:rsid w:val="52EB0BC7"/>
    <w:rsid w:val="557963A3"/>
    <w:rsid w:val="56903F5F"/>
    <w:rsid w:val="571C73E3"/>
    <w:rsid w:val="57374A11"/>
    <w:rsid w:val="5AF80325"/>
    <w:rsid w:val="5AFD593B"/>
    <w:rsid w:val="5D0D455B"/>
    <w:rsid w:val="5D131F08"/>
    <w:rsid w:val="5E082837"/>
    <w:rsid w:val="5E802817"/>
    <w:rsid w:val="622D66DF"/>
    <w:rsid w:val="62535E8B"/>
    <w:rsid w:val="63647270"/>
    <w:rsid w:val="654E74BF"/>
    <w:rsid w:val="662F78AA"/>
    <w:rsid w:val="67504A1F"/>
    <w:rsid w:val="677D6C3B"/>
    <w:rsid w:val="679C3CDE"/>
    <w:rsid w:val="68727938"/>
    <w:rsid w:val="68A13DAA"/>
    <w:rsid w:val="69617F7B"/>
    <w:rsid w:val="6B6B2A60"/>
    <w:rsid w:val="6D3639C4"/>
    <w:rsid w:val="6E2C05BA"/>
    <w:rsid w:val="6E92241A"/>
    <w:rsid w:val="6ED03AA2"/>
    <w:rsid w:val="6F0B53B7"/>
    <w:rsid w:val="6FB90C23"/>
    <w:rsid w:val="6FD35D9C"/>
    <w:rsid w:val="70801882"/>
    <w:rsid w:val="70A01788"/>
    <w:rsid w:val="729D5593"/>
    <w:rsid w:val="72A72905"/>
    <w:rsid w:val="73D94E13"/>
    <w:rsid w:val="74C07CAE"/>
    <w:rsid w:val="76B854AE"/>
    <w:rsid w:val="778E68BB"/>
    <w:rsid w:val="79A225D4"/>
    <w:rsid w:val="7A2603C8"/>
    <w:rsid w:val="7B013661"/>
    <w:rsid w:val="7BE63AA2"/>
    <w:rsid w:val="7D354697"/>
    <w:rsid w:val="7E866635"/>
    <w:rsid w:val="7E9764D0"/>
    <w:rsid w:val="7EF667A6"/>
    <w:rsid w:val="7F477001"/>
    <w:rsid w:val="7FBB1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7220F"/>
  <w15:docId w15:val="{0B5FBEBB-3310-4062-B006-0D83C6FB9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unhideWhenUsed="1" w:qFormat="1"/>
    <w:lsdException w:name="footer" w:uiPriority="99" w:unhideWhenUsed="1"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Chars="200" w:firstLine="20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paragraph" w:styleId="a4">
    <w:name w:val="footer"/>
    <w:basedOn w:val="a"/>
    <w:uiPriority w:val="99"/>
    <w:unhideWhenUsed/>
    <w:qFormat/>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paragraph" w:styleId="a5">
    <w:name w:val="header"/>
    <w:basedOn w:val="a"/>
    <w:uiPriority w:val="99"/>
    <w:unhideWhenUsed/>
    <w:qFormat/>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paragraph" w:styleId="a6">
    <w:name w:val="annotation subject"/>
    <w:basedOn w:val="a3"/>
    <w:next w:val="a3"/>
    <w:link w:val="Char0"/>
    <w:qFormat/>
    <w:rPr>
      <w:b/>
      <w:bCs/>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qFormat/>
    <w:rPr>
      <w:sz w:val="21"/>
      <w:szCs w:val="21"/>
    </w:rPr>
  </w:style>
  <w:style w:type="paragraph" w:styleId="a9">
    <w:name w:val="List Paragraph"/>
    <w:basedOn w:val="a"/>
    <w:uiPriority w:val="34"/>
    <w:qFormat/>
    <w:pPr>
      <w:ind w:firstLine="420"/>
    </w:pPr>
  </w:style>
  <w:style w:type="character" w:customStyle="1" w:styleId="Char">
    <w:name w:val="批注文字 Char"/>
    <w:basedOn w:val="a0"/>
    <w:link w:val="a3"/>
    <w:uiPriority w:val="99"/>
    <w:qFormat/>
    <w:rPr>
      <w:kern w:val="2"/>
      <w:sz w:val="24"/>
      <w:szCs w:val="24"/>
    </w:rPr>
  </w:style>
  <w:style w:type="character" w:customStyle="1" w:styleId="Char0">
    <w:name w:val="批注主题 Char"/>
    <w:basedOn w:val="Char"/>
    <w:link w:val="a6"/>
    <w:qFormat/>
    <w:rPr>
      <w:b/>
      <w:bCs/>
      <w:kern w:val="2"/>
      <w:sz w:val="24"/>
      <w:szCs w:val="24"/>
    </w:rPr>
  </w:style>
  <w:style w:type="paragraph" w:customStyle="1" w:styleId="1">
    <w:name w:val="修订1"/>
    <w:hidden/>
    <w:uiPriority w:val="99"/>
    <w:semiHidden/>
    <w:qFormat/>
    <w:rPr>
      <w:kern w:val="2"/>
      <w:sz w:val="24"/>
      <w:szCs w:val="24"/>
    </w:rPr>
  </w:style>
  <w:style w:type="paragraph" w:styleId="aa">
    <w:name w:val="Balloon Text"/>
    <w:basedOn w:val="a"/>
    <w:link w:val="Char1"/>
    <w:rsid w:val="00E31B76"/>
    <w:pPr>
      <w:spacing w:line="240" w:lineRule="auto"/>
    </w:pPr>
    <w:rPr>
      <w:sz w:val="18"/>
      <w:szCs w:val="18"/>
    </w:rPr>
  </w:style>
  <w:style w:type="character" w:customStyle="1" w:styleId="Char1">
    <w:name w:val="批注框文本 Char"/>
    <w:basedOn w:val="a0"/>
    <w:link w:val="aa"/>
    <w:rsid w:val="00E31B76"/>
    <w:rPr>
      <w:kern w:val="2"/>
      <w:sz w:val="18"/>
      <w:szCs w:val="18"/>
    </w:rPr>
  </w:style>
  <w:style w:type="character" w:styleId="ab">
    <w:name w:val="Hyperlink"/>
    <w:basedOn w:val="a0"/>
    <w:uiPriority w:val="99"/>
    <w:unhideWhenUsed/>
    <w:rsid w:val="00E31B76"/>
    <w:rPr>
      <w:color w:val="0000FF"/>
      <w:u w:val="single"/>
    </w:rPr>
  </w:style>
  <w:style w:type="paragraph" w:styleId="ac">
    <w:name w:val="Revision"/>
    <w:hidden/>
    <w:uiPriority w:val="99"/>
    <w:semiHidden/>
    <w:rsid w:val="004F6B19"/>
    <w:rPr>
      <w:kern w:val="2"/>
      <w:sz w:val="24"/>
      <w:szCs w:val="24"/>
    </w:rPr>
  </w:style>
  <w:style w:type="character" w:customStyle="1" w:styleId="bgchighlight-anchor">
    <w:name w:val="bgchighlight-anchor"/>
    <w:basedOn w:val="a0"/>
    <w:rsid w:val="00EE4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21173">
      <w:bodyDiv w:val="1"/>
      <w:marLeft w:val="0"/>
      <w:marRight w:val="0"/>
      <w:marTop w:val="0"/>
      <w:marBottom w:val="0"/>
      <w:divBdr>
        <w:top w:val="none" w:sz="0" w:space="0" w:color="auto"/>
        <w:left w:val="none" w:sz="0" w:space="0" w:color="auto"/>
        <w:bottom w:val="none" w:sz="0" w:space="0" w:color="auto"/>
        <w:right w:val="none" w:sz="0" w:space="0" w:color="auto"/>
      </w:divBdr>
    </w:div>
    <w:div w:id="819200744">
      <w:bodyDiv w:val="1"/>
      <w:marLeft w:val="0"/>
      <w:marRight w:val="0"/>
      <w:marTop w:val="0"/>
      <w:marBottom w:val="0"/>
      <w:divBdr>
        <w:top w:val="none" w:sz="0" w:space="0" w:color="auto"/>
        <w:left w:val="none" w:sz="0" w:space="0" w:color="auto"/>
        <w:bottom w:val="none" w:sz="0" w:space="0" w:color="auto"/>
        <w:right w:val="none" w:sz="0" w:space="0" w:color="auto"/>
      </w:divBdr>
    </w:div>
    <w:div w:id="1454473145">
      <w:bodyDiv w:val="1"/>
      <w:marLeft w:val="0"/>
      <w:marRight w:val="0"/>
      <w:marTop w:val="0"/>
      <w:marBottom w:val="0"/>
      <w:divBdr>
        <w:top w:val="none" w:sz="0" w:space="0" w:color="auto"/>
        <w:left w:val="none" w:sz="0" w:space="0" w:color="auto"/>
        <w:bottom w:val="none" w:sz="0" w:space="0" w:color="auto"/>
        <w:right w:val="none" w:sz="0" w:space="0" w:color="auto"/>
      </w:divBdr>
    </w:div>
    <w:div w:id="1680228965">
      <w:bodyDiv w:val="1"/>
      <w:marLeft w:val="0"/>
      <w:marRight w:val="0"/>
      <w:marTop w:val="0"/>
      <w:marBottom w:val="0"/>
      <w:divBdr>
        <w:top w:val="none" w:sz="0" w:space="0" w:color="auto"/>
        <w:left w:val="none" w:sz="0" w:space="0" w:color="auto"/>
        <w:bottom w:val="none" w:sz="0" w:space="0" w:color="auto"/>
        <w:right w:val="none" w:sz="0" w:space="0" w:color="auto"/>
      </w:divBdr>
    </w:div>
    <w:div w:id="2121945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49B64-57EA-4EBA-B710-F5E349F5A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309</Words>
  <Characters>1766</Characters>
  <Application>Microsoft Office Word</Application>
  <DocSecurity>0</DocSecurity>
  <Lines>14</Lines>
  <Paragraphs>4</Paragraphs>
  <ScaleCrop>false</ScaleCrop>
  <Company/>
  <LinksUpToDate>false</LinksUpToDate>
  <CharactersWithSpaces>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dc:creator>
  <cp:lastModifiedBy>LYB</cp:lastModifiedBy>
  <cp:revision>3</cp:revision>
  <cp:lastPrinted>2021-07-15T03:39:00Z</cp:lastPrinted>
  <dcterms:created xsi:type="dcterms:W3CDTF">2024-08-16T07:52:00Z</dcterms:created>
  <dcterms:modified xsi:type="dcterms:W3CDTF">2024-08-16T08:35:00Z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6662CD73D60C4F3CBA4716AE784B412F</vt:lpwstr>
  </property>
</Properties>
</file>