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96" w:rsidRDefault="00AF28A3">
      <w:pPr>
        <w:ind w:firstLineChars="100" w:firstLine="241"/>
        <w:rPr>
          <w:rFonts w:ascii="Times New Roman" w:hAnsi="Times New Roman"/>
          <w:b/>
          <w:kern w:val="0"/>
          <w:sz w:val="30"/>
          <w:szCs w:val="30"/>
          <w:lang w:val="zh-CN" w:bidi="zh-CN"/>
        </w:rPr>
      </w:pP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>证券代码：</w:t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>688</w:t>
      </w:r>
      <w:r>
        <w:rPr>
          <w:rFonts w:ascii="Times New Roman" w:hAnsi="Times New Roman" w:hint="eastAsia"/>
          <w:b/>
          <w:kern w:val="0"/>
          <w:sz w:val="24"/>
          <w:szCs w:val="24"/>
          <w:lang w:bidi="zh-CN"/>
        </w:rPr>
        <w:t>120</w:t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ab/>
      </w:r>
      <w:r>
        <w:rPr>
          <w:rFonts w:ascii="Times New Roman" w:hAnsi="Times New Roman" w:hint="eastAsia"/>
          <w:b/>
          <w:kern w:val="0"/>
          <w:sz w:val="24"/>
          <w:szCs w:val="24"/>
          <w:lang w:bidi="zh-CN"/>
        </w:rPr>
        <w:t xml:space="preserve">                   </w:t>
      </w:r>
      <w:r>
        <w:rPr>
          <w:rFonts w:ascii="Times New Roman" w:hAnsi="Times New Roman"/>
          <w:b/>
          <w:kern w:val="0"/>
          <w:sz w:val="24"/>
          <w:szCs w:val="24"/>
          <w:lang w:val="zh-CN" w:bidi="zh-CN"/>
        </w:rPr>
        <w:t>证券简称：</w:t>
      </w:r>
      <w:r>
        <w:rPr>
          <w:rFonts w:ascii="Times New Roman" w:hAnsi="Times New Roman" w:hint="eastAsia"/>
          <w:b/>
          <w:kern w:val="0"/>
          <w:sz w:val="24"/>
          <w:szCs w:val="24"/>
          <w:lang w:bidi="zh-CN"/>
        </w:rPr>
        <w:t>华海清科</w:t>
      </w:r>
    </w:p>
    <w:p w:rsidR="00093896" w:rsidRDefault="00AF28A3">
      <w:pPr>
        <w:spacing w:beforeLines="100" w:before="312" w:afterLines="50" w:after="156" w:line="360" w:lineRule="auto"/>
        <w:ind w:firstLineChars="200" w:firstLine="602"/>
        <w:jc w:val="center"/>
        <w:rPr>
          <w:rFonts w:ascii="Times New Roman" w:hAnsi="Times New Roman"/>
          <w:b/>
          <w:kern w:val="0"/>
          <w:sz w:val="30"/>
          <w:szCs w:val="30"/>
          <w:lang w:val="zh-CN" w:bidi="zh-CN"/>
        </w:rPr>
      </w:pPr>
      <w:r>
        <w:rPr>
          <w:rFonts w:ascii="Times New Roman" w:hAnsi="Times New Roman" w:hint="eastAsia"/>
          <w:b/>
          <w:kern w:val="0"/>
          <w:sz w:val="30"/>
          <w:szCs w:val="30"/>
          <w:lang w:bidi="zh-CN"/>
        </w:rPr>
        <w:t>华海清科</w:t>
      </w:r>
      <w:r>
        <w:rPr>
          <w:rFonts w:ascii="Times New Roman" w:hAnsi="Times New Roman"/>
          <w:b/>
          <w:kern w:val="0"/>
          <w:sz w:val="30"/>
          <w:szCs w:val="30"/>
          <w:lang w:val="zh-CN" w:bidi="zh-CN"/>
        </w:rPr>
        <w:t>股份有限公司投资者关系活动记录表</w:t>
      </w:r>
    </w:p>
    <w:p w:rsidR="00093896" w:rsidRDefault="00AF28A3">
      <w:pPr>
        <w:spacing w:beforeLines="100" w:before="312" w:afterLines="50" w:after="156" w:line="360" w:lineRule="auto"/>
        <w:ind w:firstLineChars="200" w:firstLine="480"/>
        <w:jc w:val="right"/>
        <w:rPr>
          <w:rFonts w:ascii="Times New Roman" w:hAnsi="Times New Roman"/>
          <w:bCs/>
          <w:kern w:val="0"/>
          <w:sz w:val="24"/>
          <w:szCs w:val="24"/>
          <w:lang w:bidi="zh-CN"/>
        </w:rPr>
      </w:pPr>
      <w:r>
        <w:rPr>
          <w:rFonts w:ascii="Times New Roman" w:hAnsi="Times New Roman" w:hint="eastAsia"/>
          <w:bCs/>
          <w:kern w:val="0"/>
          <w:sz w:val="24"/>
          <w:szCs w:val="24"/>
          <w:lang w:val="zh-CN" w:bidi="zh-CN"/>
        </w:rPr>
        <w:t>编号：</w:t>
      </w:r>
      <w:r>
        <w:rPr>
          <w:rFonts w:ascii="Times New Roman" w:hAnsi="Times New Roman" w:hint="eastAsia"/>
          <w:bCs/>
          <w:kern w:val="0"/>
          <w:sz w:val="24"/>
          <w:szCs w:val="24"/>
          <w:lang w:val="zh-CN" w:bidi="zh-CN"/>
        </w:rPr>
        <w:t>202</w:t>
      </w:r>
      <w:r w:rsidR="00F441A7">
        <w:rPr>
          <w:rFonts w:ascii="Times New Roman" w:hAnsi="Times New Roman"/>
          <w:bCs/>
          <w:kern w:val="0"/>
          <w:sz w:val="24"/>
          <w:szCs w:val="24"/>
          <w:lang w:val="zh-CN" w:bidi="zh-CN"/>
        </w:rPr>
        <w:t>4</w:t>
      </w:r>
      <w:r>
        <w:rPr>
          <w:rFonts w:ascii="Times New Roman" w:hAnsi="Times New Roman" w:hint="eastAsia"/>
          <w:bCs/>
          <w:kern w:val="0"/>
          <w:sz w:val="24"/>
          <w:szCs w:val="24"/>
          <w:lang w:val="zh-CN" w:bidi="zh-CN"/>
        </w:rPr>
        <w:t>-0</w:t>
      </w:r>
      <w:r w:rsidR="00F6706E">
        <w:rPr>
          <w:rFonts w:ascii="Times New Roman" w:hAnsi="Times New Roman"/>
          <w:bCs/>
          <w:kern w:val="0"/>
          <w:sz w:val="24"/>
          <w:szCs w:val="24"/>
          <w:lang w:bidi="zh-CN"/>
        </w:rPr>
        <w:t>2</w:t>
      </w:r>
    </w:p>
    <w:tbl>
      <w:tblPr>
        <w:tblW w:w="8276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9"/>
        <w:gridCol w:w="6687"/>
      </w:tblGrid>
      <w:tr w:rsidR="00093896">
        <w:trPr>
          <w:trHeight w:val="1396"/>
        </w:trPr>
        <w:tc>
          <w:tcPr>
            <w:tcW w:w="1589" w:type="dxa"/>
            <w:vAlign w:val="center"/>
          </w:tcPr>
          <w:p w:rsidR="00093896" w:rsidRDefault="00AF28A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b/>
                <w:sz w:val="24"/>
                <w:szCs w:val="24"/>
                <w:lang w:eastAsia="en-US"/>
              </w:rPr>
              <w:t>投资者关系活动类别</w:t>
            </w:r>
          </w:p>
        </w:tc>
        <w:tc>
          <w:tcPr>
            <w:tcW w:w="6687" w:type="dxa"/>
            <w:vAlign w:val="center"/>
          </w:tcPr>
          <w:p w:rsidR="00093896" w:rsidRDefault="00AF28A3">
            <w:pPr>
              <w:pStyle w:val="TableParagraph"/>
              <w:autoSpaceDE/>
              <w:autoSpaceDN/>
              <w:ind w:leftChars="50" w:left="105" w:rightChars="50" w:right="105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特定对象调研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分析师会议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</w:t>
            </w:r>
          </w:p>
          <w:p w:rsidR="00093896" w:rsidRDefault="00AF28A3">
            <w:pPr>
              <w:pStyle w:val="TableParagraph"/>
              <w:autoSpaceDE/>
              <w:autoSpaceDN/>
              <w:ind w:leftChars="50" w:left="105" w:rightChars="50" w:right="105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媒体采访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     </w:t>
            </w:r>
            <w:r w:rsidR="00EC6E7B">
              <w:rPr>
                <w:rFonts w:hint="eastAsia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业绩说明会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</w:p>
          <w:p w:rsidR="00093896" w:rsidRDefault="00AF28A3">
            <w:pPr>
              <w:pStyle w:val="TableParagraph"/>
              <w:autoSpaceDE/>
              <w:autoSpaceDN/>
              <w:ind w:leftChars="50" w:left="105" w:rightChars="50" w:right="105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   </w:t>
            </w:r>
            <w:r w:rsidR="00EC6E7B">
              <w:rPr>
                <w:rFonts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路演活动</w:t>
            </w:r>
          </w:p>
          <w:p w:rsidR="00093896" w:rsidRDefault="00AF28A3">
            <w:pPr>
              <w:pStyle w:val="TableParagraph"/>
              <w:autoSpaceDE/>
              <w:autoSpaceDN/>
              <w:ind w:left="465" w:rightChars="50" w:right="105" w:hanging="360"/>
              <w:jc w:val="both"/>
              <w:rPr>
                <w:sz w:val="24"/>
                <w:szCs w:val="24"/>
              </w:rPr>
            </w:pPr>
            <w:r>
              <w:rPr>
                <w:rFonts w:ascii="Wingdings 2" w:hAnsi="Wingdings 2"/>
                <w:color w:val="000000"/>
                <w:sz w:val="24"/>
                <w:szCs w:val="24"/>
              </w:rPr>
              <w:sym w:font="Wingdings 2" w:char="00A3"/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093896">
        <w:trPr>
          <w:trHeight w:val="439"/>
        </w:trPr>
        <w:tc>
          <w:tcPr>
            <w:tcW w:w="1589" w:type="dxa"/>
            <w:vAlign w:val="center"/>
          </w:tcPr>
          <w:p w:rsidR="00093896" w:rsidRDefault="00AF28A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6687" w:type="dxa"/>
            <w:vAlign w:val="center"/>
          </w:tcPr>
          <w:p w:rsidR="00093896" w:rsidRDefault="00F441A7" w:rsidP="00F6706E">
            <w:pPr>
              <w:pStyle w:val="TableParagraph"/>
              <w:autoSpaceDE/>
              <w:autoSpaceDN/>
              <w:spacing w:line="48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参加公司2</w:t>
            </w:r>
            <w:r>
              <w:rPr>
                <w:sz w:val="24"/>
                <w:szCs w:val="24"/>
                <w:lang w:val="en-US"/>
              </w:rPr>
              <w:t>02</w:t>
            </w:r>
            <w:r w:rsidR="00F6706E">
              <w:rPr>
                <w:sz w:val="24"/>
                <w:szCs w:val="24"/>
                <w:lang w:val="en-US"/>
              </w:rPr>
              <w:t>4</w:t>
            </w:r>
            <w:r>
              <w:rPr>
                <w:rFonts w:hint="eastAsia"/>
                <w:sz w:val="24"/>
                <w:szCs w:val="24"/>
                <w:lang w:val="en-US"/>
              </w:rPr>
              <w:t>年</w:t>
            </w:r>
            <w:r w:rsidR="00F6706E">
              <w:rPr>
                <w:rFonts w:hint="eastAsia"/>
                <w:sz w:val="24"/>
                <w:szCs w:val="24"/>
                <w:lang w:val="en-US"/>
              </w:rPr>
              <w:t>半年</w:t>
            </w:r>
            <w:r>
              <w:rPr>
                <w:rFonts w:hint="eastAsia"/>
                <w:sz w:val="24"/>
                <w:szCs w:val="24"/>
                <w:lang w:val="en-US"/>
              </w:rPr>
              <w:t>度</w:t>
            </w:r>
            <w:r w:rsidR="002B60BB">
              <w:rPr>
                <w:rFonts w:hint="eastAsia"/>
                <w:sz w:val="24"/>
                <w:szCs w:val="24"/>
                <w:lang w:val="en-US"/>
              </w:rPr>
              <w:t>业绩说明会的投资者，详见附件</w:t>
            </w:r>
            <w:r w:rsidR="008C0496">
              <w:rPr>
                <w:rFonts w:hint="eastAsia"/>
                <w:sz w:val="24"/>
                <w:szCs w:val="24"/>
                <w:lang w:val="en-US"/>
              </w:rPr>
              <w:t>参会机构清单</w:t>
            </w:r>
          </w:p>
        </w:tc>
      </w:tr>
      <w:tr w:rsidR="00093896">
        <w:trPr>
          <w:trHeight w:val="469"/>
        </w:trPr>
        <w:tc>
          <w:tcPr>
            <w:tcW w:w="1589" w:type="dxa"/>
            <w:vAlign w:val="center"/>
          </w:tcPr>
          <w:p w:rsidR="00093896" w:rsidRDefault="00AF28A3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rFonts w:hint="eastAsia"/>
                <w:b/>
                <w:sz w:val="24"/>
                <w:szCs w:val="24"/>
                <w:lang w:eastAsia="en-US"/>
              </w:rPr>
              <w:t>时间</w:t>
            </w:r>
          </w:p>
        </w:tc>
        <w:tc>
          <w:tcPr>
            <w:tcW w:w="6687" w:type="dxa"/>
            <w:vAlign w:val="center"/>
          </w:tcPr>
          <w:p w:rsidR="00093896" w:rsidRDefault="00AF28A3" w:rsidP="00F6706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eastAsia="en-US"/>
              </w:rPr>
              <w:t>202</w:t>
            </w:r>
            <w:r w:rsidR="002B60BB">
              <w:rPr>
                <w:bCs/>
                <w:sz w:val="24"/>
                <w:szCs w:val="24"/>
                <w:lang w:eastAsia="en-US"/>
              </w:rPr>
              <w:t>4</w:t>
            </w:r>
            <w:r>
              <w:rPr>
                <w:rFonts w:hint="eastAsia"/>
                <w:bCs/>
                <w:sz w:val="24"/>
                <w:szCs w:val="24"/>
                <w:lang w:eastAsia="en-US"/>
              </w:rPr>
              <w:t>年</w:t>
            </w:r>
            <w:r w:rsidR="00F6706E">
              <w:rPr>
                <w:bCs/>
                <w:sz w:val="24"/>
                <w:szCs w:val="24"/>
                <w:lang w:eastAsia="en-US"/>
              </w:rPr>
              <w:t>8</w:t>
            </w:r>
            <w:r>
              <w:rPr>
                <w:rFonts w:hint="eastAsia"/>
                <w:bCs/>
                <w:sz w:val="24"/>
                <w:szCs w:val="24"/>
                <w:lang w:eastAsia="en-US"/>
              </w:rPr>
              <w:t>月</w:t>
            </w:r>
            <w:r w:rsidR="002B60BB">
              <w:rPr>
                <w:bCs/>
                <w:sz w:val="24"/>
                <w:szCs w:val="24"/>
                <w:lang w:val="en-US"/>
              </w:rPr>
              <w:t>2</w:t>
            </w:r>
            <w:r w:rsidR="00F6706E">
              <w:rPr>
                <w:bCs/>
                <w:sz w:val="24"/>
                <w:szCs w:val="24"/>
                <w:lang w:val="en-US"/>
              </w:rPr>
              <w:t>0</w:t>
            </w:r>
            <w:r w:rsidR="002B60BB">
              <w:rPr>
                <w:rFonts w:hint="eastAsia"/>
                <w:bCs/>
                <w:sz w:val="24"/>
                <w:szCs w:val="24"/>
                <w:lang w:val="en-US"/>
              </w:rPr>
              <w:t>日</w:t>
            </w:r>
          </w:p>
        </w:tc>
      </w:tr>
      <w:tr w:rsidR="00093896">
        <w:trPr>
          <w:trHeight w:val="632"/>
        </w:trPr>
        <w:tc>
          <w:tcPr>
            <w:tcW w:w="1589" w:type="dxa"/>
            <w:vAlign w:val="center"/>
          </w:tcPr>
          <w:p w:rsidR="00093896" w:rsidRDefault="00AF28A3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rFonts w:hint="eastAsia"/>
                <w:b/>
                <w:sz w:val="24"/>
                <w:szCs w:val="24"/>
                <w:lang w:eastAsia="en-US"/>
              </w:rPr>
              <w:t>地点</w:t>
            </w:r>
          </w:p>
        </w:tc>
        <w:tc>
          <w:tcPr>
            <w:tcW w:w="6687" w:type="dxa"/>
            <w:vAlign w:val="center"/>
          </w:tcPr>
          <w:p w:rsidR="00093896" w:rsidRDefault="00F441A7" w:rsidP="00F6706E">
            <w:pPr>
              <w:pStyle w:val="TableParagraph"/>
              <w:autoSpaceDE/>
              <w:autoSpaceDN/>
              <w:spacing w:line="48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093896">
        <w:trPr>
          <w:trHeight w:val="798"/>
        </w:trPr>
        <w:tc>
          <w:tcPr>
            <w:tcW w:w="1589" w:type="dxa"/>
            <w:vAlign w:val="center"/>
          </w:tcPr>
          <w:p w:rsidR="00093896" w:rsidRDefault="00AF28A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6687" w:type="dxa"/>
            <w:vAlign w:val="center"/>
          </w:tcPr>
          <w:p w:rsidR="00363E3E" w:rsidRDefault="00363E3E" w:rsidP="00363E3E">
            <w:pPr>
              <w:pStyle w:val="TableParagraph"/>
              <w:autoSpaceDE/>
              <w:autoSpaceDN/>
              <w:spacing w:line="500" w:lineRule="exact"/>
              <w:ind w:leftChars="50" w:left="105" w:rightChars="50" w:right="105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董事长、首席科学家 </w:t>
            </w:r>
            <w:r>
              <w:rPr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lang w:val="en-US"/>
              </w:rPr>
              <w:t>路新春</w:t>
            </w:r>
          </w:p>
          <w:p w:rsidR="002B60BB" w:rsidRDefault="002B60BB" w:rsidP="00363E3E">
            <w:pPr>
              <w:pStyle w:val="TableParagraph"/>
              <w:autoSpaceDE/>
              <w:autoSpaceDN/>
              <w:spacing w:line="500" w:lineRule="exact"/>
              <w:ind w:leftChars="50" w:left="105" w:rightChars="50" w:right="105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董事、总经理 </w:t>
            </w:r>
            <w:r>
              <w:rPr>
                <w:sz w:val="24"/>
                <w:szCs w:val="24"/>
                <w:lang w:val="en-US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  <w:lang w:val="en-US"/>
              </w:rPr>
              <w:t>张国铭</w:t>
            </w:r>
          </w:p>
          <w:p w:rsidR="00093896" w:rsidRDefault="002B60BB" w:rsidP="00363E3E">
            <w:pPr>
              <w:pStyle w:val="TableParagraph"/>
              <w:autoSpaceDE/>
              <w:autoSpaceDN/>
              <w:spacing w:line="500" w:lineRule="exact"/>
              <w:ind w:leftChars="50" w:left="105" w:rightChars="50" w:right="105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董事、</w:t>
            </w:r>
            <w:r w:rsidR="00AF28A3">
              <w:rPr>
                <w:rFonts w:hint="eastAsia"/>
                <w:sz w:val="24"/>
                <w:szCs w:val="24"/>
                <w:lang w:val="en-US"/>
              </w:rPr>
              <w:t>副总经理、董事会秘书</w:t>
            </w:r>
            <w:r w:rsidR="00AF28A3">
              <w:rPr>
                <w:sz w:val="24"/>
                <w:szCs w:val="24"/>
                <w:lang w:val="en-US"/>
              </w:rPr>
              <w:t xml:space="preserve">    </w:t>
            </w:r>
            <w:r w:rsidR="00AF28A3">
              <w:rPr>
                <w:rFonts w:hint="eastAsia"/>
                <w:sz w:val="24"/>
                <w:szCs w:val="24"/>
                <w:lang w:val="en-US"/>
              </w:rPr>
              <w:t>王同庆</w:t>
            </w:r>
          </w:p>
          <w:p w:rsidR="00363E3E" w:rsidRDefault="00363E3E" w:rsidP="00363E3E">
            <w:pPr>
              <w:pStyle w:val="TableParagraph"/>
              <w:autoSpaceDE/>
              <w:autoSpaceDN/>
              <w:spacing w:line="500" w:lineRule="exact"/>
              <w:ind w:leftChars="50" w:left="105" w:rightChars="50" w:right="105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财务总监 </w:t>
            </w:r>
            <w:r>
              <w:rPr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lang w:val="en-US"/>
              </w:rPr>
              <w:t>王怀需</w:t>
            </w:r>
          </w:p>
        </w:tc>
      </w:tr>
      <w:tr w:rsidR="00093896">
        <w:trPr>
          <w:trHeight w:val="2541"/>
        </w:trPr>
        <w:tc>
          <w:tcPr>
            <w:tcW w:w="1589" w:type="dxa"/>
            <w:vAlign w:val="center"/>
          </w:tcPr>
          <w:p w:rsidR="00093896" w:rsidRDefault="00AF28A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bookmarkStart w:id="0" w:name="_Hlk113177506"/>
            <w:r>
              <w:rPr>
                <w:rFonts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687" w:type="dxa"/>
            <w:shd w:val="clear" w:color="auto" w:fill="auto"/>
            <w:vAlign w:val="center"/>
          </w:tcPr>
          <w:p w:rsidR="00093896" w:rsidRPr="00007F5B" w:rsidRDefault="00007F5B" w:rsidP="00007F5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007F5B">
              <w:rPr>
                <w:rFonts w:ascii="宋体" w:hAnsi="宋体" w:hint="eastAsia"/>
                <w:b/>
                <w:sz w:val="24"/>
                <w:szCs w:val="24"/>
              </w:rPr>
              <w:t>一、</w:t>
            </w:r>
            <w:r w:rsidR="00363E3E" w:rsidRPr="00EE1D97">
              <w:rPr>
                <w:rFonts w:ascii="宋体" w:hAnsi="宋体" w:hint="eastAsia"/>
                <w:b/>
                <w:bCs/>
                <w:sz w:val="24"/>
                <w:szCs w:val="24"/>
              </w:rPr>
              <w:t>公司</w:t>
            </w:r>
            <w:r w:rsidR="00C55C80">
              <w:rPr>
                <w:rFonts w:ascii="宋体" w:hAnsi="宋体" w:hint="eastAsia"/>
                <w:b/>
                <w:bCs/>
                <w:sz w:val="24"/>
                <w:szCs w:val="24"/>
              </w:rPr>
              <w:t>董事会秘书</w:t>
            </w:r>
            <w:r w:rsidR="00363E3E" w:rsidRPr="00EE1D97">
              <w:rPr>
                <w:rFonts w:ascii="宋体" w:hAnsi="宋体" w:hint="eastAsia"/>
                <w:b/>
                <w:bCs/>
                <w:sz w:val="24"/>
                <w:szCs w:val="24"/>
              </w:rPr>
              <w:t>介绍</w:t>
            </w:r>
            <w:r w:rsidR="00C55C80">
              <w:rPr>
                <w:rFonts w:ascii="宋体" w:hAnsi="宋体" w:hint="eastAsia"/>
                <w:b/>
                <w:bCs/>
                <w:sz w:val="24"/>
                <w:szCs w:val="24"/>
              </w:rPr>
              <w:t>公司</w:t>
            </w:r>
            <w:r w:rsidR="00363E3E" w:rsidRPr="00EE1D97">
              <w:rPr>
                <w:rFonts w:ascii="宋体" w:hAnsi="宋体" w:hint="eastAsia"/>
                <w:b/>
                <w:bCs/>
                <w:sz w:val="24"/>
                <w:szCs w:val="24"/>
              </w:rPr>
              <w:t>经营业绩主要情况：</w:t>
            </w:r>
          </w:p>
          <w:p w:rsidR="00FC4470" w:rsidRPr="00FC4470" w:rsidRDefault="00FC4470" w:rsidP="00FC4470">
            <w:pPr>
              <w:spacing w:line="360" w:lineRule="auto"/>
              <w:ind w:firstLineChars="200" w:firstLine="480"/>
              <w:rPr>
                <w:rFonts w:ascii="宋体" w:hAnsi="宋体" w:cs="华文楷体"/>
                <w:sz w:val="24"/>
                <w:szCs w:val="28"/>
              </w:rPr>
            </w:pPr>
            <w:r w:rsidRPr="00FC4470">
              <w:rPr>
                <w:rFonts w:ascii="宋体" w:hAnsi="宋体" w:cs="华文楷体" w:hint="eastAsia"/>
                <w:sz w:val="24"/>
                <w:szCs w:val="28"/>
              </w:rPr>
              <w:t>2024年上半年，公司以更先进制程、更高产能、更低成本为重要突破方向，一方面基于现有产品不断进行更新迭代，另一方面积极布局新技术新产品的开发拓展，在CMP装备、减薄装备及其他产品方面取得了积极成果。公司推出的全新抛光系统架构CMP机台Universal H300已经实现小批量出货；12英寸超精密晶圆减薄机Versatile–GP300已取得多个领域头部企业的批量订单，获得客户的高度认可；12英寸晶圆减薄贴膜一体机Versatile–GM300已发往国内头部封测企业进行验证；满足集成电路、先进封装等制造工艺的12英寸晶圆边缘切割设备Versatile-DT300发往多家客户进行验证；应用于4/6/8英寸化合物半导体的刷片清洗装备已实现首台验收，新技术、新产品布局拓展顺利。</w:t>
            </w:r>
          </w:p>
          <w:p w:rsidR="00FC4470" w:rsidRPr="00FC4470" w:rsidRDefault="00FC4470" w:rsidP="00FC4470">
            <w:pPr>
              <w:spacing w:line="360" w:lineRule="auto"/>
              <w:ind w:firstLineChars="200" w:firstLine="480"/>
              <w:rPr>
                <w:rFonts w:ascii="宋体" w:hAnsi="宋体" w:cs="华文楷体"/>
                <w:sz w:val="24"/>
                <w:szCs w:val="28"/>
              </w:rPr>
            </w:pPr>
            <w:r w:rsidRPr="00FC4470">
              <w:rPr>
                <w:rFonts w:ascii="宋体" w:hAnsi="宋体" w:cs="华文楷体" w:hint="eastAsia"/>
                <w:sz w:val="24"/>
                <w:szCs w:val="28"/>
              </w:rPr>
              <w:lastRenderedPageBreak/>
              <w:t>随着公司产品市场表现及竞争能力逐渐增强，公司经营业绩也稳步提升。2024年上半年实现营业收入14.97亿元，同比增长21.23%；实现归母净利润4.33亿元，同比增长15.65%；实现归母扣非净利润3.68亿元，同比增长达19.77%。</w:t>
            </w:r>
          </w:p>
          <w:p w:rsidR="00007F5B" w:rsidRPr="00DA7622" w:rsidRDefault="00FC4470" w:rsidP="00FC4470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  <w:r w:rsidRPr="00FC4470">
              <w:rPr>
                <w:rFonts w:ascii="宋体" w:hAnsi="宋体" w:cs="华文楷体" w:hint="eastAsia"/>
                <w:sz w:val="24"/>
                <w:szCs w:val="28"/>
              </w:rPr>
              <w:t>公司积极推进新生产基地建设，北京子公司“集成电路高端装备研发及产业化项目”和天津二期工程进展顺利，均预计2024年年底竣工验收</w:t>
            </w:r>
            <w:r w:rsidR="00E17462">
              <w:rPr>
                <w:rFonts w:ascii="宋体" w:hAnsi="宋体" w:cs="华文楷体" w:hint="eastAsia"/>
                <w:sz w:val="24"/>
                <w:szCs w:val="28"/>
              </w:rPr>
              <w:t>；</w:t>
            </w:r>
            <w:r w:rsidR="006B7E91">
              <w:rPr>
                <w:rFonts w:ascii="宋体" w:hAnsi="宋体" w:cs="华文楷体" w:hint="eastAsia"/>
                <w:sz w:val="24"/>
                <w:szCs w:val="28"/>
              </w:rPr>
              <w:t>同时，</w:t>
            </w:r>
            <w:r w:rsidRPr="00FC4470">
              <w:rPr>
                <w:rFonts w:ascii="宋体" w:hAnsi="宋体" w:cs="华文楷体" w:hint="eastAsia"/>
                <w:sz w:val="24"/>
                <w:szCs w:val="28"/>
              </w:rPr>
              <w:t>公司将通过上海子公司投资建设“上海集成电路装备研发制造基地项目”，将进一步扩大公司半导体装备产能，推动高端半导体装备的研发和生产</w:t>
            </w:r>
            <w:r w:rsidR="00C55C80" w:rsidRPr="00C55C80">
              <w:rPr>
                <w:rFonts w:ascii="宋体" w:hAnsi="宋体" w:cs="华文楷体" w:hint="eastAsia"/>
                <w:sz w:val="24"/>
                <w:szCs w:val="28"/>
              </w:rPr>
              <w:t>。</w:t>
            </w:r>
          </w:p>
          <w:p w:rsidR="00007F5B" w:rsidRPr="00007F5B" w:rsidRDefault="00007F5B" w:rsidP="00007F5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007F5B">
              <w:rPr>
                <w:rFonts w:ascii="宋体" w:hAnsi="宋体" w:hint="eastAsia"/>
                <w:b/>
                <w:sz w:val="24"/>
                <w:szCs w:val="24"/>
              </w:rPr>
              <w:t>二、问答环节</w:t>
            </w:r>
          </w:p>
          <w:p w:rsidR="00007F5B" w:rsidRPr="00007F5B" w:rsidRDefault="00007F5B" w:rsidP="00007F5B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 w:rsidRPr="00541B1F">
              <w:rPr>
                <w:rFonts w:ascii="宋体" w:hAnsi="宋体"/>
                <w:b/>
                <w:sz w:val="24"/>
                <w:szCs w:val="24"/>
              </w:rPr>
              <w:t>1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0A4596">
              <w:rPr>
                <w:rFonts w:ascii="宋体" w:hAnsi="宋体" w:hint="eastAsia"/>
                <w:b/>
                <w:sz w:val="24"/>
                <w:szCs w:val="24"/>
              </w:rPr>
              <w:t>请问公司2</w:t>
            </w:r>
            <w:r w:rsidR="000A4596">
              <w:rPr>
                <w:rFonts w:ascii="宋体" w:hAnsi="宋体"/>
                <w:b/>
                <w:sz w:val="24"/>
                <w:szCs w:val="24"/>
              </w:rPr>
              <w:t>024</w:t>
            </w:r>
            <w:r w:rsidR="000A4596">
              <w:rPr>
                <w:rFonts w:ascii="宋体" w:hAnsi="宋体" w:hint="eastAsia"/>
                <w:b/>
                <w:sz w:val="24"/>
                <w:szCs w:val="24"/>
              </w:rPr>
              <w:t>年上半年订单情况</w:t>
            </w:r>
            <w:r w:rsidR="00780F96">
              <w:rPr>
                <w:rFonts w:ascii="宋体" w:hAnsi="宋体" w:hint="eastAsia"/>
                <w:b/>
                <w:sz w:val="24"/>
                <w:szCs w:val="24"/>
              </w:rPr>
              <w:t>如何</w:t>
            </w:r>
            <w:r w:rsidR="001B1983" w:rsidRPr="00BF2455">
              <w:rPr>
                <w:rFonts w:ascii="宋体" w:hAnsi="宋体" w:hint="eastAsia"/>
                <w:b/>
                <w:sz w:val="24"/>
                <w:szCs w:val="28"/>
              </w:rPr>
              <w:t>？</w:t>
            </w:r>
            <w:r w:rsidR="00CC2560">
              <w:rPr>
                <w:rFonts w:ascii="宋体" w:hAnsi="宋体" w:hint="eastAsia"/>
                <w:b/>
                <w:sz w:val="24"/>
                <w:szCs w:val="28"/>
              </w:rPr>
              <w:t>根据客户拆分订单情况和</w:t>
            </w:r>
            <w:r w:rsidR="00780F96">
              <w:rPr>
                <w:rFonts w:ascii="宋体" w:hAnsi="宋体" w:hint="eastAsia"/>
                <w:b/>
                <w:sz w:val="24"/>
                <w:szCs w:val="28"/>
              </w:rPr>
              <w:t>后续订单展望怎样？</w:t>
            </w:r>
          </w:p>
          <w:p w:rsidR="0060772D" w:rsidRDefault="00007F5B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="00CC2560" w:rsidRPr="00CC2560">
              <w:rPr>
                <w:rFonts w:ascii="宋体" w:hAnsi="宋体" w:hint="eastAsia"/>
                <w:sz w:val="24"/>
                <w:szCs w:val="24"/>
              </w:rPr>
              <w:t>公司2024年上半年新签订单较为</w:t>
            </w:r>
            <w:r w:rsidR="00FC1A93">
              <w:rPr>
                <w:rFonts w:ascii="宋体" w:hAnsi="宋体" w:hint="eastAsia"/>
                <w:sz w:val="24"/>
                <w:szCs w:val="24"/>
              </w:rPr>
              <w:t>饱满</w:t>
            </w:r>
            <w:r w:rsidR="00CC2560" w:rsidRPr="00CC2560">
              <w:rPr>
                <w:rFonts w:ascii="宋体" w:hAnsi="宋体" w:hint="eastAsia"/>
                <w:sz w:val="24"/>
                <w:szCs w:val="24"/>
              </w:rPr>
              <w:t>，CMP装备、晶圆再生等订单均有不错增幅，减薄设备已取得多个领域头部企业的批量订单，</w:t>
            </w:r>
            <w:r w:rsidR="00E63B5E" w:rsidRPr="00674EE9">
              <w:rPr>
                <w:rFonts w:ascii="宋体" w:hAnsi="宋体" w:hint="eastAsia"/>
                <w:sz w:val="24"/>
              </w:rPr>
              <w:t>公司</w:t>
            </w:r>
            <w:r w:rsidR="00E63B5E">
              <w:rPr>
                <w:rFonts w:ascii="宋体" w:hAnsi="宋体" w:hint="eastAsia"/>
                <w:sz w:val="24"/>
              </w:rPr>
              <w:t>正按照</w:t>
            </w:r>
            <w:r w:rsidR="00E63B5E" w:rsidRPr="00674EE9">
              <w:rPr>
                <w:rFonts w:ascii="宋体" w:hAnsi="宋体" w:hint="eastAsia"/>
                <w:sz w:val="24"/>
              </w:rPr>
              <w:t>客户</w:t>
            </w:r>
            <w:r w:rsidR="00E63B5E">
              <w:rPr>
                <w:rFonts w:ascii="宋体" w:hAnsi="宋体" w:hint="eastAsia"/>
                <w:sz w:val="24"/>
              </w:rPr>
              <w:t>及</w:t>
            </w:r>
            <w:r w:rsidR="00E63B5E" w:rsidRPr="00674EE9">
              <w:rPr>
                <w:rFonts w:ascii="宋体" w:hAnsi="宋体" w:hint="eastAsia"/>
                <w:sz w:val="24"/>
              </w:rPr>
              <w:t>订单时间要求进行机台交付</w:t>
            </w:r>
            <w:r w:rsidR="00E63B5E">
              <w:rPr>
                <w:rFonts w:ascii="宋体" w:hAnsi="宋体" w:hint="eastAsia"/>
                <w:sz w:val="24"/>
              </w:rPr>
              <w:t>。</w:t>
            </w:r>
            <w:r w:rsidR="00CC2560" w:rsidRPr="00CC2560">
              <w:rPr>
                <w:rFonts w:ascii="宋体" w:hAnsi="宋体" w:hint="eastAsia"/>
                <w:sz w:val="24"/>
                <w:szCs w:val="24"/>
              </w:rPr>
              <w:t>因客户保密要求，不便对客户结构进行拆分披露。</w:t>
            </w:r>
            <w:r w:rsidR="00093BC2">
              <w:rPr>
                <w:rFonts w:ascii="宋体" w:hAnsi="宋体" w:hint="eastAsia"/>
                <w:sz w:val="24"/>
                <w:szCs w:val="24"/>
              </w:rPr>
              <w:t>公司</w:t>
            </w:r>
            <w:r w:rsidR="00093BC2" w:rsidRPr="00093BC2">
              <w:rPr>
                <w:rFonts w:ascii="宋体" w:hAnsi="宋体" w:hint="eastAsia"/>
                <w:sz w:val="24"/>
                <w:szCs w:val="24"/>
              </w:rPr>
              <w:t>将积极跟进客户的扩产计划，并坚持以市场方向和客户需求为导向，持续加大自主研发力度，持续推进新产品新工艺开发，进一步开拓市场和客户，争取更多订单和市场份额</w:t>
            </w:r>
            <w:r w:rsidR="00CC2560" w:rsidRPr="00CC2560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F5394D" w:rsidRDefault="00F5394D" w:rsidP="0060772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60772D" w:rsidRPr="00007F5B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576BC9">
              <w:rPr>
                <w:rFonts w:ascii="宋体" w:hAnsi="宋体" w:hint="eastAsia"/>
                <w:b/>
                <w:sz w:val="24"/>
                <w:szCs w:val="24"/>
              </w:rPr>
              <w:t>请问公司的订单确认节奏是否有变化</w:t>
            </w:r>
            <w:r w:rsidRPr="00BF2455">
              <w:rPr>
                <w:rFonts w:ascii="宋体" w:hAnsi="宋体" w:hint="eastAsia"/>
                <w:b/>
                <w:sz w:val="24"/>
                <w:szCs w:val="28"/>
              </w:rPr>
              <w:t>？</w:t>
            </w:r>
          </w:p>
          <w:p w:rsidR="0060772D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="00576BC9">
              <w:rPr>
                <w:rFonts w:ascii="宋体" w:hAnsi="宋体" w:hint="eastAsia"/>
                <w:sz w:val="24"/>
                <w:szCs w:val="24"/>
              </w:rPr>
              <w:t>公司按照客户验收单确认收入，各季度验收规模根据客户验收进展变动，订单确认节奏没有显著变化。</w:t>
            </w:r>
          </w:p>
          <w:p w:rsidR="00F5394D" w:rsidRDefault="00F5394D" w:rsidP="0060772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60772D" w:rsidRPr="00007F5B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576BC9">
              <w:rPr>
                <w:rFonts w:ascii="宋体" w:hAnsi="宋体" w:hint="eastAsia"/>
                <w:b/>
                <w:sz w:val="24"/>
                <w:szCs w:val="24"/>
              </w:rPr>
              <w:t>请问公司第二季度毛利率环比下降的原因</w:t>
            </w:r>
            <w:r w:rsidRPr="00BF2455">
              <w:rPr>
                <w:rFonts w:ascii="宋体" w:hAnsi="宋体" w:hint="eastAsia"/>
                <w:b/>
                <w:sz w:val="24"/>
                <w:szCs w:val="28"/>
              </w:rPr>
              <w:t>？</w:t>
            </w:r>
            <w:r w:rsidR="00576BC9">
              <w:rPr>
                <w:rFonts w:ascii="宋体" w:hAnsi="宋体" w:hint="eastAsia"/>
                <w:b/>
                <w:sz w:val="24"/>
                <w:szCs w:val="28"/>
              </w:rPr>
              <w:t>后续毛利率及净利率将如何表现？</w:t>
            </w:r>
          </w:p>
          <w:p w:rsidR="0060772D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="00576BC9">
              <w:rPr>
                <w:rFonts w:ascii="宋体" w:hAnsi="宋体" w:hint="eastAsia"/>
                <w:sz w:val="24"/>
                <w:szCs w:val="24"/>
              </w:rPr>
              <w:t>由于公司收入结构在各季度间略有差异，因此</w:t>
            </w:r>
            <w:r w:rsidR="00576BC9" w:rsidRPr="00576BC9">
              <w:rPr>
                <w:rFonts w:ascii="宋体" w:hAnsi="宋体" w:hint="eastAsia"/>
                <w:sz w:val="24"/>
                <w:szCs w:val="24"/>
              </w:rPr>
              <w:t>毛利率在</w:t>
            </w:r>
            <w:r w:rsidR="00576BC9">
              <w:rPr>
                <w:rFonts w:ascii="宋体" w:hAnsi="宋体" w:hint="eastAsia"/>
                <w:sz w:val="24"/>
                <w:szCs w:val="24"/>
              </w:rPr>
              <w:t>季度间略有波动属于正常现象，从</w:t>
            </w:r>
            <w:r w:rsidR="00576BC9" w:rsidRPr="00576BC9">
              <w:rPr>
                <w:rFonts w:ascii="宋体" w:hAnsi="宋体" w:hint="eastAsia"/>
                <w:sz w:val="24"/>
                <w:szCs w:val="24"/>
              </w:rPr>
              <w:t>整体上看，公司</w:t>
            </w:r>
            <w:r w:rsidR="00576BC9">
              <w:rPr>
                <w:rFonts w:ascii="宋体" w:hAnsi="宋体" w:hint="eastAsia"/>
                <w:sz w:val="24"/>
                <w:szCs w:val="24"/>
              </w:rPr>
              <w:t>2</w:t>
            </w:r>
            <w:r w:rsidR="00576BC9">
              <w:rPr>
                <w:rFonts w:ascii="宋体" w:hAnsi="宋体"/>
                <w:sz w:val="24"/>
                <w:szCs w:val="24"/>
              </w:rPr>
              <w:t>024</w:t>
            </w:r>
            <w:r w:rsidR="00576BC9">
              <w:rPr>
                <w:rFonts w:ascii="宋体" w:hAnsi="宋体" w:hint="eastAsia"/>
                <w:sz w:val="24"/>
                <w:szCs w:val="24"/>
              </w:rPr>
              <w:t>年</w:t>
            </w:r>
            <w:r w:rsidR="00576BC9" w:rsidRPr="00576BC9">
              <w:rPr>
                <w:rFonts w:ascii="宋体" w:hAnsi="宋体" w:hint="eastAsia"/>
                <w:sz w:val="24"/>
                <w:szCs w:val="24"/>
              </w:rPr>
              <w:t>半年度毛利率同比稳定，较2023年全年毛利率还略有提升</w:t>
            </w:r>
            <w:r w:rsidR="00576BC9">
              <w:rPr>
                <w:rFonts w:ascii="宋体" w:hAnsi="宋体" w:hint="eastAsia"/>
                <w:sz w:val="24"/>
                <w:szCs w:val="24"/>
              </w:rPr>
              <w:t>。</w:t>
            </w:r>
            <w:r w:rsidR="00576BC9" w:rsidRPr="00576BC9">
              <w:rPr>
                <w:rFonts w:ascii="宋体" w:hAnsi="宋体" w:hint="eastAsia"/>
                <w:sz w:val="24"/>
                <w:szCs w:val="24"/>
              </w:rPr>
              <w:t>公司将</w:t>
            </w:r>
            <w:r w:rsidR="00576BC9" w:rsidRPr="00576BC9">
              <w:rPr>
                <w:rFonts w:ascii="宋体" w:hAnsi="宋体" w:hint="eastAsia"/>
                <w:sz w:val="24"/>
                <w:szCs w:val="24"/>
              </w:rPr>
              <w:lastRenderedPageBreak/>
              <w:t>通过持续开发新客户新产品、改进工艺提升效率、降本增效等管理措施保持公司毛利</w:t>
            </w:r>
            <w:r w:rsidR="00576BC9">
              <w:rPr>
                <w:rFonts w:ascii="宋体" w:hAnsi="宋体" w:hint="eastAsia"/>
                <w:sz w:val="24"/>
                <w:szCs w:val="24"/>
              </w:rPr>
              <w:t>率和净利率</w:t>
            </w:r>
            <w:r w:rsidR="00576BC9" w:rsidRPr="00576BC9">
              <w:rPr>
                <w:rFonts w:ascii="宋体" w:hAnsi="宋体" w:hint="eastAsia"/>
                <w:sz w:val="24"/>
                <w:szCs w:val="24"/>
              </w:rPr>
              <w:t>在一个相对稳定的水平</w:t>
            </w:r>
            <w:r w:rsidR="00576BC9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F5394D" w:rsidRDefault="00F5394D" w:rsidP="0060772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60772D" w:rsidRPr="00007F5B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EE063A">
              <w:rPr>
                <w:rFonts w:ascii="宋体" w:hAnsi="宋体" w:hint="eastAsia"/>
                <w:b/>
                <w:sz w:val="24"/>
                <w:szCs w:val="24"/>
              </w:rPr>
              <w:t>请问公司如何应对客户议价压力</w:t>
            </w:r>
            <w:r w:rsidRPr="00BF2455">
              <w:rPr>
                <w:rFonts w:ascii="宋体" w:hAnsi="宋体" w:hint="eastAsia"/>
                <w:b/>
                <w:sz w:val="24"/>
                <w:szCs w:val="28"/>
              </w:rPr>
              <w:t>？</w:t>
            </w:r>
          </w:p>
          <w:p w:rsidR="0060772D" w:rsidRDefault="0060772D" w:rsidP="000F633C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="0088525C">
              <w:rPr>
                <w:rFonts w:ascii="宋体" w:hAnsi="宋体" w:hint="eastAsia"/>
                <w:sz w:val="24"/>
                <w:szCs w:val="24"/>
              </w:rPr>
              <w:t>公司</w:t>
            </w:r>
            <w:r w:rsidR="00C53DFA">
              <w:rPr>
                <w:rFonts w:ascii="宋体" w:hAnsi="宋体" w:hint="eastAsia"/>
                <w:sz w:val="24"/>
                <w:szCs w:val="24"/>
              </w:rPr>
              <w:t>自推出第一台C</w:t>
            </w:r>
            <w:r w:rsidR="00C53DFA">
              <w:rPr>
                <w:rFonts w:ascii="宋体" w:hAnsi="宋体"/>
                <w:sz w:val="24"/>
                <w:szCs w:val="24"/>
              </w:rPr>
              <w:t>MP</w:t>
            </w:r>
            <w:r w:rsidR="00C53DFA">
              <w:rPr>
                <w:rFonts w:ascii="宋体" w:hAnsi="宋体" w:hint="eastAsia"/>
                <w:sz w:val="24"/>
                <w:szCs w:val="24"/>
              </w:rPr>
              <w:t>产品起，一直</w:t>
            </w:r>
            <w:r w:rsidR="0088525C">
              <w:rPr>
                <w:rFonts w:ascii="宋体" w:hAnsi="宋体" w:hint="eastAsia"/>
                <w:sz w:val="24"/>
                <w:szCs w:val="24"/>
              </w:rPr>
              <w:t>是在充分竞争</w:t>
            </w:r>
            <w:r w:rsidR="00C53DFA">
              <w:rPr>
                <w:rFonts w:ascii="宋体" w:hAnsi="宋体" w:hint="eastAsia"/>
                <w:sz w:val="24"/>
                <w:szCs w:val="24"/>
              </w:rPr>
              <w:t>背景</w:t>
            </w:r>
            <w:r w:rsidR="0088525C">
              <w:rPr>
                <w:rFonts w:ascii="宋体" w:hAnsi="宋体" w:hint="eastAsia"/>
                <w:sz w:val="24"/>
                <w:szCs w:val="24"/>
              </w:rPr>
              <w:t>下</w:t>
            </w:r>
            <w:r w:rsidR="00C53DFA">
              <w:rPr>
                <w:rFonts w:ascii="宋体" w:hAnsi="宋体" w:hint="eastAsia"/>
                <w:sz w:val="24"/>
                <w:szCs w:val="24"/>
              </w:rPr>
              <w:t>逐步</w:t>
            </w:r>
            <w:r w:rsidR="0088525C">
              <w:rPr>
                <w:rFonts w:ascii="宋体" w:hAnsi="宋体" w:hint="eastAsia"/>
                <w:sz w:val="24"/>
                <w:szCs w:val="24"/>
              </w:rPr>
              <w:t>发展的，</w:t>
            </w:r>
            <w:r w:rsidR="00C53DFA">
              <w:rPr>
                <w:rFonts w:ascii="宋体" w:hAnsi="宋体" w:hint="eastAsia"/>
                <w:sz w:val="24"/>
                <w:szCs w:val="24"/>
              </w:rPr>
              <w:t>近年来</w:t>
            </w:r>
            <w:r w:rsidR="000F633C">
              <w:rPr>
                <w:rFonts w:ascii="宋体" w:hAnsi="宋体" w:hint="eastAsia"/>
                <w:sz w:val="24"/>
                <w:szCs w:val="24"/>
              </w:rPr>
              <w:t>凭借</w:t>
            </w:r>
            <w:r w:rsidR="000F633C" w:rsidRPr="00EE063A">
              <w:rPr>
                <w:rFonts w:ascii="宋体" w:hAnsi="宋体" w:hint="eastAsia"/>
                <w:sz w:val="24"/>
                <w:szCs w:val="24"/>
              </w:rPr>
              <w:t>先进的产品性能、卓越的产品质量和优秀的售后服务</w:t>
            </w:r>
            <w:r w:rsidR="000F633C">
              <w:rPr>
                <w:rFonts w:ascii="宋体" w:hAnsi="宋体" w:hint="eastAsia"/>
                <w:sz w:val="24"/>
                <w:szCs w:val="24"/>
              </w:rPr>
              <w:t>取得了客户的信任，</w:t>
            </w:r>
            <w:r w:rsidR="000F633C" w:rsidRPr="000F633C">
              <w:rPr>
                <w:rFonts w:ascii="宋体" w:hAnsi="宋体" w:hint="eastAsia"/>
                <w:sz w:val="24"/>
                <w:szCs w:val="24"/>
              </w:rPr>
              <w:t>市场占有率不断突破</w:t>
            </w:r>
            <w:r w:rsidR="000F633C">
              <w:rPr>
                <w:rFonts w:ascii="宋体" w:hAnsi="宋体" w:hint="eastAsia"/>
                <w:sz w:val="24"/>
                <w:szCs w:val="24"/>
              </w:rPr>
              <w:t>。</w:t>
            </w:r>
            <w:r w:rsidR="00EE063A">
              <w:rPr>
                <w:rFonts w:ascii="宋体" w:hAnsi="宋体" w:hint="eastAsia"/>
                <w:sz w:val="24"/>
                <w:szCs w:val="24"/>
              </w:rPr>
              <w:t>公司</w:t>
            </w:r>
            <w:r w:rsidR="00A92A15">
              <w:rPr>
                <w:rFonts w:ascii="宋体" w:hAnsi="宋体" w:hint="eastAsia"/>
                <w:sz w:val="24"/>
                <w:szCs w:val="24"/>
              </w:rPr>
              <w:t>一方面</w:t>
            </w:r>
            <w:r w:rsidR="00EE063A">
              <w:rPr>
                <w:rFonts w:ascii="宋体" w:hAnsi="宋体" w:hint="eastAsia"/>
                <w:sz w:val="24"/>
                <w:szCs w:val="24"/>
              </w:rPr>
              <w:t>通过核心零部件自制自研、培育零部件厂商等供应链管理控制生产成本，</w:t>
            </w:r>
            <w:r w:rsidR="00A92A15">
              <w:rPr>
                <w:rFonts w:ascii="宋体" w:hAnsi="宋体" w:hint="eastAsia"/>
                <w:sz w:val="24"/>
                <w:szCs w:val="24"/>
              </w:rPr>
              <w:t>另一方面</w:t>
            </w:r>
            <w:r w:rsidR="00EE063A">
              <w:rPr>
                <w:rFonts w:ascii="宋体" w:hAnsi="宋体" w:hint="eastAsia"/>
                <w:sz w:val="24"/>
                <w:szCs w:val="24"/>
              </w:rPr>
              <w:t>通过持续加大研发投入</w:t>
            </w:r>
            <w:r w:rsidR="000F633C">
              <w:rPr>
                <w:rFonts w:ascii="宋体" w:hAnsi="宋体" w:hint="eastAsia"/>
                <w:sz w:val="24"/>
                <w:szCs w:val="24"/>
              </w:rPr>
              <w:t>，</w:t>
            </w:r>
            <w:r w:rsidR="000F633C" w:rsidRPr="000F633C">
              <w:rPr>
                <w:rFonts w:ascii="宋体" w:hAnsi="宋体" w:hint="eastAsia"/>
                <w:sz w:val="24"/>
                <w:szCs w:val="24"/>
              </w:rPr>
              <w:t>以客户需求为导向，</w:t>
            </w:r>
            <w:r w:rsidR="007F7D6E">
              <w:rPr>
                <w:rFonts w:ascii="宋体" w:hAnsi="宋体" w:hint="eastAsia"/>
                <w:sz w:val="24"/>
                <w:szCs w:val="24"/>
              </w:rPr>
              <w:t>推出</w:t>
            </w:r>
            <w:r w:rsidR="007F7D6E" w:rsidRPr="007F7D6E">
              <w:rPr>
                <w:rFonts w:ascii="宋体" w:hAnsi="宋体" w:hint="eastAsia"/>
                <w:sz w:val="24"/>
                <w:szCs w:val="24"/>
              </w:rPr>
              <w:t>满足</w:t>
            </w:r>
            <w:r w:rsidR="007F7D6E">
              <w:rPr>
                <w:rFonts w:ascii="宋体" w:hAnsi="宋体" w:hint="eastAsia"/>
                <w:sz w:val="24"/>
                <w:szCs w:val="24"/>
              </w:rPr>
              <w:t>客户</w:t>
            </w:r>
            <w:r w:rsidR="007F7D6E" w:rsidRPr="007F7D6E">
              <w:rPr>
                <w:rFonts w:ascii="宋体" w:hAnsi="宋体" w:hint="eastAsia"/>
                <w:sz w:val="24"/>
                <w:szCs w:val="24"/>
              </w:rPr>
              <w:t>更多材质工艺和更先进制程要求的新功能、新模块和新产品，</w:t>
            </w:r>
            <w:r w:rsidR="007F7D6E">
              <w:rPr>
                <w:rFonts w:ascii="宋体" w:hAnsi="宋体" w:hint="eastAsia"/>
                <w:sz w:val="24"/>
                <w:szCs w:val="24"/>
              </w:rPr>
              <w:t>提高议价能力。</w:t>
            </w:r>
          </w:p>
          <w:p w:rsidR="00F5394D" w:rsidRDefault="00F5394D" w:rsidP="000F633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E63B5E" w:rsidRPr="005D0123" w:rsidRDefault="0060772D" w:rsidP="00E63B5E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E63B5E" w:rsidRPr="005D0123">
              <w:rPr>
                <w:rFonts w:ascii="宋体" w:hAnsi="宋体" w:hint="eastAsia"/>
                <w:b/>
                <w:sz w:val="24"/>
                <w:szCs w:val="24"/>
              </w:rPr>
              <w:t>请问贵公司的半导体设备零部件</w:t>
            </w:r>
            <w:r w:rsidR="00A34021">
              <w:rPr>
                <w:rFonts w:ascii="宋体" w:hAnsi="宋体" w:hint="eastAsia"/>
                <w:b/>
                <w:sz w:val="24"/>
                <w:szCs w:val="24"/>
              </w:rPr>
              <w:t>国产化程度如何</w:t>
            </w:r>
            <w:r w:rsidR="004728EE">
              <w:rPr>
                <w:rFonts w:ascii="宋体" w:hAnsi="宋体" w:hint="eastAsia"/>
                <w:b/>
                <w:sz w:val="24"/>
                <w:szCs w:val="24"/>
              </w:rPr>
              <w:t>？如果美国等国家进一步加强</w:t>
            </w:r>
            <w:r w:rsidR="00E63B5E" w:rsidRPr="005D0123">
              <w:rPr>
                <w:rFonts w:ascii="宋体" w:hAnsi="宋体" w:hint="eastAsia"/>
                <w:b/>
                <w:sz w:val="24"/>
                <w:szCs w:val="24"/>
              </w:rPr>
              <w:t>零部件</w:t>
            </w:r>
            <w:r w:rsidR="004728EE">
              <w:rPr>
                <w:rFonts w:ascii="宋体" w:hAnsi="宋体" w:hint="eastAsia"/>
                <w:b/>
                <w:sz w:val="24"/>
                <w:szCs w:val="24"/>
              </w:rPr>
              <w:t>出口限制</w:t>
            </w:r>
            <w:r w:rsidR="00E63B5E" w:rsidRPr="005D0123">
              <w:rPr>
                <w:rFonts w:ascii="宋体" w:hAnsi="宋体" w:hint="eastAsia"/>
                <w:b/>
                <w:sz w:val="24"/>
                <w:szCs w:val="24"/>
              </w:rPr>
              <w:t>公司如何应对？</w:t>
            </w:r>
          </w:p>
          <w:p w:rsidR="008C4B47" w:rsidRDefault="00E63B5E" w:rsidP="00E63B5E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E1DE4">
              <w:rPr>
                <w:rFonts w:ascii="宋体" w:hAnsi="宋体"/>
                <w:b/>
                <w:sz w:val="24"/>
                <w:szCs w:val="24"/>
              </w:rPr>
              <w:t>A</w:t>
            </w:r>
            <w:r w:rsidR="000D66F2"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公司高度重视提升半导体设备核心零部件的国产化程度，</w:t>
            </w:r>
            <w:r>
              <w:rPr>
                <w:rFonts w:ascii="宋体" w:hAnsi="宋体" w:hint="eastAsia"/>
                <w:sz w:val="24"/>
              </w:rPr>
              <w:t>不断打造、完善稳定的供应链体系以提升对风险的应对能力，</w:t>
            </w:r>
            <w:r>
              <w:rPr>
                <w:rFonts w:ascii="宋体" w:hAnsi="宋体" w:hint="eastAsia"/>
                <w:sz w:val="24"/>
                <w:szCs w:val="24"/>
              </w:rPr>
              <w:t>积极推进国内零部件供应商的培养，目前公司</w:t>
            </w:r>
            <w:r w:rsidRPr="006733A2">
              <w:rPr>
                <w:rFonts w:ascii="宋体" w:hAnsi="宋体" w:hint="eastAsia"/>
                <w:sz w:val="24"/>
                <w:szCs w:val="24"/>
              </w:rPr>
              <w:t>零部件国产化率已处于较高水平，核心零部件均依</w:t>
            </w:r>
            <w:r>
              <w:rPr>
                <w:rFonts w:ascii="宋体" w:hAnsi="宋体" w:hint="eastAsia"/>
                <w:sz w:val="24"/>
                <w:szCs w:val="24"/>
              </w:rPr>
              <w:t>靠自主研发，进口零部件大多为通用部件，且多为非半导体专用零部件,</w:t>
            </w:r>
            <w:r w:rsidRPr="006733A2">
              <w:rPr>
                <w:rFonts w:ascii="宋体" w:hAnsi="宋体"/>
                <w:sz w:val="24"/>
                <w:szCs w:val="24"/>
              </w:rPr>
              <w:t>并未受到制约。</w:t>
            </w:r>
            <w:r w:rsidR="000D66F2">
              <w:rPr>
                <w:rFonts w:ascii="宋体" w:hAnsi="宋体" w:hint="eastAsia"/>
                <w:sz w:val="24"/>
                <w:szCs w:val="24"/>
              </w:rPr>
              <w:t>同时</w:t>
            </w:r>
            <w:r w:rsidR="00046F2F">
              <w:rPr>
                <w:rFonts w:ascii="宋体" w:hAnsi="宋体" w:hint="eastAsia"/>
                <w:sz w:val="24"/>
                <w:szCs w:val="24"/>
              </w:rPr>
              <w:t>，</w:t>
            </w:r>
            <w:r w:rsidR="000D66F2">
              <w:rPr>
                <w:rFonts w:ascii="宋体" w:hAnsi="宋体" w:hint="eastAsia"/>
                <w:sz w:val="24"/>
                <w:szCs w:val="24"/>
              </w:rPr>
              <w:t>公司</w:t>
            </w:r>
            <w:r w:rsidR="00046F2F" w:rsidRPr="00046F2F">
              <w:rPr>
                <w:rFonts w:ascii="宋体" w:hAnsi="宋体" w:hint="eastAsia"/>
                <w:sz w:val="24"/>
                <w:szCs w:val="24"/>
              </w:rPr>
              <w:t>成立全资子公司华海清科（广州）半导体有限公司，建设半导体设备关键零部件孵化平台，培育一批有潜力的半导体设备专用高精密零部件项目，扩大市场竞争优势，</w:t>
            </w:r>
            <w:r w:rsidR="00046F2F">
              <w:rPr>
                <w:rFonts w:ascii="宋体" w:hAnsi="宋体" w:hint="eastAsia"/>
                <w:sz w:val="24"/>
                <w:szCs w:val="24"/>
              </w:rPr>
              <w:t>并</w:t>
            </w:r>
            <w:r w:rsidR="00046F2F" w:rsidRPr="00046F2F">
              <w:rPr>
                <w:rFonts w:ascii="宋体" w:hAnsi="宋体" w:hint="eastAsia"/>
                <w:sz w:val="24"/>
                <w:szCs w:val="24"/>
              </w:rPr>
              <w:t>与公司现有业务形成良性的互动和补足</w:t>
            </w:r>
            <w:r w:rsidR="00046F2F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F5394D" w:rsidRDefault="00F5394D" w:rsidP="00E63B5E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60772D" w:rsidRPr="00007F5B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6C25C9">
              <w:rPr>
                <w:rFonts w:ascii="宋体" w:hAnsi="宋体" w:hint="eastAsia"/>
                <w:b/>
                <w:sz w:val="24"/>
                <w:szCs w:val="24"/>
              </w:rPr>
              <w:t>请介绍一下公司减薄产品的进展</w:t>
            </w:r>
            <w:r w:rsidRPr="00BF2455">
              <w:rPr>
                <w:rFonts w:ascii="宋体" w:hAnsi="宋体" w:hint="eastAsia"/>
                <w:b/>
                <w:sz w:val="24"/>
                <w:szCs w:val="28"/>
              </w:rPr>
              <w:t>？</w:t>
            </w:r>
          </w:p>
          <w:p w:rsidR="0060772D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="00217224">
              <w:rPr>
                <w:rFonts w:ascii="宋体" w:hAnsi="宋体" w:hint="eastAsia"/>
                <w:sz w:val="24"/>
                <w:szCs w:val="24"/>
              </w:rPr>
              <w:t>公司积极把握</w:t>
            </w:r>
            <w:r w:rsidR="00217224" w:rsidRPr="00217224">
              <w:rPr>
                <w:rFonts w:ascii="宋体" w:hAnsi="宋体" w:hint="eastAsia"/>
                <w:sz w:val="24"/>
                <w:szCs w:val="24"/>
              </w:rPr>
              <w:t>Chiplet和HBM等先进封装领域的发展机遇，持续推进减薄装备</w:t>
            </w:r>
            <w:r w:rsidR="00217224">
              <w:rPr>
                <w:rFonts w:ascii="宋体" w:hAnsi="宋体" w:hint="eastAsia"/>
                <w:sz w:val="24"/>
                <w:szCs w:val="24"/>
              </w:rPr>
              <w:t>的</w:t>
            </w:r>
            <w:r w:rsidR="00217224" w:rsidRPr="00217224">
              <w:rPr>
                <w:rFonts w:ascii="宋体" w:hAnsi="宋体" w:hint="eastAsia"/>
                <w:sz w:val="24"/>
                <w:szCs w:val="24"/>
              </w:rPr>
              <w:t>研发</w:t>
            </w:r>
            <w:r w:rsidR="00217224">
              <w:rPr>
                <w:rFonts w:ascii="宋体" w:hAnsi="宋体" w:hint="eastAsia"/>
                <w:sz w:val="24"/>
                <w:szCs w:val="24"/>
              </w:rPr>
              <w:t>验证工作，</w:t>
            </w:r>
            <w:r w:rsidR="007A1ACE" w:rsidRPr="007A1ACE">
              <w:rPr>
                <w:rFonts w:ascii="宋体" w:hAnsi="宋体" w:hint="eastAsia"/>
                <w:sz w:val="24"/>
                <w:szCs w:val="24"/>
              </w:rPr>
              <w:t>12英寸超精密晶圆减薄机Versatile–GP300已取得多个领域头部企业的批量订单，获得客户的高度认可</w:t>
            </w:r>
            <w:r w:rsidR="007B6D9E">
              <w:rPr>
                <w:rFonts w:ascii="宋体" w:hAnsi="宋体" w:hint="eastAsia"/>
                <w:sz w:val="24"/>
                <w:szCs w:val="24"/>
              </w:rPr>
              <w:t>，预计部分机台将在2</w:t>
            </w:r>
            <w:r w:rsidR="007B6D9E">
              <w:rPr>
                <w:rFonts w:ascii="宋体" w:hAnsi="宋体"/>
                <w:sz w:val="24"/>
                <w:szCs w:val="24"/>
              </w:rPr>
              <w:t>024</w:t>
            </w:r>
            <w:r w:rsidR="007B6D9E">
              <w:rPr>
                <w:rFonts w:ascii="宋体" w:hAnsi="宋体" w:hint="eastAsia"/>
                <w:sz w:val="24"/>
                <w:szCs w:val="24"/>
              </w:rPr>
              <w:t>年下半年实现验</w:t>
            </w:r>
            <w:r w:rsidR="007B6D9E">
              <w:rPr>
                <w:rFonts w:ascii="宋体" w:hAnsi="宋体" w:hint="eastAsia"/>
                <w:sz w:val="24"/>
                <w:szCs w:val="24"/>
              </w:rPr>
              <w:lastRenderedPageBreak/>
              <w:t>收</w:t>
            </w:r>
            <w:r w:rsidR="007A1ACE" w:rsidRPr="007A1ACE">
              <w:rPr>
                <w:rFonts w:ascii="宋体" w:hAnsi="宋体" w:hint="eastAsia"/>
                <w:sz w:val="24"/>
                <w:szCs w:val="24"/>
              </w:rPr>
              <w:t>；12英寸晶圆减薄贴膜一体机Versatile–GM300</w:t>
            </w:r>
            <w:r w:rsidR="00217224">
              <w:rPr>
                <w:rFonts w:ascii="宋体" w:hAnsi="宋体" w:hint="eastAsia"/>
                <w:sz w:val="24"/>
                <w:szCs w:val="24"/>
              </w:rPr>
              <w:t>已发往国内头部封测企业进行验证。</w:t>
            </w:r>
          </w:p>
          <w:p w:rsidR="00F5394D" w:rsidRPr="002644D4" w:rsidRDefault="00F5394D" w:rsidP="0060772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60772D" w:rsidRPr="00007F5B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321BC0">
              <w:rPr>
                <w:rFonts w:ascii="宋体" w:hAnsi="宋体" w:hint="eastAsia"/>
                <w:b/>
                <w:sz w:val="24"/>
                <w:szCs w:val="24"/>
              </w:rPr>
              <w:t>请介绍一下公司膜厚测量设备的进展</w:t>
            </w:r>
            <w:r w:rsidRPr="00BF2455">
              <w:rPr>
                <w:rFonts w:ascii="宋体" w:hAnsi="宋体" w:hint="eastAsia"/>
                <w:b/>
                <w:sz w:val="24"/>
                <w:szCs w:val="28"/>
              </w:rPr>
              <w:t>？</w:t>
            </w:r>
          </w:p>
          <w:p w:rsidR="00B815CE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="00B815CE" w:rsidRPr="00775270">
              <w:rPr>
                <w:rFonts w:ascii="宋体" w:hAnsi="宋体" w:hint="eastAsia"/>
                <w:sz w:val="24"/>
                <w:szCs w:val="24"/>
              </w:rPr>
              <w:t>公司C</w:t>
            </w:r>
            <w:r w:rsidR="00B815CE" w:rsidRPr="00775270">
              <w:rPr>
                <w:rFonts w:ascii="宋体" w:hAnsi="宋体"/>
                <w:sz w:val="24"/>
                <w:szCs w:val="24"/>
              </w:rPr>
              <w:t>MP</w:t>
            </w:r>
            <w:r w:rsidR="00B815CE" w:rsidRPr="00775270">
              <w:rPr>
                <w:rFonts w:ascii="宋体" w:hAnsi="宋体" w:hint="eastAsia"/>
                <w:sz w:val="24"/>
                <w:szCs w:val="24"/>
              </w:rPr>
              <w:t>产品包含测量模块，用于在抛光过程中对膜厚数据等进行实时监控，根据客户需求，公司将此模块</w:t>
            </w:r>
            <w:r w:rsidR="00775270" w:rsidRPr="00775270">
              <w:rPr>
                <w:rFonts w:ascii="宋体" w:hAnsi="宋体" w:hint="eastAsia"/>
                <w:sz w:val="24"/>
                <w:szCs w:val="24"/>
              </w:rPr>
              <w:t>开发成单独产品</w:t>
            </w:r>
            <w:r w:rsidR="000F5FD7">
              <w:rPr>
                <w:rFonts w:ascii="宋体" w:hAnsi="宋体" w:hint="eastAsia"/>
                <w:sz w:val="24"/>
                <w:szCs w:val="24"/>
              </w:rPr>
              <w:t>。</w:t>
            </w:r>
            <w:r w:rsidR="00B815CE" w:rsidRPr="00B815CE">
              <w:rPr>
                <w:rFonts w:ascii="宋体" w:hAnsi="宋体" w:hint="eastAsia"/>
                <w:sz w:val="24"/>
                <w:szCs w:val="24"/>
              </w:rPr>
              <w:t>应用于Cu、Al、W、Co等金属制程的薄膜厚度测量装备已发往多家客户验证，测量精度高、结果可靠、准确，已取得某集成电路制造龙头企业的批量重复订单</w:t>
            </w:r>
            <w:r w:rsidR="00775270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F5394D" w:rsidRPr="008F3B23" w:rsidRDefault="00F5394D" w:rsidP="0060772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60772D" w:rsidRPr="00007F5B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922C0D">
              <w:rPr>
                <w:rFonts w:ascii="宋体" w:hAnsi="宋体" w:hint="eastAsia"/>
                <w:b/>
                <w:sz w:val="24"/>
                <w:szCs w:val="24"/>
              </w:rPr>
              <w:t>请问公司服务类业务有何进展</w:t>
            </w:r>
            <w:r w:rsidRPr="00BF2455">
              <w:rPr>
                <w:rFonts w:ascii="宋体" w:hAnsi="宋体" w:hint="eastAsia"/>
                <w:b/>
                <w:sz w:val="24"/>
                <w:szCs w:val="28"/>
              </w:rPr>
              <w:t>？</w:t>
            </w:r>
          </w:p>
          <w:p w:rsidR="0060772D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="00BF154E" w:rsidRPr="00BF154E">
              <w:rPr>
                <w:rFonts w:ascii="宋体" w:hAnsi="宋体" w:hint="eastAsia"/>
                <w:sz w:val="24"/>
                <w:szCs w:val="24"/>
              </w:rPr>
              <w:t>公司以自有CMP装备和清洗装备为依托，针对下游客户生产线控片、挡片的晶圆再生需求，积极拓展晶圆再生业务，目前已成为具备Fab装备及工艺技术服务的晶圆再生专业代工厂，获得多家大生产线批量订单并长期稳定供货，并积极推进产能扩张进程。随着消费电子需求端回暖，客户产线利用率预计将快速提升，同时叠加公司CMP装备保有量的不断攀升，耗材零部件、抛光头维保服务等业务量也会相应提升，关键耗材维保及技术服务将成为公司新的利润增长点。</w:t>
            </w:r>
          </w:p>
          <w:p w:rsidR="00F5394D" w:rsidRPr="002644D4" w:rsidRDefault="00F5394D" w:rsidP="0060772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60772D" w:rsidRPr="00007F5B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>
              <w:rPr>
                <w:rFonts w:ascii="宋体" w:hAnsi="宋体"/>
                <w:b/>
                <w:sz w:val="24"/>
                <w:szCs w:val="24"/>
              </w:rPr>
              <w:t>9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030137" w:rsidRPr="00030137">
              <w:rPr>
                <w:rFonts w:ascii="宋体" w:hAnsi="宋体" w:hint="eastAsia"/>
                <w:b/>
                <w:sz w:val="24"/>
                <w:szCs w:val="24"/>
              </w:rPr>
              <w:t>关注到公司</w:t>
            </w:r>
            <w:r w:rsidR="00030137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="00030137">
              <w:rPr>
                <w:rFonts w:ascii="宋体" w:hAnsi="宋体"/>
                <w:b/>
                <w:sz w:val="24"/>
                <w:szCs w:val="24"/>
              </w:rPr>
              <w:t>0</w:t>
            </w:r>
            <w:r w:rsidR="00030137" w:rsidRPr="00030137">
              <w:rPr>
                <w:rFonts w:ascii="宋体" w:hAnsi="宋体" w:hint="eastAsia"/>
                <w:b/>
                <w:sz w:val="24"/>
                <w:szCs w:val="24"/>
              </w:rPr>
              <w:t>24年年底北京、天津方向有项目建设竣工，以及近期上海的项目启动，请</w:t>
            </w:r>
            <w:r w:rsidR="00030137">
              <w:rPr>
                <w:rFonts w:ascii="宋体" w:hAnsi="宋体" w:hint="eastAsia"/>
                <w:b/>
                <w:sz w:val="24"/>
                <w:szCs w:val="24"/>
              </w:rPr>
              <w:t>介绍一下各生产基地的定位</w:t>
            </w:r>
            <w:r w:rsidRPr="00BF2455">
              <w:rPr>
                <w:rFonts w:ascii="宋体" w:hAnsi="宋体" w:hint="eastAsia"/>
                <w:b/>
                <w:sz w:val="24"/>
                <w:szCs w:val="28"/>
              </w:rPr>
              <w:t>？</w:t>
            </w:r>
          </w:p>
          <w:p w:rsidR="00DE2ACD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="00030137">
              <w:rPr>
                <w:rFonts w:ascii="宋体" w:hAnsi="宋体" w:hint="eastAsia"/>
                <w:sz w:val="24"/>
                <w:szCs w:val="24"/>
              </w:rPr>
              <w:t>天津基地将主要用于C</w:t>
            </w:r>
            <w:r w:rsidR="00030137">
              <w:rPr>
                <w:rFonts w:ascii="宋体" w:hAnsi="宋体"/>
                <w:sz w:val="24"/>
                <w:szCs w:val="24"/>
              </w:rPr>
              <w:t>MP</w:t>
            </w:r>
            <w:r w:rsidR="00527958">
              <w:rPr>
                <w:rFonts w:ascii="宋体" w:hAnsi="宋体" w:hint="eastAsia"/>
                <w:sz w:val="24"/>
                <w:szCs w:val="24"/>
              </w:rPr>
              <w:t>装备</w:t>
            </w:r>
            <w:r w:rsidR="00030137">
              <w:rPr>
                <w:rFonts w:ascii="宋体" w:hAnsi="宋体" w:hint="eastAsia"/>
                <w:sz w:val="24"/>
                <w:szCs w:val="24"/>
              </w:rPr>
              <w:t>及晶圆再生的生产，天津二期项目为</w:t>
            </w:r>
            <w:r w:rsidR="00030137" w:rsidRPr="00030137">
              <w:rPr>
                <w:rFonts w:ascii="宋体" w:hAnsi="宋体" w:hint="eastAsia"/>
                <w:sz w:val="24"/>
                <w:szCs w:val="24"/>
              </w:rPr>
              <w:t>公司进一步扩大</w:t>
            </w:r>
            <w:r w:rsidR="00030137">
              <w:rPr>
                <w:rFonts w:ascii="宋体" w:hAnsi="宋体" w:hint="eastAsia"/>
                <w:sz w:val="24"/>
                <w:szCs w:val="24"/>
              </w:rPr>
              <w:t>C</w:t>
            </w:r>
            <w:r w:rsidR="00030137">
              <w:rPr>
                <w:rFonts w:ascii="宋体" w:hAnsi="宋体"/>
                <w:sz w:val="24"/>
                <w:szCs w:val="24"/>
              </w:rPr>
              <w:t>MP</w:t>
            </w:r>
            <w:r w:rsidR="00527958">
              <w:rPr>
                <w:rFonts w:ascii="宋体" w:hAnsi="宋体" w:hint="eastAsia"/>
                <w:sz w:val="24"/>
                <w:szCs w:val="24"/>
              </w:rPr>
              <w:t>装备</w:t>
            </w:r>
            <w:r w:rsidR="00030137">
              <w:rPr>
                <w:rFonts w:ascii="宋体" w:hAnsi="宋体" w:hint="eastAsia"/>
                <w:sz w:val="24"/>
                <w:szCs w:val="24"/>
              </w:rPr>
              <w:t>及晶圆再生</w:t>
            </w:r>
            <w:r w:rsidR="00030137" w:rsidRPr="00030137">
              <w:rPr>
                <w:rFonts w:ascii="宋体" w:hAnsi="宋体" w:hint="eastAsia"/>
                <w:sz w:val="24"/>
                <w:szCs w:val="24"/>
              </w:rPr>
              <w:t>生产规模提供配套设施</w:t>
            </w:r>
            <w:r w:rsidR="00030137">
              <w:rPr>
                <w:rFonts w:ascii="宋体" w:hAnsi="宋体" w:hint="eastAsia"/>
                <w:sz w:val="24"/>
                <w:szCs w:val="24"/>
              </w:rPr>
              <w:t>；北京基地将主要开展</w:t>
            </w:r>
            <w:r w:rsidR="00030137" w:rsidRPr="00030137">
              <w:rPr>
                <w:rFonts w:ascii="宋体" w:hAnsi="宋体" w:hint="eastAsia"/>
                <w:sz w:val="24"/>
                <w:szCs w:val="24"/>
              </w:rPr>
              <w:t>减薄装备、湿法装备等高端半导体装备研发及产业化</w:t>
            </w:r>
            <w:r w:rsidR="00030137">
              <w:rPr>
                <w:rFonts w:ascii="宋体" w:hAnsi="宋体" w:hint="eastAsia"/>
                <w:sz w:val="24"/>
                <w:szCs w:val="24"/>
              </w:rPr>
              <w:t>，</w:t>
            </w:r>
            <w:r w:rsidR="00030137" w:rsidRPr="00030137">
              <w:rPr>
                <w:rFonts w:ascii="宋体" w:hAnsi="宋体" w:hint="eastAsia"/>
                <w:sz w:val="24"/>
                <w:szCs w:val="24"/>
              </w:rPr>
              <w:t>将进一步推动公司平台化战略布局</w:t>
            </w:r>
            <w:r w:rsidR="00030137">
              <w:rPr>
                <w:rFonts w:ascii="宋体" w:hAnsi="宋体" w:hint="eastAsia"/>
                <w:sz w:val="24"/>
                <w:szCs w:val="24"/>
              </w:rPr>
              <w:t>；上海基地</w:t>
            </w:r>
            <w:r w:rsidR="00DE2ACD">
              <w:rPr>
                <w:rFonts w:ascii="宋体" w:hAnsi="宋体" w:hint="eastAsia"/>
                <w:sz w:val="24"/>
                <w:szCs w:val="24"/>
              </w:rPr>
              <w:t>将</w:t>
            </w:r>
            <w:r w:rsidR="00DE2ACD" w:rsidRPr="00DE2ACD">
              <w:rPr>
                <w:rFonts w:ascii="宋体" w:hAnsi="宋体" w:hint="eastAsia"/>
                <w:sz w:val="24"/>
                <w:szCs w:val="24"/>
              </w:rPr>
              <w:t>开拓长三角及周边地区的重要客户，提高公司的辐射范围</w:t>
            </w:r>
            <w:r w:rsidR="00DE2ACD">
              <w:rPr>
                <w:rFonts w:ascii="宋体" w:hAnsi="宋体" w:hint="eastAsia"/>
                <w:sz w:val="24"/>
                <w:szCs w:val="24"/>
              </w:rPr>
              <w:t>，根据客户需求就近</w:t>
            </w:r>
            <w:r w:rsidR="00DE2ACD" w:rsidRPr="00DE2ACD">
              <w:rPr>
                <w:rFonts w:ascii="宋体" w:hAnsi="宋体" w:hint="eastAsia"/>
                <w:sz w:val="24"/>
                <w:szCs w:val="24"/>
              </w:rPr>
              <w:t>开展集成电路专用设备的研发、生产</w:t>
            </w:r>
            <w:r w:rsidR="00DE2ACD">
              <w:rPr>
                <w:rFonts w:ascii="宋体" w:hAnsi="宋体" w:hint="eastAsia"/>
                <w:sz w:val="24"/>
                <w:szCs w:val="24"/>
              </w:rPr>
              <w:t>，</w:t>
            </w:r>
            <w:r w:rsidR="00DE2ACD" w:rsidRPr="00DE2ACD">
              <w:rPr>
                <w:rFonts w:ascii="宋体" w:hAnsi="宋体" w:hint="eastAsia"/>
                <w:sz w:val="24"/>
                <w:szCs w:val="24"/>
              </w:rPr>
              <w:t>进一步扩大公司生产经营规模和提高技术研发实力</w:t>
            </w:r>
            <w:r w:rsidR="00DE2ACD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F5394D" w:rsidRDefault="00F5394D" w:rsidP="0060772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60772D" w:rsidRPr="00007F5B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 w:rsidRPr="00541B1F"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0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AB75F2">
              <w:rPr>
                <w:rFonts w:ascii="宋体" w:hAnsi="宋体" w:hint="eastAsia"/>
                <w:b/>
                <w:sz w:val="24"/>
                <w:szCs w:val="28"/>
              </w:rPr>
              <w:t>2</w:t>
            </w:r>
            <w:r w:rsidR="00AB75F2">
              <w:rPr>
                <w:rFonts w:ascii="宋体" w:hAnsi="宋体"/>
                <w:b/>
                <w:sz w:val="24"/>
                <w:szCs w:val="28"/>
              </w:rPr>
              <w:t>024</w:t>
            </w:r>
            <w:r w:rsidR="00AB75F2">
              <w:rPr>
                <w:rFonts w:ascii="宋体" w:hAnsi="宋体" w:hint="eastAsia"/>
                <w:b/>
                <w:sz w:val="24"/>
                <w:szCs w:val="28"/>
              </w:rPr>
              <w:t>年</w:t>
            </w:r>
            <w:r w:rsidR="00B76FFF">
              <w:rPr>
                <w:rFonts w:ascii="宋体" w:hAnsi="宋体" w:hint="eastAsia"/>
                <w:b/>
                <w:sz w:val="24"/>
                <w:szCs w:val="28"/>
              </w:rPr>
              <w:t>上半年</w:t>
            </w:r>
            <w:r w:rsidR="00AB75F2">
              <w:rPr>
                <w:rFonts w:ascii="宋体" w:hAnsi="宋体" w:hint="eastAsia"/>
                <w:b/>
                <w:sz w:val="24"/>
                <w:szCs w:val="28"/>
              </w:rPr>
              <w:t>存货</w:t>
            </w:r>
            <w:r w:rsidR="00B76FFF">
              <w:rPr>
                <w:rFonts w:ascii="宋体" w:hAnsi="宋体" w:hint="eastAsia"/>
                <w:b/>
                <w:sz w:val="24"/>
                <w:szCs w:val="28"/>
              </w:rPr>
              <w:t>跌价准备增加额较大是什么原因</w:t>
            </w:r>
            <w:r w:rsidR="00AB75F2">
              <w:rPr>
                <w:rFonts w:ascii="宋体" w:hAnsi="宋体" w:hint="eastAsia"/>
                <w:b/>
                <w:sz w:val="24"/>
                <w:szCs w:val="28"/>
              </w:rPr>
              <w:t>？</w:t>
            </w:r>
          </w:p>
          <w:p w:rsidR="0060772D" w:rsidRDefault="0060772D" w:rsidP="0060772D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="00836266" w:rsidRPr="00836266">
              <w:rPr>
                <w:rFonts w:ascii="宋体" w:hAnsi="宋体" w:hint="eastAsia"/>
                <w:sz w:val="24"/>
                <w:szCs w:val="24"/>
              </w:rPr>
              <w:t>2024年上半年存货跌价准备增加额</w:t>
            </w:r>
            <w:r w:rsidR="00B76FFF">
              <w:rPr>
                <w:rFonts w:ascii="宋体" w:hAnsi="宋体" w:hint="eastAsia"/>
                <w:sz w:val="24"/>
                <w:szCs w:val="24"/>
              </w:rPr>
              <w:t>是</w:t>
            </w:r>
            <w:r w:rsidR="00836266">
              <w:rPr>
                <w:rFonts w:ascii="宋体" w:hAnsi="宋体" w:hint="eastAsia"/>
                <w:sz w:val="24"/>
                <w:szCs w:val="24"/>
              </w:rPr>
              <w:t>对</w:t>
            </w:r>
            <w:r w:rsidR="00B76FFF">
              <w:rPr>
                <w:rFonts w:ascii="宋体" w:hAnsi="宋体" w:hint="eastAsia"/>
                <w:sz w:val="24"/>
                <w:szCs w:val="24"/>
              </w:rPr>
              <w:t>原材料的</w:t>
            </w:r>
            <w:r w:rsidR="00AB75F2">
              <w:rPr>
                <w:rFonts w:ascii="宋体" w:hAnsi="宋体" w:hint="eastAsia"/>
                <w:sz w:val="24"/>
                <w:szCs w:val="24"/>
              </w:rPr>
              <w:t>计提，</w:t>
            </w:r>
            <w:r w:rsidR="00FC1A93">
              <w:rPr>
                <w:rFonts w:ascii="宋体" w:hAnsi="宋体" w:hint="eastAsia"/>
                <w:sz w:val="24"/>
                <w:szCs w:val="24"/>
              </w:rPr>
              <w:t>是</w:t>
            </w:r>
            <w:r w:rsidR="003E2235">
              <w:rPr>
                <w:rFonts w:ascii="宋体" w:hAnsi="宋体" w:hint="eastAsia"/>
                <w:sz w:val="24"/>
                <w:szCs w:val="24"/>
              </w:rPr>
              <w:t>公司</w:t>
            </w:r>
            <w:r w:rsidR="00FC1A93">
              <w:rPr>
                <w:rFonts w:ascii="宋体" w:hAnsi="宋体" w:hint="eastAsia"/>
                <w:sz w:val="24"/>
                <w:szCs w:val="24"/>
              </w:rPr>
              <w:t>为满足客户较大规模的出货需求而进行的</w:t>
            </w:r>
            <w:r w:rsidR="003E2235">
              <w:rPr>
                <w:rFonts w:ascii="宋体" w:hAnsi="宋体" w:hint="eastAsia"/>
                <w:sz w:val="24"/>
                <w:szCs w:val="24"/>
              </w:rPr>
              <w:t>提前备货，</w:t>
            </w:r>
            <w:r w:rsidR="00FC1A93">
              <w:rPr>
                <w:rFonts w:ascii="宋体" w:hAnsi="宋体" w:hint="eastAsia"/>
                <w:sz w:val="24"/>
                <w:szCs w:val="24"/>
              </w:rPr>
              <w:t>并</w:t>
            </w:r>
            <w:r w:rsidR="003E2235">
              <w:rPr>
                <w:rFonts w:ascii="宋体" w:hAnsi="宋体" w:hint="eastAsia"/>
                <w:sz w:val="24"/>
                <w:szCs w:val="24"/>
              </w:rPr>
              <w:t>根据</w:t>
            </w:r>
            <w:r w:rsidR="00B76FFF">
              <w:rPr>
                <w:rFonts w:ascii="宋体" w:hAnsi="宋体" w:hint="eastAsia"/>
                <w:sz w:val="24"/>
                <w:szCs w:val="24"/>
              </w:rPr>
              <w:t>会计准则要求</w:t>
            </w:r>
            <w:r w:rsidR="003E2235">
              <w:rPr>
                <w:rFonts w:ascii="宋体" w:hAnsi="宋体" w:hint="eastAsia"/>
                <w:sz w:val="24"/>
                <w:szCs w:val="24"/>
              </w:rPr>
              <w:t>计提</w:t>
            </w:r>
            <w:r w:rsidR="00FC1A93">
              <w:rPr>
                <w:rFonts w:ascii="宋体" w:hAnsi="宋体" w:hint="eastAsia"/>
                <w:sz w:val="24"/>
                <w:szCs w:val="24"/>
              </w:rPr>
              <w:t>的</w:t>
            </w:r>
            <w:r w:rsidR="00B76FFF">
              <w:rPr>
                <w:rFonts w:ascii="宋体" w:hAnsi="宋体" w:hint="eastAsia"/>
                <w:sz w:val="24"/>
                <w:szCs w:val="24"/>
              </w:rPr>
              <w:t>减值准备</w:t>
            </w:r>
            <w:r w:rsidR="003C4119">
              <w:rPr>
                <w:rFonts w:ascii="宋体" w:hAnsi="宋体" w:hint="eastAsia"/>
                <w:sz w:val="24"/>
                <w:szCs w:val="24"/>
              </w:rPr>
              <w:t>所导致的</w:t>
            </w:r>
            <w:r w:rsidR="00B76FFF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F5394D" w:rsidRPr="002644D4" w:rsidRDefault="00F5394D" w:rsidP="0060772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AB75F2" w:rsidRDefault="00B76FFF" w:rsidP="00B575C9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 w:rsidRPr="00541B1F"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请问签署</w:t>
            </w:r>
            <w:r w:rsidR="00AB75F2">
              <w:rPr>
                <w:rFonts w:ascii="宋体" w:hAnsi="宋体" w:hint="eastAsia"/>
                <w:b/>
                <w:sz w:val="24"/>
                <w:szCs w:val="24"/>
              </w:rPr>
              <w:t>订单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后客户支付</w:t>
            </w:r>
            <w:r w:rsidR="00B814FE">
              <w:rPr>
                <w:rFonts w:ascii="宋体" w:hAnsi="宋体" w:hint="eastAsia"/>
                <w:b/>
                <w:sz w:val="24"/>
                <w:szCs w:val="24"/>
              </w:rPr>
              <w:t>预付款的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比例是多</w:t>
            </w:r>
            <w:r w:rsidR="00B814FE">
              <w:rPr>
                <w:rFonts w:ascii="宋体" w:hAnsi="宋体" w:hint="eastAsia"/>
                <w:b/>
                <w:sz w:val="24"/>
                <w:szCs w:val="24"/>
              </w:rPr>
              <w:t>少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？计入合同负债到转换为收入的时间间隔有多久？</w:t>
            </w:r>
          </w:p>
          <w:p w:rsidR="00253443" w:rsidRDefault="00730782" w:rsidP="00B814FE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="00FC1A93">
              <w:rPr>
                <w:rFonts w:ascii="宋体" w:hAnsi="宋体" w:hint="eastAsia"/>
                <w:sz w:val="24"/>
                <w:szCs w:val="24"/>
              </w:rPr>
              <w:t>按照行业惯例</w:t>
            </w:r>
            <w:r w:rsidR="000F53C0">
              <w:rPr>
                <w:rFonts w:ascii="宋体" w:hAnsi="宋体" w:hint="eastAsia"/>
                <w:sz w:val="24"/>
                <w:szCs w:val="24"/>
              </w:rPr>
              <w:t>，</w:t>
            </w:r>
            <w:r w:rsidR="00747D57">
              <w:rPr>
                <w:rFonts w:ascii="宋体" w:hAnsi="宋体" w:hint="eastAsia"/>
                <w:sz w:val="24"/>
                <w:szCs w:val="24"/>
              </w:rPr>
              <w:t>客户签署订单后</w:t>
            </w:r>
            <w:r w:rsidR="00FC1A93">
              <w:rPr>
                <w:rFonts w:ascii="宋体" w:hAnsi="宋体" w:hint="eastAsia"/>
                <w:sz w:val="24"/>
                <w:szCs w:val="24"/>
              </w:rPr>
              <w:t>应</w:t>
            </w:r>
            <w:r w:rsidR="00747D57">
              <w:rPr>
                <w:rFonts w:ascii="宋体" w:hAnsi="宋体" w:hint="eastAsia"/>
                <w:sz w:val="24"/>
                <w:szCs w:val="24"/>
              </w:rPr>
              <w:t>支付合同总金额1</w:t>
            </w:r>
            <w:r w:rsidR="00747D57">
              <w:rPr>
                <w:rFonts w:ascii="宋体" w:hAnsi="宋体"/>
                <w:sz w:val="24"/>
                <w:szCs w:val="24"/>
              </w:rPr>
              <w:t>0%</w:t>
            </w:r>
            <w:r w:rsidR="00747D57">
              <w:rPr>
                <w:rFonts w:ascii="宋体" w:hAnsi="宋体" w:hint="eastAsia"/>
                <w:sz w:val="24"/>
                <w:szCs w:val="24"/>
              </w:rPr>
              <w:t>、2</w:t>
            </w:r>
            <w:r w:rsidR="00747D57">
              <w:rPr>
                <w:rFonts w:ascii="宋体" w:hAnsi="宋体"/>
                <w:sz w:val="24"/>
                <w:szCs w:val="24"/>
              </w:rPr>
              <w:t>0%</w:t>
            </w:r>
            <w:r w:rsidR="00747D57">
              <w:rPr>
                <w:rFonts w:ascii="宋体" w:hAnsi="宋体" w:hint="eastAsia"/>
                <w:sz w:val="24"/>
                <w:szCs w:val="24"/>
              </w:rPr>
              <w:t>等比例</w:t>
            </w:r>
            <w:r w:rsidR="00FC1A93">
              <w:rPr>
                <w:rFonts w:ascii="宋体" w:hAnsi="宋体" w:hint="eastAsia"/>
                <w:sz w:val="24"/>
                <w:szCs w:val="24"/>
              </w:rPr>
              <w:t>的预付款，</w:t>
            </w:r>
            <w:r w:rsidR="00747D57">
              <w:rPr>
                <w:rFonts w:ascii="宋体" w:hAnsi="宋体" w:hint="eastAsia"/>
                <w:sz w:val="24"/>
                <w:szCs w:val="24"/>
              </w:rPr>
              <w:t>待发货后</w:t>
            </w:r>
            <w:r w:rsidR="00FC1A93">
              <w:rPr>
                <w:rFonts w:ascii="宋体" w:hAnsi="宋体" w:hint="eastAsia"/>
                <w:sz w:val="24"/>
                <w:szCs w:val="24"/>
              </w:rPr>
              <w:t>则累计</w:t>
            </w:r>
            <w:r w:rsidR="00747D57">
              <w:rPr>
                <w:rFonts w:ascii="宋体" w:hAnsi="宋体" w:hint="eastAsia"/>
                <w:sz w:val="24"/>
                <w:szCs w:val="24"/>
              </w:rPr>
              <w:t>支付合同总金额9</w:t>
            </w:r>
            <w:r w:rsidR="00747D57">
              <w:rPr>
                <w:rFonts w:ascii="宋体" w:hAnsi="宋体"/>
                <w:sz w:val="24"/>
                <w:szCs w:val="24"/>
              </w:rPr>
              <w:t>0%</w:t>
            </w:r>
            <w:r w:rsidR="00747D57">
              <w:rPr>
                <w:rFonts w:ascii="宋体" w:hAnsi="宋体" w:hint="eastAsia"/>
                <w:sz w:val="24"/>
                <w:szCs w:val="24"/>
              </w:rPr>
              <w:t>的款项，</w:t>
            </w:r>
            <w:r w:rsidR="00FC1A93">
              <w:rPr>
                <w:rFonts w:ascii="宋体" w:hAnsi="宋体" w:hint="eastAsia"/>
                <w:sz w:val="24"/>
                <w:szCs w:val="24"/>
              </w:rPr>
              <w:t>公司目前各客户支付的</w:t>
            </w:r>
            <w:r w:rsidR="00747D57">
              <w:rPr>
                <w:rFonts w:ascii="宋体" w:hAnsi="宋体" w:hint="eastAsia"/>
                <w:sz w:val="24"/>
                <w:szCs w:val="24"/>
              </w:rPr>
              <w:t>预付款比例主要根</w:t>
            </w:r>
            <w:bookmarkStart w:id="1" w:name="_GoBack"/>
            <w:bookmarkEnd w:id="1"/>
            <w:r w:rsidR="00747D57">
              <w:rPr>
                <w:rFonts w:ascii="宋体" w:hAnsi="宋体" w:hint="eastAsia"/>
                <w:sz w:val="24"/>
                <w:szCs w:val="24"/>
              </w:rPr>
              <w:t>据商务谈判情况</w:t>
            </w:r>
            <w:r w:rsidR="003C4119">
              <w:rPr>
                <w:rFonts w:ascii="宋体" w:hAnsi="宋体" w:hint="eastAsia"/>
                <w:sz w:val="24"/>
                <w:szCs w:val="24"/>
              </w:rPr>
              <w:t>而</w:t>
            </w:r>
            <w:r w:rsidR="00747D57">
              <w:rPr>
                <w:rFonts w:ascii="宋体" w:hAnsi="宋体" w:hint="eastAsia"/>
                <w:sz w:val="24"/>
                <w:szCs w:val="24"/>
              </w:rPr>
              <w:t>不同。</w:t>
            </w:r>
            <w:r w:rsidR="00B814FE">
              <w:rPr>
                <w:rFonts w:ascii="宋体" w:hAnsi="宋体" w:hint="eastAsia"/>
                <w:sz w:val="24"/>
                <w:szCs w:val="24"/>
              </w:rPr>
              <w:t>收到预付款到确认收入的周期在1年左右。</w:t>
            </w:r>
          </w:p>
          <w:p w:rsidR="00F5394D" w:rsidRDefault="00F5394D" w:rsidP="00B814FE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730782" w:rsidRDefault="00730782" w:rsidP="00730782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r w:rsidRPr="00541B1F"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Pr="00541B1F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Pr="00730782">
              <w:rPr>
                <w:rFonts w:ascii="宋体" w:hAnsi="宋体" w:hint="eastAsia"/>
                <w:b/>
                <w:sz w:val="24"/>
                <w:szCs w:val="24"/>
              </w:rPr>
              <w:t>公司CMP设备热启动搭载的软件包是否自研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730782" w:rsidRPr="0060772D" w:rsidRDefault="00730782" w:rsidP="00730782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Pr="00730782">
              <w:rPr>
                <w:rFonts w:ascii="宋体" w:hAnsi="宋体" w:hint="eastAsia"/>
                <w:sz w:val="24"/>
                <w:szCs w:val="24"/>
              </w:rPr>
              <w:t>公司产品的控制软件均为自研。</w:t>
            </w:r>
          </w:p>
        </w:tc>
      </w:tr>
      <w:bookmarkEnd w:id="0"/>
      <w:tr w:rsidR="00093896">
        <w:trPr>
          <w:trHeight w:val="568"/>
        </w:trPr>
        <w:tc>
          <w:tcPr>
            <w:tcW w:w="1589" w:type="dxa"/>
            <w:vAlign w:val="center"/>
          </w:tcPr>
          <w:p w:rsidR="00093896" w:rsidRDefault="00AF28A3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rFonts w:hint="eastAsia"/>
                <w:b/>
                <w:sz w:val="24"/>
                <w:szCs w:val="24"/>
                <w:lang w:eastAsia="en-US"/>
              </w:rPr>
              <w:lastRenderedPageBreak/>
              <w:t>附件清单</w:t>
            </w:r>
          </w:p>
        </w:tc>
        <w:tc>
          <w:tcPr>
            <w:tcW w:w="6687" w:type="dxa"/>
            <w:vAlign w:val="center"/>
          </w:tcPr>
          <w:p w:rsidR="00093896" w:rsidRDefault="008C0496">
            <w:pPr>
              <w:pStyle w:val="TableParagraph"/>
              <w:autoSpaceDE/>
              <w:autoSpaceDN/>
              <w:ind w:leftChars="50" w:left="105" w:rightChars="50" w:right="105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参会机构</w:t>
            </w:r>
            <w:r w:rsidR="009848F0">
              <w:rPr>
                <w:rFonts w:hint="eastAsia"/>
                <w:sz w:val="24"/>
                <w:szCs w:val="24"/>
                <w:lang w:val="en-US"/>
              </w:rPr>
              <w:t>清单</w:t>
            </w:r>
          </w:p>
        </w:tc>
      </w:tr>
      <w:tr w:rsidR="00093896">
        <w:trPr>
          <w:trHeight w:val="541"/>
        </w:trPr>
        <w:tc>
          <w:tcPr>
            <w:tcW w:w="1589" w:type="dxa"/>
            <w:vAlign w:val="center"/>
          </w:tcPr>
          <w:p w:rsidR="00093896" w:rsidRDefault="00AF28A3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rFonts w:hint="eastAsia"/>
                <w:b/>
                <w:sz w:val="24"/>
                <w:szCs w:val="24"/>
                <w:lang w:eastAsia="en-US"/>
              </w:rPr>
              <w:t>日期</w:t>
            </w:r>
          </w:p>
        </w:tc>
        <w:tc>
          <w:tcPr>
            <w:tcW w:w="6687" w:type="dxa"/>
            <w:vAlign w:val="center"/>
          </w:tcPr>
          <w:p w:rsidR="00093896" w:rsidRDefault="00AF28A3" w:rsidP="00CF7422">
            <w:pPr>
              <w:pStyle w:val="TableParagraph"/>
              <w:autoSpaceDE/>
              <w:autoSpaceDN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en-US"/>
              </w:rPr>
              <w:t>202</w:t>
            </w:r>
            <w:r w:rsidR="00306B6A">
              <w:rPr>
                <w:sz w:val="24"/>
                <w:szCs w:val="24"/>
                <w:lang w:eastAsia="en-US"/>
              </w:rPr>
              <w:t>4</w:t>
            </w:r>
            <w:r>
              <w:rPr>
                <w:rFonts w:hint="eastAsia"/>
                <w:sz w:val="24"/>
                <w:szCs w:val="24"/>
                <w:lang w:eastAsia="en-US"/>
              </w:rPr>
              <w:t>年</w:t>
            </w:r>
            <w:r w:rsidR="00E37E88">
              <w:rPr>
                <w:sz w:val="24"/>
                <w:szCs w:val="24"/>
                <w:lang w:eastAsia="en-US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37E88">
              <w:rPr>
                <w:sz w:val="24"/>
                <w:szCs w:val="24"/>
                <w:lang w:val="en-US"/>
              </w:rPr>
              <w:t>2</w:t>
            </w:r>
            <w:r w:rsidR="00CF7422">
              <w:rPr>
                <w:sz w:val="24"/>
                <w:szCs w:val="24"/>
                <w:lang w:val="en-US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848F0" w:rsidRDefault="009848F0">
      <w:pPr>
        <w:rPr>
          <w:rFonts w:ascii="Times New Roman" w:hAnsi="Times New Roman"/>
        </w:rPr>
        <w:sectPr w:rsidR="009848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93896" w:rsidRPr="009848F0" w:rsidRDefault="009848F0">
      <w:pPr>
        <w:rPr>
          <w:rFonts w:ascii="Times New Roman" w:hAnsi="Times New Roman"/>
          <w:b/>
          <w:sz w:val="24"/>
        </w:rPr>
      </w:pPr>
      <w:r w:rsidRPr="009848F0">
        <w:rPr>
          <w:rFonts w:ascii="Times New Roman" w:hAnsi="Times New Roman" w:hint="eastAsia"/>
          <w:b/>
          <w:sz w:val="24"/>
        </w:rPr>
        <w:lastRenderedPageBreak/>
        <w:t>附件：</w:t>
      </w:r>
      <w:r w:rsidR="00B575C9" w:rsidRPr="00B575C9">
        <w:rPr>
          <w:rFonts w:ascii="Times New Roman" w:hAnsi="Times New Roman" w:hint="eastAsia"/>
          <w:b/>
          <w:sz w:val="24"/>
        </w:rPr>
        <w:t>参会机构清单</w:t>
      </w:r>
      <w:r w:rsidRPr="009848F0">
        <w:rPr>
          <w:rFonts w:ascii="Times New Roman" w:hAnsi="Times New Roman" w:hint="eastAsia"/>
          <w:b/>
          <w:sz w:val="24"/>
        </w:rPr>
        <w:t>（排名不分先后）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7151"/>
      </w:tblGrid>
      <w:tr w:rsidR="008B328C" w:rsidRPr="008B328C" w:rsidTr="007B6DD8">
        <w:trPr>
          <w:trHeight w:val="312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8B328C" w:rsidRPr="008B328C" w:rsidRDefault="008B328C" w:rsidP="008B32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B328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8B328C" w:rsidRPr="008B328C" w:rsidRDefault="008B328C" w:rsidP="008B32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B328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Brilliance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Evalueserve Business Consulting(Shanghai)Co.,Ltd.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Hel Ved Capital Management Limited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LYGH CAPITAL PTE. LTD.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Manulife Investment Management (Hong Kong) Limited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Pictet Asset Management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PINPOINT ASSET MANAGEMENT LIMITED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UBS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安信证券股份有限公司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百嘉基金管理有限公司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百年保险资产管理有限责任公司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北京京管泰富基金管理有限责任公司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北京珺则投资管理有限公司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北京清和泉资本管理有限公司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北京天时开元股权基金管理有限公司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北京益安资本管理有限公司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北京紫峰投资管理有限公司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北京遵道资产管理有限公司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博时基金管理有限公司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财通证券股份有限公司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创金合信基金管理有限公司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淳厚基金管理有限公司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大和日华(上海)企业咨询有限公司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大家资产管理有限责任公司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淡水泉（北京）投资管理有限公司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德邦基金管理有限公司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东方基金管理股份有限公司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东方证券股份有限公司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东吴基金管理有限公司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方正证券股份有限公司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富国基金管理有限公司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光大保德信基金管理有限公司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光大证券股份有限公司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广东海辉华盛证券投资基金管理有限公司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广东英蓝私募基金管理有限公司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广东正圆私募基金管理有限公司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广发证券资产管理（广东）有限公司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广西赢舟管理咨询服务有限公司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广州市航长投资管理有限公司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贵山私募基金管理(苏州)有限公司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国金基金管理有限公司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国联安基金管理有限公司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国融基金管理有限公司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国盛证券有限责任公司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国寿安保基金管理有限公司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国泰基金管理有限公司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国泰君安证券股份有限公司（自营）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国投证券股份有限公司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国信证券股份有限公司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海南君阳私募基金管理有限公司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海南锐鸿私募基金管理有限公司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海南三花私募基金管理合伙企业(有限合伙)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杭银理财有限责任公司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杭州萧山泽泉投资管理有限公司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杭州正鑫私募基金管理有限公司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合众资产管理股份有限公司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恒安标准人寿保险有限公司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红杉资本股权投资管理(天津)有限公司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宏利基金管理有限公司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泓德基金管理有限公司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湖南源乘私募基金管理有限公司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华宝基金管理有限公司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华创证券研究所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华福证券有限责任公司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华富基金管理有限公司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华龙证券股份有限公司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华能贵诚信托有限公司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华泰保兴基金管理有限公司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华泰证券（上海）资产管理有限公司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华泰资产管理有限公司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华西证券股份有限公司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汇丰晋信基金管理有限公司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汇泉基金管理有限公司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惠升基金管理有限责任公司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嘉实基金管理有限公司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建信金融资产投资有限公司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江信基金管理有限公司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金翼私募基金管理（珠海横琴）有限公司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金鹰基金管理有限公司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景顺长城基金管理有限公司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开源证券股份有限公司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龙航资产管理有限公司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路博迈基金管理(中国)有限公司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美银美林集团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摩根士丹利基金管理(中国)有限公司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南方基金管理股份有限公司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南方天辰(北京)投资管理有限公司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南京证券股份有限公司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宁波幻方量化投资管理合伙企业（有限合伙）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诺德基金管理有限公司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鹏华基金管理有限公司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鹏扬基金管理有限公司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平安证券股份有限公司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泉果基金管理有限公司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睿思資本有限公司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上海标朴投资管理有限公司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上海晨燕资产管理中心（有限合伙）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上海呈瑞投资管理有限公司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上海晟盟资产管理有限公司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上海翀云私募基金管理有限公司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上海东方证券资产管理有限公司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上海国泰君安证券资产管理有限公司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上海合道资产管理有限公司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上海鹤禧投资管理有限公司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上海景林资产管理有限公司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上海景熙资产管理有限公司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上海瞰道资产管理有限公司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上海宽奇资产管理有限公司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上海聊塑资产管理中心（有限合伙）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上海聆泽投资管理有限公司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上海留仁资产管理有限公司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上海铭大实业（集团）有限公司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上海盘京投资管理中心（有限合伙）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上海启夏资产管理有限公司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上海钦沐资产管理合伙企业（有限合伙）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上海申银万国证券研究所有限公司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上海世诚投资管理有限公司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上海彤源投资发展有限公司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上海益理资产管理有限公司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上海涌津投资管理有限公司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上海原点资产管理有限公司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申万菱信基金管理有限公司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深圳宏鼎财富管理有限公司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深圳市红方资产管理有限公司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深圳市君弘投资管理有限公司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深圳市乾图私募证券基金管理有限公司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深圳市榕树投资管理有限公司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深圳市尚诚资产管理有限责任公司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深圳市裕晋私募证券投资基金管理有限公司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深圳鑫然投资管理有限公司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四川龙蟒集团有限责任公司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苏州鱼大水大投资管理有限公司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太平基金管理有限公司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泰康基金管理有限公司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泰信基金管理有限公司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天风证券股份有限公司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天弘基金管理有限公司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天津瑞兴投资管理有限公司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天治基金管理有限公司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湾区产融投资（广州）有限公司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文渊资本管理有限公司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闻天私募证券投资基金管理（广州）有限公司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西部证券股份有限公司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西藏东财基金管理有限公司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西南证券股份有限公司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新华基金管理股份有限公司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信达澳亚基金管理有限公司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信泰人寿保险股份有限公司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兴华基金管理有限公司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兴业基金管理有限公司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兴业证券股份有限公司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玄卜投资（上海）有限公司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玄元私募基金投资管理（广东）有限公司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易方达基金管理有限公司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易米基金管理有限公司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银河基金管理有限公司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银华基金管理股份有限公司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永赢基金管理有限公司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圆信永丰基金管理有限公司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远信（珠海）私募基金管理有限公司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长安基金管理有限公司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长城财富资产管理股份有限公司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长盛基金管理有限公司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招商基金管理有限公司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招商信诺资产管理有限公司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浙江英睿投资管理有限公司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浙江浙商证券资产管理有限公司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中电科投资控股有限公司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中国人保资产管理有限公司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中国人寿养老保险股份有限公司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中国人寿资产管理有限公司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中国银河证券股份有限公司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中华联合财产保险股份有限公司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中金基金管理有限公司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中欧基金管理有限公司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中山证券有限责任公司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中泰证券股份有限公司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中信保诚基金管理有限公司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中信保诚人寿保险有限公司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中信建投机构业务部客户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中信银行股份有限公司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中信证券股份有限公司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中意资产管理有限责任公司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中银国际证券股份有限公司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中银理财有限责任公司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中邮创业基金管理股份有限公司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中邮证券有限责任公司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中再资产管理股份有限公司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重庆博永投资管理有限公司</w:t>
            </w:r>
          </w:p>
        </w:tc>
      </w:tr>
      <w:tr w:rsidR="001F43EF" w:rsidRPr="008B328C" w:rsidTr="007B6DD8">
        <w:trPr>
          <w:trHeight w:val="28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310" w:type="pct"/>
            <w:shd w:val="clear" w:color="auto" w:fill="auto"/>
            <w:noWrap/>
            <w:vAlign w:val="center"/>
            <w:hideMark/>
          </w:tcPr>
          <w:p w:rsidR="001F43EF" w:rsidRPr="001F43EF" w:rsidRDefault="001F43EF" w:rsidP="001F43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1F43EF">
              <w:rPr>
                <w:rFonts w:ascii="宋体" w:hAnsi="宋体" w:hint="eastAsia"/>
                <w:color w:val="000000"/>
                <w:sz w:val="24"/>
                <w:szCs w:val="24"/>
              </w:rPr>
              <w:t>朱雀基金管理有限公司</w:t>
            </w:r>
          </w:p>
        </w:tc>
      </w:tr>
    </w:tbl>
    <w:p w:rsidR="009848F0" w:rsidRPr="008B328C" w:rsidRDefault="009848F0">
      <w:pPr>
        <w:rPr>
          <w:rFonts w:ascii="Times New Roman" w:hAnsi="Times New Roman"/>
        </w:rPr>
      </w:pPr>
    </w:p>
    <w:sectPr w:rsidR="009848F0" w:rsidRPr="008B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93" w:rsidRDefault="00E61A93" w:rsidP="00007F5B">
      <w:r>
        <w:separator/>
      </w:r>
    </w:p>
  </w:endnote>
  <w:endnote w:type="continuationSeparator" w:id="0">
    <w:p w:rsidR="00E61A93" w:rsidRDefault="00E61A93" w:rsidP="0000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93" w:rsidRDefault="00E61A93" w:rsidP="00007F5B">
      <w:r>
        <w:separator/>
      </w:r>
    </w:p>
  </w:footnote>
  <w:footnote w:type="continuationSeparator" w:id="0">
    <w:p w:rsidR="00E61A93" w:rsidRDefault="00E61A93" w:rsidP="00007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18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hNjk4YzUwZGI3MmEwOWU2ZjBiNmJkYTVmZjk1NmUifQ=="/>
  </w:docVars>
  <w:rsids>
    <w:rsidRoot w:val="002378D5"/>
    <w:rsid w:val="000025F5"/>
    <w:rsid w:val="00003777"/>
    <w:rsid w:val="00007F5B"/>
    <w:rsid w:val="000143AA"/>
    <w:rsid w:val="00015919"/>
    <w:rsid w:val="00024700"/>
    <w:rsid w:val="00026206"/>
    <w:rsid w:val="0002737F"/>
    <w:rsid w:val="00030137"/>
    <w:rsid w:val="00044E2A"/>
    <w:rsid w:val="0004607D"/>
    <w:rsid w:val="00046F2F"/>
    <w:rsid w:val="0004740E"/>
    <w:rsid w:val="000532E4"/>
    <w:rsid w:val="00057746"/>
    <w:rsid w:val="00060276"/>
    <w:rsid w:val="00063183"/>
    <w:rsid w:val="000631AB"/>
    <w:rsid w:val="00067533"/>
    <w:rsid w:val="0007594B"/>
    <w:rsid w:val="00076E49"/>
    <w:rsid w:val="00076F39"/>
    <w:rsid w:val="000867F5"/>
    <w:rsid w:val="0008796B"/>
    <w:rsid w:val="00090C82"/>
    <w:rsid w:val="00093896"/>
    <w:rsid w:val="00093BC2"/>
    <w:rsid w:val="000A4596"/>
    <w:rsid w:val="000A4626"/>
    <w:rsid w:val="000A5EF1"/>
    <w:rsid w:val="000A68A6"/>
    <w:rsid w:val="000B1036"/>
    <w:rsid w:val="000C510F"/>
    <w:rsid w:val="000D363B"/>
    <w:rsid w:val="000D4479"/>
    <w:rsid w:val="000D66F2"/>
    <w:rsid w:val="000F2864"/>
    <w:rsid w:val="000F53C0"/>
    <w:rsid w:val="000F54D4"/>
    <w:rsid w:val="000F5FD7"/>
    <w:rsid w:val="000F633C"/>
    <w:rsid w:val="001043DC"/>
    <w:rsid w:val="00111B8C"/>
    <w:rsid w:val="0012258A"/>
    <w:rsid w:val="001230F7"/>
    <w:rsid w:val="00144532"/>
    <w:rsid w:val="00151659"/>
    <w:rsid w:val="001612B7"/>
    <w:rsid w:val="001710CE"/>
    <w:rsid w:val="001718B3"/>
    <w:rsid w:val="001747BA"/>
    <w:rsid w:val="001750CC"/>
    <w:rsid w:val="00177690"/>
    <w:rsid w:val="001806DE"/>
    <w:rsid w:val="00184E50"/>
    <w:rsid w:val="00186AEE"/>
    <w:rsid w:val="001A1455"/>
    <w:rsid w:val="001B1983"/>
    <w:rsid w:val="001C300E"/>
    <w:rsid w:val="001F2870"/>
    <w:rsid w:val="001F43EF"/>
    <w:rsid w:val="001F6946"/>
    <w:rsid w:val="002112F2"/>
    <w:rsid w:val="00217224"/>
    <w:rsid w:val="002245A9"/>
    <w:rsid w:val="00224769"/>
    <w:rsid w:val="0022624D"/>
    <w:rsid w:val="00234E3B"/>
    <w:rsid w:val="002378D5"/>
    <w:rsid w:val="00246CB0"/>
    <w:rsid w:val="00247541"/>
    <w:rsid w:val="00253443"/>
    <w:rsid w:val="00257C07"/>
    <w:rsid w:val="002644D4"/>
    <w:rsid w:val="00264B8D"/>
    <w:rsid w:val="002737EA"/>
    <w:rsid w:val="00282408"/>
    <w:rsid w:val="002900DE"/>
    <w:rsid w:val="002957A9"/>
    <w:rsid w:val="002A3B42"/>
    <w:rsid w:val="002A7B44"/>
    <w:rsid w:val="002B2228"/>
    <w:rsid w:val="002B60BB"/>
    <w:rsid w:val="002B729A"/>
    <w:rsid w:val="002C1196"/>
    <w:rsid w:val="002D1E0C"/>
    <w:rsid w:val="002E5FA2"/>
    <w:rsid w:val="002F34A9"/>
    <w:rsid w:val="00306B6A"/>
    <w:rsid w:val="00310418"/>
    <w:rsid w:val="00321BC0"/>
    <w:rsid w:val="0032243D"/>
    <w:rsid w:val="00324889"/>
    <w:rsid w:val="003266B9"/>
    <w:rsid w:val="00352F61"/>
    <w:rsid w:val="003544AD"/>
    <w:rsid w:val="00363B7A"/>
    <w:rsid w:val="00363E3E"/>
    <w:rsid w:val="003711BE"/>
    <w:rsid w:val="003738F8"/>
    <w:rsid w:val="0037398C"/>
    <w:rsid w:val="0038369C"/>
    <w:rsid w:val="0039048C"/>
    <w:rsid w:val="003A094B"/>
    <w:rsid w:val="003A114D"/>
    <w:rsid w:val="003A143E"/>
    <w:rsid w:val="003B25CE"/>
    <w:rsid w:val="003C4119"/>
    <w:rsid w:val="003D1611"/>
    <w:rsid w:val="003E2235"/>
    <w:rsid w:val="003E54DD"/>
    <w:rsid w:val="0040011C"/>
    <w:rsid w:val="004018D2"/>
    <w:rsid w:val="00401943"/>
    <w:rsid w:val="00417440"/>
    <w:rsid w:val="004269BF"/>
    <w:rsid w:val="00427D5D"/>
    <w:rsid w:val="00427FD1"/>
    <w:rsid w:val="004432CF"/>
    <w:rsid w:val="004456C6"/>
    <w:rsid w:val="00457C83"/>
    <w:rsid w:val="00467B60"/>
    <w:rsid w:val="0047044A"/>
    <w:rsid w:val="004728EE"/>
    <w:rsid w:val="00473D0C"/>
    <w:rsid w:val="004750EB"/>
    <w:rsid w:val="004804B1"/>
    <w:rsid w:val="00481066"/>
    <w:rsid w:val="00482059"/>
    <w:rsid w:val="004825C7"/>
    <w:rsid w:val="00485875"/>
    <w:rsid w:val="00487109"/>
    <w:rsid w:val="00492711"/>
    <w:rsid w:val="00497933"/>
    <w:rsid w:val="004B274A"/>
    <w:rsid w:val="004C0E7B"/>
    <w:rsid w:val="004C3AD5"/>
    <w:rsid w:val="004C6E8A"/>
    <w:rsid w:val="004D0044"/>
    <w:rsid w:val="004D0E90"/>
    <w:rsid w:val="004D1DD8"/>
    <w:rsid w:val="004D2196"/>
    <w:rsid w:val="004D2D48"/>
    <w:rsid w:val="004E4C05"/>
    <w:rsid w:val="005005EE"/>
    <w:rsid w:val="005008C8"/>
    <w:rsid w:val="00501B1D"/>
    <w:rsid w:val="0051066D"/>
    <w:rsid w:val="00527958"/>
    <w:rsid w:val="005331DA"/>
    <w:rsid w:val="00541B1F"/>
    <w:rsid w:val="005466DF"/>
    <w:rsid w:val="00551D83"/>
    <w:rsid w:val="00552977"/>
    <w:rsid w:val="005557AA"/>
    <w:rsid w:val="005622CD"/>
    <w:rsid w:val="00565404"/>
    <w:rsid w:val="00567B92"/>
    <w:rsid w:val="005702BF"/>
    <w:rsid w:val="00570391"/>
    <w:rsid w:val="00570FAB"/>
    <w:rsid w:val="00574BCF"/>
    <w:rsid w:val="00576BC9"/>
    <w:rsid w:val="00581CCD"/>
    <w:rsid w:val="00583FF7"/>
    <w:rsid w:val="0058572E"/>
    <w:rsid w:val="00595D5B"/>
    <w:rsid w:val="005A1082"/>
    <w:rsid w:val="005B49FA"/>
    <w:rsid w:val="005C0BE1"/>
    <w:rsid w:val="005D4C4F"/>
    <w:rsid w:val="005E0EDB"/>
    <w:rsid w:val="005E1B60"/>
    <w:rsid w:val="005E5535"/>
    <w:rsid w:val="005F482A"/>
    <w:rsid w:val="005F55D7"/>
    <w:rsid w:val="005F62B9"/>
    <w:rsid w:val="005F748B"/>
    <w:rsid w:val="00601EB4"/>
    <w:rsid w:val="0060551E"/>
    <w:rsid w:val="0060772D"/>
    <w:rsid w:val="006128A0"/>
    <w:rsid w:val="00613210"/>
    <w:rsid w:val="00621715"/>
    <w:rsid w:val="0063420D"/>
    <w:rsid w:val="00640953"/>
    <w:rsid w:val="0064216C"/>
    <w:rsid w:val="00643498"/>
    <w:rsid w:val="00644613"/>
    <w:rsid w:val="00655139"/>
    <w:rsid w:val="0069145B"/>
    <w:rsid w:val="00692CD1"/>
    <w:rsid w:val="006A0359"/>
    <w:rsid w:val="006B7E91"/>
    <w:rsid w:val="006C0726"/>
    <w:rsid w:val="006C25C9"/>
    <w:rsid w:val="006C5759"/>
    <w:rsid w:val="006C5BF1"/>
    <w:rsid w:val="006E61EC"/>
    <w:rsid w:val="006F44DD"/>
    <w:rsid w:val="007024A0"/>
    <w:rsid w:val="00704806"/>
    <w:rsid w:val="00706A38"/>
    <w:rsid w:val="007121F9"/>
    <w:rsid w:val="00720108"/>
    <w:rsid w:val="007201E2"/>
    <w:rsid w:val="00730782"/>
    <w:rsid w:val="00736C8A"/>
    <w:rsid w:val="00747D57"/>
    <w:rsid w:val="0075081E"/>
    <w:rsid w:val="007646FA"/>
    <w:rsid w:val="0077414D"/>
    <w:rsid w:val="00775270"/>
    <w:rsid w:val="007754D1"/>
    <w:rsid w:val="00780F96"/>
    <w:rsid w:val="007945C2"/>
    <w:rsid w:val="00795E25"/>
    <w:rsid w:val="007A1ACE"/>
    <w:rsid w:val="007A1AD5"/>
    <w:rsid w:val="007A2CF7"/>
    <w:rsid w:val="007B6D9E"/>
    <w:rsid w:val="007B6DD8"/>
    <w:rsid w:val="007D3625"/>
    <w:rsid w:val="007E6698"/>
    <w:rsid w:val="007F4463"/>
    <w:rsid w:val="007F482A"/>
    <w:rsid w:val="007F4969"/>
    <w:rsid w:val="007F7D6E"/>
    <w:rsid w:val="00800B4C"/>
    <w:rsid w:val="008135E8"/>
    <w:rsid w:val="00813C19"/>
    <w:rsid w:val="0081552C"/>
    <w:rsid w:val="00823BA0"/>
    <w:rsid w:val="00836266"/>
    <w:rsid w:val="008373E9"/>
    <w:rsid w:val="00837BE2"/>
    <w:rsid w:val="00844470"/>
    <w:rsid w:val="00844FBD"/>
    <w:rsid w:val="00845FE6"/>
    <w:rsid w:val="00850C27"/>
    <w:rsid w:val="00882437"/>
    <w:rsid w:val="0088525C"/>
    <w:rsid w:val="0089529D"/>
    <w:rsid w:val="008A4E3C"/>
    <w:rsid w:val="008B328C"/>
    <w:rsid w:val="008B58DA"/>
    <w:rsid w:val="008C0496"/>
    <w:rsid w:val="008C1347"/>
    <w:rsid w:val="008C3120"/>
    <w:rsid w:val="008C3579"/>
    <w:rsid w:val="008C4B47"/>
    <w:rsid w:val="008D1F2C"/>
    <w:rsid w:val="008E299D"/>
    <w:rsid w:val="008F308F"/>
    <w:rsid w:val="008F3B23"/>
    <w:rsid w:val="00906BDD"/>
    <w:rsid w:val="0091378C"/>
    <w:rsid w:val="0091553B"/>
    <w:rsid w:val="00916227"/>
    <w:rsid w:val="00916BCC"/>
    <w:rsid w:val="00922C0D"/>
    <w:rsid w:val="009269D4"/>
    <w:rsid w:val="009428A7"/>
    <w:rsid w:val="00950768"/>
    <w:rsid w:val="0095095B"/>
    <w:rsid w:val="0095342A"/>
    <w:rsid w:val="0095442C"/>
    <w:rsid w:val="00962B4C"/>
    <w:rsid w:val="00971071"/>
    <w:rsid w:val="0097586B"/>
    <w:rsid w:val="00982DDB"/>
    <w:rsid w:val="009831AC"/>
    <w:rsid w:val="009848F0"/>
    <w:rsid w:val="00991E23"/>
    <w:rsid w:val="00994C70"/>
    <w:rsid w:val="00996DEC"/>
    <w:rsid w:val="00996F03"/>
    <w:rsid w:val="009B28AB"/>
    <w:rsid w:val="009B6408"/>
    <w:rsid w:val="009B6530"/>
    <w:rsid w:val="009C4A5F"/>
    <w:rsid w:val="009D167C"/>
    <w:rsid w:val="009D204A"/>
    <w:rsid w:val="00A06538"/>
    <w:rsid w:val="00A13146"/>
    <w:rsid w:val="00A14D6A"/>
    <w:rsid w:val="00A205A5"/>
    <w:rsid w:val="00A26D5E"/>
    <w:rsid w:val="00A32825"/>
    <w:rsid w:val="00A33B8C"/>
    <w:rsid w:val="00A34021"/>
    <w:rsid w:val="00A36D3E"/>
    <w:rsid w:val="00A37529"/>
    <w:rsid w:val="00A47643"/>
    <w:rsid w:val="00A55CF0"/>
    <w:rsid w:val="00A67248"/>
    <w:rsid w:val="00A70B8B"/>
    <w:rsid w:val="00A733AA"/>
    <w:rsid w:val="00A7464A"/>
    <w:rsid w:val="00A835AE"/>
    <w:rsid w:val="00A86E6F"/>
    <w:rsid w:val="00A91086"/>
    <w:rsid w:val="00A92A15"/>
    <w:rsid w:val="00A937D9"/>
    <w:rsid w:val="00A96104"/>
    <w:rsid w:val="00AA629D"/>
    <w:rsid w:val="00AB6143"/>
    <w:rsid w:val="00AB75F2"/>
    <w:rsid w:val="00AC3077"/>
    <w:rsid w:val="00AC4DF7"/>
    <w:rsid w:val="00AE7B79"/>
    <w:rsid w:val="00AF28A3"/>
    <w:rsid w:val="00AF46E7"/>
    <w:rsid w:val="00AF4848"/>
    <w:rsid w:val="00B00B94"/>
    <w:rsid w:val="00B02A20"/>
    <w:rsid w:val="00B32509"/>
    <w:rsid w:val="00B3311A"/>
    <w:rsid w:val="00B42BB7"/>
    <w:rsid w:val="00B43A39"/>
    <w:rsid w:val="00B46850"/>
    <w:rsid w:val="00B54F92"/>
    <w:rsid w:val="00B575C9"/>
    <w:rsid w:val="00B66AC0"/>
    <w:rsid w:val="00B76FFF"/>
    <w:rsid w:val="00B814FE"/>
    <w:rsid w:val="00B815CE"/>
    <w:rsid w:val="00B97EF2"/>
    <w:rsid w:val="00BA483A"/>
    <w:rsid w:val="00BB288D"/>
    <w:rsid w:val="00BC6F14"/>
    <w:rsid w:val="00BC7642"/>
    <w:rsid w:val="00BD12A6"/>
    <w:rsid w:val="00BD2A10"/>
    <w:rsid w:val="00BE044D"/>
    <w:rsid w:val="00BE3A6C"/>
    <w:rsid w:val="00BE527F"/>
    <w:rsid w:val="00BF09EC"/>
    <w:rsid w:val="00BF154E"/>
    <w:rsid w:val="00BF1F0E"/>
    <w:rsid w:val="00C03387"/>
    <w:rsid w:val="00C109EA"/>
    <w:rsid w:val="00C22D40"/>
    <w:rsid w:val="00C24956"/>
    <w:rsid w:val="00C31516"/>
    <w:rsid w:val="00C355E5"/>
    <w:rsid w:val="00C4112B"/>
    <w:rsid w:val="00C52381"/>
    <w:rsid w:val="00C52834"/>
    <w:rsid w:val="00C53DFA"/>
    <w:rsid w:val="00C55C80"/>
    <w:rsid w:val="00C563E8"/>
    <w:rsid w:val="00C57607"/>
    <w:rsid w:val="00C61369"/>
    <w:rsid w:val="00C758D0"/>
    <w:rsid w:val="00C81B35"/>
    <w:rsid w:val="00C86DC9"/>
    <w:rsid w:val="00CA2FEF"/>
    <w:rsid w:val="00CA7A50"/>
    <w:rsid w:val="00CB2580"/>
    <w:rsid w:val="00CB390C"/>
    <w:rsid w:val="00CB6181"/>
    <w:rsid w:val="00CC2560"/>
    <w:rsid w:val="00CC656F"/>
    <w:rsid w:val="00CC6E8D"/>
    <w:rsid w:val="00CD2A62"/>
    <w:rsid w:val="00CD373B"/>
    <w:rsid w:val="00CD4E7C"/>
    <w:rsid w:val="00CF7422"/>
    <w:rsid w:val="00D00AD1"/>
    <w:rsid w:val="00D037EA"/>
    <w:rsid w:val="00D047D8"/>
    <w:rsid w:val="00D04C25"/>
    <w:rsid w:val="00D06292"/>
    <w:rsid w:val="00D11EBE"/>
    <w:rsid w:val="00D1537D"/>
    <w:rsid w:val="00D17C88"/>
    <w:rsid w:val="00D20714"/>
    <w:rsid w:val="00D21DB6"/>
    <w:rsid w:val="00D32143"/>
    <w:rsid w:val="00D7024A"/>
    <w:rsid w:val="00D728FE"/>
    <w:rsid w:val="00D8255D"/>
    <w:rsid w:val="00D90EAE"/>
    <w:rsid w:val="00D93BC2"/>
    <w:rsid w:val="00D96107"/>
    <w:rsid w:val="00DA03F4"/>
    <w:rsid w:val="00DB6440"/>
    <w:rsid w:val="00DB7588"/>
    <w:rsid w:val="00DC13DC"/>
    <w:rsid w:val="00DC2D1E"/>
    <w:rsid w:val="00DD0B44"/>
    <w:rsid w:val="00DE2ACD"/>
    <w:rsid w:val="00DE699F"/>
    <w:rsid w:val="00DF0FC7"/>
    <w:rsid w:val="00DF2E2F"/>
    <w:rsid w:val="00DF63CF"/>
    <w:rsid w:val="00DF7A82"/>
    <w:rsid w:val="00E00CF4"/>
    <w:rsid w:val="00E038AF"/>
    <w:rsid w:val="00E047EE"/>
    <w:rsid w:val="00E10FC4"/>
    <w:rsid w:val="00E10FD5"/>
    <w:rsid w:val="00E17462"/>
    <w:rsid w:val="00E32778"/>
    <w:rsid w:val="00E37E88"/>
    <w:rsid w:val="00E61A93"/>
    <w:rsid w:val="00E63B5E"/>
    <w:rsid w:val="00E670D0"/>
    <w:rsid w:val="00E707F5"/>
    <w:rsid w:val="00E71B1A"/>
    <w:rsid w:val="00E8035C"/>
    <w:rsid w:val="00E82C45"/>
    <w:rsid w:val="00E85EAF"/>
    <w:rsid w:val="00E86DDF"/>
    <w:rsid w:val="00E93CA2"/>
    <w:rsid w:val="00E94843"/>
    <w:rsid w:val="00EC6E7B"/>
    <w:rsid w:val="00ED54F7"/>
    <w:rsid w:val="00EE063A"/>
    <w:rsid w:val="00EE1D97"/>
    <w:rsid w:val="00EF3436"/>
    <w:rsid w:val="00EF6058"/>
    <w:rsid w:val="00F022CC"/>
    <w:rsid w:val="00F10E95"/>
    <w:rsid w:val="00F14285"/>
    <w:rsid w:val="00F16D8F"/>
    <w:rsid w:val="00F2342C"/>
    <w:rsid w:val="00F27C3A"/>
    <w:rsid w:val="00F316AB"/>
    <w:rsid w:val="00F33E73"/>
    <w:rsid w:val="00F4075A"/>
    <w:rsid w:val="00F43BBD"/>
    <w:rsid w:val="00F441A7"/>
    <w:rsid w:val="00F5394D"/>
    <w:rsid w:val="00F540CA"/>
    <w:rsid w:val="00F6706E"/>
    <w:rsid w:val="00F717E0"/>
    <w:rsid w:val="00F83E84"/>
    <w:rsid w:val="00FA197A"/>
    <w:rsid w:val="00FB7D72"/>
    <w:rsid w:val="00FC1A93"/>
    <w:rsid w:val="00FC3C61"/>
    <w:rsid w:val="00FC4470"/>
    <w:rsid w:val="00FD66E4"/>
    <w:rsid w:val="00FD7D7A"/>
    <w:rsid w:val="00FE0B30"/>
    <w:rsid w:val="00FE6A8F"/>
    <w:rsid w:val="00FF023B"/>
    <w:rsid w:val="00FF117B"/>
    <w:rsid w:val="016C4631"/>
    <w:rsid w:val="01B91D0C"/>
    <w:rsid w:val="0261145E"/>
    <w:rsid w:val="04511EA2"/>
    <w:rsid w:val="0595334E"/>
    <w:rsid w:val="06C24F68"/>
    <w:rsid w:val="07F63D43"/>
    <w:rsid w:val="08774E5E"/>
    <w:rsid w:val="0B595620"/>
    <w:rsid w:val="0CBB3A8C"/>
    <w:rsid w:val="0ECF70DD"/>
    <w:rsid w:val="0EFB2142"/>
    <w:rsid w:val="0F573C73"/>
    <w:rsid w:val="11774E65"/>
    <w:rsid w:val="11BB00E7"/>
    <w:rsid w:val="11D9337A"/>
    <w:rsid w:val="124C519A"/>
    <w:rsid w:val="12B8180E"/>
    <w:rsid w:val="12BE17CE"/>
    <w:rsid w:val="1336170C"/>
    <w:rsid w:val="1498096D"/>
    <w:rsid w:val="15514605"/>
    <w:rsid w:val="17FF422B"/>
    <w:rsid w:val="1897621A"/>
    <w:rsid w:val="1906603D"/>
    <w:rsid w:val="1AAB0773"/>
    <w:rsid w:val="1B326960"/>
    <w:rsid w:val="1BD33CD1"/>
    <w:rsid w:val="1BE4046A"/>
    <w:rsid w:val="1C05635E"/>
    <w:rsid w:val="1DCB6589"/>
    <w:rsid w:val="1E4531BB"/>
    <w:rsid w:val="1E921F4D"/>
    <w:rsid w:val="1EF51A09"/>
    <w:rsid w:val="20563854"/>
    <w:rsid w:val="22954B22"/>
    <w:rsid w:val="22C832E0"/>
    <w:rsid w:val="22CA65A4"/>
    <w:rsid w:val="22E273EA"/>
    <w:rsid w:val="24652BDE"/>
    <w:rsid w:val="247C0C4C"/>
    <w:rsid w:val="26355441"/>
    <w:rsid w:val="27157103"/>
    <w:rsid w:val="27413F9F"/>
    <w:rsid w:val="278422D2"/>
    <w:rsid w:val="278A6426"/>
    <w:rsid w:val="27AF6B8F"/>
    <w:rsid w:val="281F65F3"/>
    <w:rsid w:val="2A5528B6"/>
    <w:rsid w:val="2A77438F"/>
    <w:rsid w:val="2ABF3B39"/>
    <w:rsid w:val="2AFF32D6"/>
    <w:rsid w:val="2BAB5677"/>
    <w:rsid w:val="2CAE2423"/>
    <w:rsid w:val="2CBA1C4C"/>
    <w:rsid w:val="2D080EB0"/>
    <w:rsid w:val="2D510110"/>
    <w:rsid w:val="2D6F7AC4"/>
    <w:rsid w:val="2D803349"/>
    <w:rsid w:val="2EC66D06"/>
    <w:rsid w:val="2F8A06C1"/>
    <w:rsid w:val="31481D2B"/>
    <w:rsid w:val="31BB7257"/>
    <w:rsid w:val="322A4D9D"/>
    <w:rsid w:val="32CA0698"/>
    <w:rsid w:val="338308EC"/>
    <w:rsid w:val="344A5674"/>
    <w:rsid w:val="345F1609"/>
    <w:rsid w:val="34DD6E60"/>
    <w:rsid w:val="351B15A0"/>
    <w:rsid w:val="35BD5D8E"/>
    <w:rsid w:val="36D02BE7"/>
    <w:rsid w:val="379E4FE5"/>
    <w:rsid w:val="37FF3EFD"/>
    <w:rsid w:val="39C71B3C"/>
    <w:rsid w:val="3A3967A2"/>
    <w:rsid w:val="3A506CF3"/>
    <w:rsid w:val="3A92488E"/>
    <w:rsid w:val="3AAC3BE1"/>
    <w:rsid w:val="3AC56E83"/>
    <w:rsid w:val="3DEF013E"/>
    <w:rsid w:val="3E236AD0"/>
    <w:rsid w:val="3E8A0EA0"/>
    <w:rsid w:val="3F633F46"/>
    <w:rsid w:val="40B25CC9"/>
    <w:rsid w:val="410F3E94"/>
    <w:rsid w:val="433F58B0"/>
    <w:rsid w:val="44FF13B3"/>
    <w:rsid w:val="46AC6D78"/>
    <w:rsid w:val="46EE708F"/>
    <w:rsid w:val="473A46B1"/>
    <w:rsid w:val="47C05109"/>
    <w:rsid w:val="47F3492D"/>
    <w:rsid w:val="48385556"/>
    <w:rsid w:val="4A706BF1"/>
    <w:rsid w:val="4C0266A4"/>
    <w:rsid w:val="4D8745B7"/>
    <w:rsid w:val="4DB72981"/>
    <w:rsid w:val="4E2118EA"/>
    <w:rsid w:val="4FD962C1"/>
    <w:rsid w:val="505B2982"/>
    <w:rsid w:val="506643DA"/>
    <w:rsid w:val="5372742B"/>
    <w:rsid w:val="541C7DB9"/>
    <w:rsid w:val="552B19ED"/>
    <w:rsid w:val="560363E5"/>
    <w:rsid w:val="5635786C"/>
    <w:rsid w:val="566815DA"/>
    <w:rsid w:val="56932BF5"/>
    <w:rsid w:val="58BB5ED7"/>
    <w:rsid w:val="5B2F6DAD"/>
    <w:rsid w:val="5F3C0E6C"/>
    <w:rsid w:val="5F865A2F"/>
    <w:rsid w:val="5FA215B0"/>
    <w:rsid w:val="60493168"/>
    <w:rsid w:val="60BC229F"/>
    <w:rsid w:val="61F00D71"/>
    <w:rsid w:val="621147B9"/>
    <w:rsid w:val="62A87154"/>
    <w:rsid w:val="6445303D"/>
    <w:rsid w:val="648166D5"/>
    <w:rsid w:val="64E22EA5"/>
    <w:rsid w:val="6541773F"/>
    <w:rsid w:val="666371C6"/>
    <w:rsid w:val="666D1A12"/>
    <w:rsid w:val="67202C50"/>
    <w:rsid w:val="6750104E"/>
    <w:rsid w:val="687436E1"/>
    <w:rsid w:val="6A222833"/>
    <w:rsid w:val="6D387D79"/>
    <w:rsid w:val="6EB8757A"/>
    <w:rsid w:val="6F286FD3"/>
    <w:rsid w:val="6F9E443B"/>
    <w:rsid w:val="6FB57A86"/>
    <w:rsid w:val="702A5022"/>
    <w:rsid w:val="71A75DAA"/>
    <w:rsid w:val="71D21478"/>
    <w:rsid w:val="728144BB"/>
    <w:rsid w:val="72AC0802"/>
    <w:rsid w:val="7358514C"/>
    <w:rsid w:val="737F06B7"/>
    <w:rsid w:val="744E19CE"/>
    <w:rsid w:val="74905913"/>
    <w:rsid w:val="75505ED8"/>
    <w:rsid w:val="759F0E0D"/>
    <w:rsid w:val="75EE3FC9"/>
    <w:rsid w:val="76557722"/>
    <w:rsid w:val="76CB2A58"/>
    <w:rsid w:val="76CB4499"/>
    <w:rsid w:val="777C59E5"/>
    <w:rsid w:val="7936639C"/>
    <w:rsid w:val="79FD67C2"/>
    <w:rsid w:val="7A8676FF"/>
    <w:rsid w:val="7C4879EE"/>
    <w:rsid w:val="7CB62E01"/>
    <w:rsid w:val="7D807AEA"/>
    <w:rsid w:val="7EC82E14"/>
    <w:rsid w:val="7F2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A2FC7B-AB93-4F07-8C11-F2AF2B17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D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7AEF-D7E8-4580-8BAE-ED2AAB2B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10</Pages>
  <Words>5152</Words>
  <Characters>5822</Characters>
  <Application>Microsoft Office Word</Application>
  <DocSecurity>0</DocSecurity>
  <Lines>528</Lines>
  <Paragraphs>436</Paragraphs>
  <ScaleCrop>false</ScaleCrop>
  <Company>Microsoft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hhqk</cp:lastModifiedBy>
  <cp:revision>192</cp:revision>
  <cp:lastPrinted>2020-12-31T04:57:00Z</cp:lastPrinted>
  <dcterms:created xsi:type="dcterms:W3CDTF">2023-04-25T07:01:00Z</dcterms:created>
  <dcterms:modified xsi:type="dcterms:W3CDTF">2024-08-21T05:09:00Z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8EBB44CAAE0345A09C0E37D0D5C220C7_13</vt:lpwstr>
  </property>
</Properties>
</file>