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723E8" w14:textId="5B14EF57" w:rsidR="009C2F99" w:rsidRPr="00EB11CD" w:rsidRDefault="00000000" w:rsidP="003F3FDE">
      <w:pPr>
        <w:spacing w:beforeLines="50" w:before="156" w:afterLines="50" w:after="156" w:line="400" w:lineRule="exact"/>
        <w:jc w:val="left"/>
        <w:rPr>
          <w:bCs/>
          <w:iCs/>
          <w:color w:val="000000"/>
          <w:sz w:val="24"/>
        </w:rPr>
      </w:pPr>
      <w:r w:rsidRPr="00EB11CD">
        <w:rPr>
          <w:bCs/>
          <w:iCs/>
          <w:color w:val="000000"/>
          <w:sz w:val="24"/>
        </w:rPr>
        <w:t>证券代码：</w:t>
      </w:r>
      <w:r w:rsidRPr="00EB11CD">
        <w:rPr>
          <w:bCs/>
          <w:iCs/>
          <w:color w:val="000000"/>
          <w:sz w:val="24"/>
        </w:rPr>
        <w:t xml:space="preserve">688793            </w:t>
      </w:r>
      <w:r w:rsidR="003F3FDE" w:rsidRPr="00EB11CD">
        <w:rPr>
          <w:bCs/>
          <w:iCs/>
          <w:color w:val="000000"/>
          <w:sz w:val="24"/>
        </w:rPr>
        <w:t xml:space="preserve">               </w:t>
      </w:r>
      <w:r w:rsidRPr="00EB11CD">
        <w:rPr>
          <w:bCs/>
          <w:iCs/>
          <w:color w:val="000000"/>
          <w:sz w:val="24"/>
        </w:rPr>
        <w:t xml:space="preserve">          </w:t>
      </w:r>
      <w:r w:rsidRPr="00EB11CD">
        <w:rPr>
          <w:bCs/>
          <w:iCs/>
          <w:color w:val="000000"/>
          <w:sz w:val="24"/>
        </w:rPr>
        <w:t>证券简称：倍轻松</w:t>
      </w:r>
    </w:p>
    <w:p w14:paraId="4A494469" w14:textId="77777777" w:rsidR="009C2F99" w:rsidRPr="00EB11CD" w:rsidRDefault="009C2F99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7D254C5" w14:textId="77777777" w:rsidR="009C2F99" w:rsidRPr="00EB11CD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B11CD">
        <w:rPr>
          <w:b/>
          <w:bCs/>
          <w:iCs/>
          <w:color w:val="000000"/>
          <w:sz w:val="32"/>
          <w:szCs w:val="32"/>
        </w:rPr>
        <w:t>深圳市</w:t>
      </w:r>
      <w:proofErr w:type="gramStart"/>
      <w:r w:rsidRPr="00EB11CD">
        <w:rPr>
          <w:b/>
          <w:bCs/>
          <w:iCs/>
          <w:color w:val="000000"/>
          <w:sz w:val="32"/>
          <w:szCs w:val="32"/>
        </w:rPr>
        <w:t>倍轻松科技</w:t>
      </w:r>
      <w:proofErr w:type="gramEnd"/>
      <w:r w:rsidRPr="00EB11CD">
        <w:rPr>
          <w:b/>
          <w:bCs/>
          <w:iCs/>
          <w:color w:val="000000"/>
          <w:sz w:val="32"/>
          <w:szCs w:val="32"/>
        </w:rPr>
        <w:t>股份有限公司</w:t>
      </w:r>
    </w:p>
    <w:p w14:paraId="5B0B0798" w14:textId="77777777" w:rsidR="009C2F99" w:rsidRPr="00EB11CD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B11CD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12F4023" w14:textId="77777777" w:rsidR="009C2F99" w:rsidRPr="00EB11CD" w:rsidRDefault="00000000" w:rsidP="003F3FDE">
      <w:pPr>
        <w:spacing w:line="400" w:lineRule="exact"/>
        <w:jc w:val="right"/>
        <w:rPr>
          <w:bCs/>
          <w:iCs/>
          <w:color w:val="000000"/>
          <w:sz w:val="24"/>
          <w:szCs w:val="24"/>
        </w:rPr>
      </w:pPr>
      <w:r w:rsidRPr="00EB11CD">
        <w:rPr>
          <w:bCs/>
          <w:iCs/>
          <w:color w:val="000000"/>
          <w:sz w:val="24"/>
        </w:rPr>
        <w:t xml:space="preserve">                                                     </w:t>
      </w:r>
      <w:r w:rsidRPr="00EB11CD">
        <w:rPr>
          <w:bCs/>
          <w:iCs/>
          <w:color w:val="000000"/>
          <w:sz w:val="24"/>
          <w:szCs w:val="24"/>
        </w:rPr>
        <w:t>编号：</w:t>
      </w:r>
      <w:r w:rsidRPr="00EB11CD">
        <w:rPr>
          <w:bCs/>
          <w:iCs/>
          <w:color w:val="000000"/>
          <w:sz w:val="24"/>
          <w:szCs w:val="24"/>
        </w:rPr>
        <w:t>2024-004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9C2F99" w:rsidRPr="00EB11CD" w14:paraId="52C16F76" w14:textId="77777777">
        <w:tc>
          <w:tcPr>
            <w:tcW w:w="1526" w:type="dxa"/>
            <w:vAlign w:val="center"/>
          </w:tcPr>
          <w:p w14:paraId="1CBC6A77" w14:textId="77777777" w:rsidR="009C2F99" w:rsidRPr="00EB11CD" w:rsidRDefault="0000000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9C2F99" w:rsidRPr="00EB11CD" w:rsidRDefault="00000000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特定对象调研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 xml:space="preserve">        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3EC5C63C" w14:textId="77777777" w:rsidR="009C2F99" w:rsidRPr="00EB11CD" w:rsidRDefault="00000000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媒体采访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Pr="00EB11CD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452C6D6" w14:textId="77777777" w:rsidR="009C2F99" w:rsidRPr="00EB11CD" w:rsidRDefault="00000000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新闻发布会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 xml:space="preserve">          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9C2F99" w:rsidRPr="00EB11CD" w:rsidRDefault="00000000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22312767" w14:textId="77777777" w:rsidR="009C2F99" w:rsidRPr="00EB11CD" w:rsidRDefault="00000000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其他：电话会议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C2F99" w:rsidRPr="00EB11CD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9C2F99" w:rsidRPr="00EB11CD" w:rsidRDefault="0000000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9C2F99" w:rsidRPr="00EB11CD" w:rsidRDefault="0000000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5B2B0A9" w:rsidR="009C2F99" w:rsidRPr="00EB11CD" w:rsidRDefault="003F3FDE" w:rsidP="003F3FDE">
            <w:pPr>
              <w:widowControl/>
              <w:spacing w:line="360" w:lineRule="auto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color w:val="000000"/>
                <w:kern w:val="0"/>
                <w:sz w:val="24"/>
                <w:szCs w:val="24"/>
              </w:rPr>
              <w:t>国泰君安证券股份有限公司、鸿运私募基金管理</w:t>
            </w:r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海南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有限公司、上海臻宜投资管理有限公司、北京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久阳润泉资本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管理中心</w:t>
            </w:r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有限合伙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、国金证券股份有限公司、国盛证券有限责任公司、方正证券股份有限公司、开源证券股份有限公司、国元证券股份有限公司、上海国际信托有限公司、上海申银万国证券研究所有限公司、国华兴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益保险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资产管理有限公司、海南善择私募基金管理合伙企业</w:t>
            </w:r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有限合伙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、太平洋证券股份有限公司、银华基金管理股份有限公司、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敦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和资产管理有限公司、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浦银安盛基金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管理有限公司、厦门金恒宇投资管理有限公司、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中融国际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信托有限公司、博道基金管理有限公司、星泰投资管理有限公司、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佳许盈海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上海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私募基金管理有限公司、海通证券股份有限公司、海南羊角私募基金管理合伙企业</w:t>
            </w:r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有限合伙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、深圳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东方合盈私募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证券基金管理有限公司、国信证券股份有限公司、深圳市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国融鼎创投资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有限公司、兴业证券股份有限公司、深圳价值在线信息科技股份有限公司、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粤佛私募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基金管理（武汉）有限公司、上海陆家嘴金融贸易区开发股份有限公司、北京清和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泉资本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管理有限公司、诺德基金管理有限公司、上海万纳私募基金管理有限公司、上海盛宇股权投资基金管理有限公司、晋江市元诚私募基金有限公司、深圳市远望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角投资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管理企业</w:t>
            </w:r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有限合伙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、长盛基金管理有限公司、天风</w:t>
            </w:r>
            <w:r w:rsidRPr="00EB11CD">
              <w:rPr>
                <w:color w:val="000000"/>
                <w:kern w:val="0"/>
                <w:sz w:val="24"/>
                <w:szCs w:val="24"/>
              </w:rPr>
              <w:lastRenderedPageBreak/>
              <w:t>证券股份有限公司、中天国富证券有限公司、上海云门投资管理有限公司、华富基金管理有限公司、上海利檀投资管理有限公司、上海耶诺资产管理有限公司、江西楠桦新型材料有限公司、中科沃土基金管理有限公司、长城财富保险资产管理股份有限公司、基石资产管理股份有限公司、西部利得基金管理有限公司、上海丹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羿投资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管理合伙企业</w:t>
            </w:r>
            <w:r w:rsidRPr="00EB11CD">
              <w:rPr>
                <w:color w:val="000000"/>
                <w:kern w:val="0"/>
                <w:sz w:val="24"/>
                <w:szCs w:val="24"/>
              </w:rPr>
              <w:t>(</w:t>
            </w:r>
            <w:r w:rsidRPr="00EB11CD">
              <w:rPr>
                <w:color w:val="000000"/>
                <w:kern w:val="0"/>
                <w:sz w:val="24"/>
                <w:szCs w:val="24"/>
              </w:rPr>
              <w:t>普通合伙</w:t>
            </w:r>
            <w:r w:rsidRPr="00EB11CD">
              <w:rPr>
                <w:color w:val="000000"/>
                <w:kern w:val="0"/>
                <w:sz w:val="24"/>
                <w:szCs w:val="24"/>
              </w:rPr>
              <w:t>)</w:t>
            </w:r>
            <w:r w:rsidRPr="00EB11CD">
              <w:rPr>
                <w:color w:val="000000"/>
                <w:kern w:val="0"/>
                <w:sz w:val="24"/>
                <w:szCs w:val="24"/>
              </w:rPr>
              <w:t>、宝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盈基金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管理有限公司、上海臻藏私募基金管理有限公司、泰达宏利基金管理有限公司、中国人寿养老保险股份有限公司、华夏基金管理有限公司、上海人寿保险股份有限公司、中国人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保资产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管理有限公司、上海名禹资产管理有限公司、汇</w:t>
            </w:r>
            <w:proofErr w:type="gramStart"/>
            <w:r w:rsidRPr="00EB11CD">
              <w:rPr>
                <w:color w:val="000000"/>
                <w:kern w:val="0"/>
                <w:sz w:val="24"/>
                <w:szCs w:val="24"/>
              </w:rPr>
              <w:t>丰晋信</w:t>
            </w:r>
            <w:proofErr w:type="gramEnd"/>
            <w:r w:rsidRPr="00EB11CD">
              <w:rPr>
                <w:color w:val="000000"/>
                <w:kern w:val="0"/>
                <w:sz w:val="24"/>
                <w:szCs w:val="24"/>
              </w:rPr>
              <w:t>基金管理有限公司、昆仑健康保险股份有限公司</w:t>
            </w:r>
          </w:p>
        </w:tc>
      </w:tr>
      <w:tr w:rsidR="009C2F99" w:rsidRPr="00EB11CD" w14:paraId="45C3D9BE" w14:textId="77777777" w:rsidTr="003F3FDE">
        <w:tc>
          <w:tcPr>
            <w:tcW w:w="1526" w:type="dxa"/>
            <w:vAlign w:val="center"/>
          </w:tcPr>
          <w:p w14:paraId="39205418" w14:textId="77777777" w:rsidR="009C2F99" w:rsidRPr="00EB11CD" w:rsidRDefault="0000000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时</w:t>
            </w: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14:paraId="2846F8CF" w14:textId="77777777" w:rsidR="009C2F99" w:rsidRPr="00EB11CD" w:rsidRDefault="00000000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年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08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月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27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9C2F99" w:rsidRPr="00EB11CD" w14:paraId="57B05F83" w14:textId="77777777" w:rsidTr="003F3FDE">
        <w:tc>
          <w:tcPr>
            <w:tcW w:w="1526" w:type="dxa"/>
            <w:vAlign w:val="center"/>
          </w:tcPr>
          <w:p w14:paraId="05851EE0" w14:textId="77777777" w:rsidR="009C2F99" w:rsidRPr="00EB11CD" w:rsidRDefault="0000000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地</w:t>
            </w: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14:paraId="5EFE2A79" w14:textId="77777777" w:rsidR="009C2F99" w:rsidRPr="00EB11CD" w:rsidRDefault="00000000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线上交流</w:t>
            </w:r>
          </w:p>
        </w:tc>
      </w:tr>
      <w:tr w:rsidR="009C2F99" w:rsidRPr="00EB11CD" w14:paraId="73B496AC" w14:textId="77777777" w:rsidTr="003F3FDE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9C2F99" w:rsidRPr="00EB11CD" w:rsidRDefault="00000000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3BCED0D8" w14:textId="77777777" w:rsidR="009C2F99" w:rsidRPr="00EB11CD" w:rsidRDefault="00000000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董事长：马学军</w:t>
            </w:r>
          </w:p>
          <w:p w14:paraId="082ECBD5" w14:textId="77777777" w:rsidR="009C2F99" w:rsidRPr="00EB11CD" w:rsidRDefault="00000000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董事会秘书：刘林</w:t>
            </w:r>
          </w:p>
          <w:p w14:paraId="064E6A4C" w14:textId="77777777" w:rsidR="009C2F99" w:rsidRPr="00EB11CD" w:rsidRDefault="00000000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财务总监：赵红云</w:t>
            </w:r>
          </w:p>
          <w:p w14:paraId="095096C4" w14:textId="77777777" w:rsidR="009C2F99" w:rsidRPr="00EB11CD" w:rsidRDefault="00000000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证券事务代表：林夏婷</w:t>
            </w:r>
          </w:p>
        </w:tc>
      </w:tr>
      <w:tr w:rsidR="009C2F99" w:rsidRPr="00EB11CD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9C2F99" w:rsidRPr="00EB11CD" w:rsidRDefault="00000000">
            <w:pPr>
              <w:spacing w:line="480" w:lineRule="atLeas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D508086" w14:textId="77777777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  <w:lang w:eastAsia="zh-Hans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问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>1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：今年上半年经营业绩情况如何？</w:t>
            </w:r>
          </w:p>
          <w:p w14:paraId="136A0F09" w14:textId="77777777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答：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年上半年，公司实现营业收入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60,352.51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万元，同比增长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0.69%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；实现净利润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2,613.40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万元，同比扭亏为盈。</w:t>
            </w:r>
          </w:p>
          <w:p w14:paraId="2AB1EF6F" w14:textId="0D732931" w:rsidR="009C2F99" w:rsidRPr="00EB11CD" w:rsidRDefault="00000000">
            <w:pPr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年上半年，公司进一步完善了产品矩阵，推出了一系列新品，均获得市场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正向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反馈。公司在中医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AI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小模型的构建工作也取得初步成果，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目前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公司已初步形成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 xml:space="preserve"> “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云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-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管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-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端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-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体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”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四位一体的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“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中医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x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科技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”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软硬件一体的生态布局。此外，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年上半年，公司在营销渠道建设方面也取得进一步进展，已完成线上与线下渠道协同发展建设、国内与国外渠道并行发展建设等</w:t>
            </w:r>
            <w:proofErr w:type="gramStart"/>
            <w:r w:rsidRPr="00EB11CD">
              <w:rPr>
                <w:bCs/>
                <w:iCs/>
                <w:color w:val="000000"/>
                <w:sz w:val="24"/>
                <w:szCs w:val="24"/>
              </w:rPr>
              <w:t>全渠道</w:t>
            </w:r>
            <w:proofErr w:type="gramEnd"/>
            <w:r w:rsidRPr="00EB11CD">
              <w:rPr>
                <w:bCs/>
                <w:iCs/>
                <w:color w:val="000000"/>
                <w:sz w:val="24"/>
                <w:szCs w:val="24"/>
              </w:rPr>
              <w:t>营销策略建设，</w:t>
            </w:r>
            <w:r w:rsidR="00EB11CD" w:rsidRPr="00EB11CD">
              <w:rPr>
                <w:bCs/>
                <w:iCs/>
                <w:color w:val="000000"/>
                <w:sz w:val="24"/>
                <w:szCs w:val="24"/>
              </w:rPr>
              <w:t>未来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有望进一步提升公司业绩。</w:t>
            </w:r>
          </w:p>
          <w:p w14:paraId="1C6F7CAA" w14:textId="4D2EC880" w:rsidR="009C2F99" w:rsidRPr="00EB11CD" w:rsidRDefault="00000000">
            <w:pPr>
              <w:snapToGrid w:val="0"/>
              <w:spacing w:line="360" w:lineRule="auto"/>
              <w:ind w:firstLineChars="200" w:firstLine="480"/>
              <w:rPr>
                <w:b/>
                <w:iCs/>
                <w:color w:val="FF0000"/>
                <w:sz w:val="24"/>
                <w:szCs w:val="24"/>
                <w:lang w:eastAsia="zh-Hans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公司是眼部按摩器、头部按摩器以及智能便携按摩器等按摩器具细分行业的开创者，属于国家高新技术企业，在智能便携按摩器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lastRenderedPageBreak/>
              <w:t>领域拥有突出的研发能力。截至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年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6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月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30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日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，公司及子公司获得各类知识产权总数达到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1,868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项，其中境内外授权专利数量合计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842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项，包括发明专利授权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189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项，实用新型专利授权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373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项，外观设计专利授权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280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项。</w:t>
            </w:r>
          </w:p>
          <w:p w14:paraId="2D72D6EF" w14:textId="370C18D2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问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2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：海外增长比较快的背后，对应的海外结构、人员配置的安排？</w:t>
            </w:r>
          </w:p>
          <w:p w14:paraId="4907EB97" w14:textId="77777777" w:rsidR="009C2F99" w:rsidRPr="00EB11CD" w:rsidRDefault="00000000" w:rsidP="003F3FD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  <w:lang w:eastAsia="zh-Hans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答：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巩固国内市场的同时，公司也在积极扩大国际市场的版图，通过不断拓展和丰富销售渠道，增强了全球竞争力。这种全方位的发展策略，也将为公司的未来发展注入更多的活力和多样性。</w:t>
            </w:r>
          </w:p>
          <w:p w14:paraId="4FE5DAD1" w14:textId="13BEC589" w:rsidR="009C2F99" w:rsidRPr="00EB11CD" w:rsidRDefault="00000000">
            <w:pPr>
              <w:spacing w:before="50" w:after="50"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  <w:lang w:eastAsia="zh-Hans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公司逐步优化海外布局，专注于强化</w:t>
            </w:r>
            <w:proofErr w:type="spellStart"/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ToB</w:t>
            </w:r>
            <w:proofErr w:type="spellEnd"/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 xml:space="preserve"> 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业务，重建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 xml:space="preserve"> </w:t>
            </w:r>
            <w:proofErr w:type="spellStart"/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ToC</w:t>
            </w:r>
            <w:proofErr w:type="spellEnd"/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 xml:space="preserve"> 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团队，发展新的核心竞争力，针对美国、中东和东亚地区实施重点突破，以确保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公司业务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在全球关键市场的持续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拓展与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增长。</w:t>
            </w:r>
          </w:p>
          <w:p w14:paraId="40087165" w14:textId="3B5790FF" w:rsidR="009C2F99" w:rsidRPr="00EB11CD" w:rsidRDefault="00000000">
            <w:pPr>
              <w:spacing w:before="50" w:after="50"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线上渠道，公司成功布局了亚马逊、美国独立站、东南亚的虾皮和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LAZADA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等高速增长的海外电商平台，充分利用了电子商务的便捷性和覆盖面。线下渠道，公司成功布局东南亚和美国区域，扩大了销售规模并增强了品牌的市场影响力。</w:t>
            </w:r>
          </w:p>
          <w:p w14:paraId="46C224E5" w14:textId="1EFDD8BB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问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3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：线下渠道直营</w:t>
            </w:r>
            <w:r w:rsidR="009171B8">
              <w:rPr>
                <w:rFonts w:hint="eastAsia"/>
                <w:b/>
                <w:iCs/>
                <w:color w:val="000000"/>
                <w:sz w:val="24"/>
                <w:szCs w:val="24"/>
                <w:lang w:eastAsia="zh-Hans"/>
              </w:rPr>
              <w:t>店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与</w:t>
            </w:r>
            <w:r w:rsidR="009171B8">
              <w:rPr>
                <w:rFonts w:hint="eastAsia"/>
                <w:b/>
                <w:iCs/>
                <w:color w:val="000000"/>
                <w:sz w:val="24"/>
                <w:szCs w:val="24"/>
                <w:lang w:eastAsia="zh-Hans"/>
              </w:rPr>
              <w:t>加盟店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的占比</w:t>
            </w:r>
            <w:r w:rsidR="00FD4F6C">
              <w:rPr>
                <w:rFonts w:hint="eastAsia"/>
                <w:b/>
                <w:iCs/>
                <w:color w:val="000000"/>
                <w:sz w:val="24"/>
                <w:szCs w:val="24"/>
                <w:lang w:eastAsia="zh-Hans"/>
              </w:rPr>
              <w:t>？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以及未来直营店与</w:t>
            </w:r>
            <w:r w:rsidR="009171B8">
              <w:rPr>
                <w:rFonts w:hint="eastAsia"/>
                <w:b/>
                <w:iCs/>
                <w:color w:val="000000"/>
                <w:sz w:val="24"/>
                <w:szCs w:val="24"/>
                <w:lang w:eastAsia="zh-Hans"/>
              </w:rPr>
              <w:t>加盟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店的规划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3C2D1537" w14:textId="375FDB92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答：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公司线下渠道主要通过直营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+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加盟的形式共同发展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>。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截至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年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6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月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30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日，公司共设有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133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家线下直营门店，</w:t>
            </w:r>
            <w:r w:rsidR="009171B8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加盟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门店数共有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63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家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。公司通过省级零售服务</w:t>
            </w:r>
            <w:proofErr w:type="gramStart"/>
            <w:r w:rsidRPr="00EB11CD">
              <w:rPr>
                <w:bCs/>
                <w:iCs/>
                <w:color w:val="000000"/>
                <w:sz w:val="24"/>
                <w:szCs w:val="24"/>
              </w:rPr>
              <w:t>商现有</w:t>
            </w:r>
            <w:proofErr w:type="gramEnd"/>
            <w:r w:rsidRPr="00EB11CD">
              <w:rPr>
                <w:bCs/>
                <w:iCs/>
                <w:color w:val="000000"/>
                <w:sz w:val="24"/>
                <w:szCs w:val="24"/>
              </w:rPr>
              <w:t>渠道，能够有效开发市场盲区，尤其是对二三级城市乃至下沉市场的渗透开发，以进一步提高国内</w:t>
            </w:r>
            <w:proofErr w:type="gramStart"/>
            <w:r w:rsidRPr="00EB11CD">
              <w:rPr>
                <w:bCs/>
                <w:iCs/>
                <w:color w:val="000000"/>
                <w:sz w:val="24"/>
                <w:szCs w:val="24"/>
              </w:rPr>
              <w:t>倍</w:t>
            </w:r>
            <w:proofErr w:type="gramEnd"/>
            <w:r w:rsidRPr="00EB11CD">
              <w:rPr>
                <w:bCs/>
                <w:iCs/>
                <w:color w:val="000000"/>
                <w:sz w:val="24"/>
                <w:szCs w:val="24"/>
              </w:rPr>
              <w:t>轻松品牌认知率</w:t>
            </w:r>
            <w:r w:rsidR="009171B8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此外，公司通过省级服务商的优秀市场拓展能力，逐步在各省内进行多网点渗透布局，实现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“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以点带面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”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的效果，将品牌影响力辐射至更多</w:t>
            </w:r>
            <w:r w:rsidR="009171B8">
              <w:rPr>
                <w:rFonts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更广、更细的核心区域，以发挥品牌与门店的协同作用。未来，公司会进一步加快</w:t>
            </w:r>
            <w:r w:rsidR="009171B8">
              <w:rPr>
                <w:rFonts w:hint="eastAsia"/>
                <w:bCs/>
                <w:iCs/>
                <w:color w:val="000000"/>
                <w:sz w:val="24"/>
                <w:szCs w:val="24"/>
              </w:rPr>
              <w:t>加盟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商的战略布局。</w:t>
            </w:r>
          </w:p>
          <w:p w14:paraId="2893AEA2" w14:textId="7DAE8331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  <w:lang w:eastAsia="zh-Hans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问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>4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：关于公司毛利率同比有提升，主要是原材料价格下降与供应链优化</w:t>
            </w:r>
            <w:r w:rsidR="009171B8">
              <w:rPr>
                <w:rFonts w:hint="eastAsia"/>
                <w:b/>
                <w:iCs/>
                <w:color w:val="000000"/>
                <w:sz w:val="24"/>
                <w:szCs w:val="24"/>
                <w:lang w:eastAsia="zh-Hans"/>
              </w:rPr>
              <w:t>。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未来毛利率提升空间还有多大，供应链优化还有进一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lastRenderedPageBreak/>
              <w:t>步空间吗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2A8972A1" w14:textId="4B8DFA99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答：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公司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整体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毛利率同比有一定增幅，主要是因为公司价格体系实施了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更加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科学精准调整，以及</w:t>
            </w:r>
            <w:r w:rsidR="00EB11CD"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进一步优化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降低了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公司产品生产成本。未来，公司会通过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继续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不断地进行产品升级迭代与创新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等多种措施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，来维持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产品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毛利率与产品竞争力。</w:t>
            </w:r>
          </w:p>
          <w:p w14:paraId="319AF476" w14:textId="4A3865B6" w:rsidR="009C2F99" w:rsidRPr="00EB11CD" w:rsidRDefault="00000000">
            <w:pPr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在供应链降本空间方面，公司逐步完善搭建更加标准化、系统化的供应链体系，在保证品质的基础上，力争进一步</w:t>
            </w:r>
            <w:r w:rsidR="00EB11CD" w:rsidRPr="00EB11CD">
              <w:rPr>
                <w:bCs/>
                <w:iCs/>
                <w:color w:val="000000"/>
                <w:sz w:val="24"/>
                <w:szCs w:val="24"/>
              </w:rPr>
              <w:t>提升产品毛利率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75FF4C1F" w14:textId="77777777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问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5</w:t>
            </w: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：上半年的新品推出情况如何</w:t>
            </w:r>
            <w:r w:rsidRPr="00EB11CD"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6440BC37" w14:textId="2AEBE710" w:rsidR="009C2F99" w:rsidRPr="00EB11CD" w:rsidRDefault="00000000">
            <w:pPr>
              <w:snapToGrid w:val="0"/>
              <w:spacing w:line="360" w:lineRule="auto"/>
              <w:ind w:firstLineChars="200" w:firstLine="482"/>
              <w:rPr>
                <w:b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答：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2024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年上半年，公司研发投入持续加强，研发投入合计同比增长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16.53%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，为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研发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项目进展提供了有力保障，进一步深化</w:t>
            </w:r>
            <w:r w:rsidR="009171B8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了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产品矩阵的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结构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，推出了一系列创新且多样化的新品。公司陆续推出了包括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Scalp 3S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、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N6 mini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、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Z6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强力开肩按摩器、膝部按摩器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 xml:space="preserve"> X2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、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See 7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冷热眼部按摩器、美肌经络仪、大路灯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 xml:space="preserve"> L8 Pro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等十逾款新品，为用户带来了更加丰富和个性化的消费体验，获得了市场的广泛认可和积极反馈。</w:t>
            </w:r>
          </w:p>
          <w:p w14:paraId="22817F9F" w14:textId="2E09FDDE" w:rsidR="009C2F99" w:rsidRPr="00EB11CD" w:rsidRDefault="00000000">
            <w:pPr>
              <w:pStyle w:val="a7"/>
              <w:spacing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问</w:t>
            </w:r>
            <w:r w:rsidRPr="00EB11CD">
              <w:rPr>
                <w:b/>
                <w:bCs/>
                <w:sz w:val="24"/>
                <w:szCs w:val="24"/>
              </w:rPr>
              <w:t>6</w:t>
            </w:r>
            <w:r w:rsidRPr="00EB11CD">
              <w:rPr>
                <w:b/>
                <w:bCs/>
                <w:sz w:val="24"/>
                <w:szCs w:val="24"/>
              </w:rPr>
              <w:t>：公司下半年新的增长点会体现在哪些点，新品推出的节奏会怎么样？</w:t>
            </w:r>
          </w:p>
          <w:p w14:paraId="752BBFE7" w14:textId="789B6EA1" w:rsidR="009C2F99" w:rsidRPr="00EB11CD" w:rsidRDefault="00000000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  <w:lang w:eastAsia="zh-Hans"/>
              </w:rPr>
            </w:pPr>
            <w:r w:rsidRPr="00EB11CD">
              <w:rPr>
                <w:b/>
                <w:iCs/>
                <w:color w:val="000000"/>
                <w:sz w:val="24"/>
                <w:szCs w:val="24"/>
                <w:lang w:eastAsia="zh-Hans"/>
              </w:rPr>
              <w:t>答：</w:t>
            </w:r>
            <w:r w:rsidRPr="00F333F0">
              <w:rPr>
                <w:bCs/>
                <w:iCs/>
                <w:color w:val="000000"/>
                <w:sz w:val="24"/>
                <w:szCs w:val="24"/>
              </w:rPr>
              <w:t>2024</w:t>
            </w:r>
            <w:r w:rsidRPr="00F333F0">
              <w:rPr>
                <w:bCs/>
                <w:iCs/>
                <w:color w:val="000000"/>
                <w:sz w:val="24"/>
                <w:szCs w:val="24"/>
              </w:rPr>
              <w:t>年下半年，公司预计会持续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推出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更多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新的产品，同时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部分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现有产品也会有新的迭代</w:t>
            </w:r>
            <w:r w:rsidRPr="00EB11CD">
              <w:rPr>
                <w:bCs/>
                <w:iCs/>
                <w:color w:val="000000"/>
                <w:sz w:val="24"/>
                <w:szCs w:val="24"/>
              </w:rPr>
              <w:t>升级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，并将在头、眼、颈三个方面做重点推进。无论是新品的推出，还是现有品类的</w:t>
            </w:r>
            <w:r w:rsidR="00F333F0"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迭代升级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，都将有可能会成为未来新的增长点。</w:t>
            </w:r>
          </w:p>
          <w:p w14:paraId="256E991D" w14:textId="452B9E7D" w:rsidR="009C2F99" w:rsidRPr="00EB11CD" w:rsidRDefault="00F333F0" w:rsidP="003F3FDE">
            <w:pPr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  <w:lang w:eastAsia="zh-Hans"/>
              </w:rPr>
              <w:t>未来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，公司将继续</w:t>
            </w:r>
            <w:bookmarkStart w:id="0" w:name="_Hlk175672227"/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专注人类健康问题，坚守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“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做对</w:t>
            </w:r>
            <w:bookmarkEnd w:id="0"/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人类健康有影响力的事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”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的企业使命，执行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"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优质产品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+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优质服务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"</w:t>
            </w:r>
            <w:r w:rsidRPr="00EB11CD">
              <w:rPr>
                <w:bCs/>
                <w:iCs/>
                <w:color w:val="000000"/>
                <w:sz w:val="24"/>
                <w:szCs w:val="24"/>
                <w:lang w:eastAsia="zh-Hans"/>
              </w:rPr>
              <w:t>的策略，不断升级智能硬件，同时提供卓越的用户体验，以增强品牌形象，提升用户口碑，促进复购率。</w:t>
            </w:r>
          </w:p>
        </w:tc>
      </w:tr>
      <w:tr w:rsidR="009C2F99" w:rsidRPr="00EB11CD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9C2F99" w:rsidRPr="00EB11CD" w:rsidRDefault="00000000">
            <w:pPr>
              <w:spacing w:line="480" w:lineRule="atLeas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654B7408" w:rsidR="009C2F99" w:rsidRPr="00EB11CD" w:rsidRDefault="003F3FDE">
            <w:pPr>
              <w:spacing w:line="480" w:lineRule="atLeast"/>
              <w:rPr>
                <w:bCs/>
                <w:iCs/>
                <w:color w:val="000000"/>
                <w:sz w:val="24"/>
                <w:szCs w:val="24"/>
              </w:rPr>
            </w:pPr>
            <w:r w:rsidRPr="00EB11CD">
              <w:rPr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0D9C7EC9" w14:textId="77777777" w:rsidR="009C2F99" w:rsidRPr="00EB11CD" w:rsidRDefault="009C2F99">
      <w:pPr>
        <w:spacing w:line="480" w:lineRule="atLeast"/>
      </w:pPr>
    </w:p>
    <w:sectPr w:rsidR="009C2F99" w:rsidRPr="00EB11CD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89759" w14:textId="77777777" w:rsidR="00AA3B19" w:rsidRDefault="00AA3B19">
      <w:r>
        <w:separator/>
      </w:r>
    </w:p>
  </w:endnote>
  <w:endnote w:type="continuationSeparator" w:id="0">
    <w:p w14:paraId="01980F84" w14:textId="77777777" w:rsidR="00AA3B19" w:rsidRDefault="00A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8E141" w14:textId="77777777" w:rsidR="009C2F99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957C5" w14:textId="77777777" w:rsidR="00AA3B19" w:rsidRDefault="00AA3B19">
      <w:r>
        <w:separator/>
      </w:r>
    </w:p>
  </w:footnote>
  <w:footnote w:type="continuationSeparator" w:id="0">
    <w:p w14:paraId="7374DC4C" w14:textId="77777777" w:rsidR="00AA3B19" w:rsidRDefault="00AA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4E56"/>
    <w:rsid w:val="00033280"/>
    <w:rsid w:val="000339D2"/>
    <w:rsid w:val="00055846"/>
    <w:rsid w:val="00060930"/>
    <w:rsid w:val="00075C98"/>
    <w:rsid w:val="000843E5"/>
    <w:rsid w:val="000B64CF"/>
    <w:rsid w:val="000B7A4F"/>
    <w:rsid w:val="000C40C7"/>
    <w:rsid w:val="000D580D"/>
    <w:rsid w:val="000E221F"/>
    <w:rsid w:val="000E3E2A"/>
    <w:rsid w:val="000E4652"/>
    <w:rsid w:val="000E7713"/>
    <w:rsid w:val="000F0BB0"/>
    <w:rsid w:val="000F5CC1"/>
    <w:rsid w:val="000F6467"/>
    <w:rsid w:val="0010717F"/>
    <w:rsid w:val="001145CE"/>
    <w:rsid w:val="00114FBE"/>
    <w:rsid w:val="00115106"/>
    <w:rsid w:val="00117012"/>
    <w:rsid w:val="001263CA"/>
    <w:rsid w:val="00140CED"/>
    <w:rsid w:val="00147E51"/>
    <w:rsid w:val="00165B75"/>
    <w:rsid w:val="00166D29"/>
    <w:rsid w:val="0017142F"/>
    <w:rsid w:val="00172A27"/>
    <w:rsid w:val="00174E61"/>
    <w:rsid w:val="00184288"/>
    <w:rsid w:val="001A67A1"/>
    <w:rsid w:val="001C413B"/>
    <w:rsid w:val="001D1FF5"/>
    <w:rsid w:val="001D5C41"/>
    <w:rsid w:val="001D5D67"/>
    <w:rsid w:val="001E1699"/>
    <w:rsid w:val="001E31A9"/>
    <w:rsid w:val="001E53C9"/>
    <w:rsid w:val="00207B5E"/>
    <w:rsid w:val="00212EA1"/>
    <w:rsid w:val="0024044D"/>
    <w:rsid w:val="002422BE"/>
    <w:rsid w:val="00243AC4"/>
    <w:rsid w:val="00254E9F"/>
    <w:rsid w:val="0026070F"/>
    <w:rsid w:val="00264E86"/>
    <w:rsid w:val="0028462D"/>
    <w:rsid w:val="002B1903"/>
    <w:rsid w:val="002C6D2F"/>
    <w:rsid w:val="00302D08"/>
    <w:rsid w:val="00314FD5"/>
    <w:rsid w:val="003374A3"/>
    <w:rsid w:val="00346B85"/>
    <w:rsid w:val="00350EC7"/>
    <w:rsid w:val="00362EAF"/>
    <w:rsid w:val="003A4F18"/>
    <w:rsid w:val="003B3132"/>
    <w:rsid w:val="003C6540"/>
    <w:rsid w:val="003E4369"/>
    <w:rsid w:val="003E6FB7"/>
    <w:rsid w:val="003F3FDE"/>
    <w:rsid w:val="00427F5E"/>
    <w:rsid w:val="00435066"/>
    <w:rsid w:val="00453A1E"/>
    <w:rsid w:val="0047657D"/>
    <w:rsid w:val="004A51DD"/>
    <w:rsid w:val="004A524B"/>
    <w:rsid w:val="004D4D3D"/>
    <w:rsid w:val="004E2617"/>
    <w:rsid w:val="004E3F77"/>
    <w:rsid w:val="004E6447"/>
    <w:rsid w:val="004F777F"/>
    <w:rsid w:val="00501FD8"/>
    <w:rsid w:val="0051067B"/>
    <w:rsid w:val="0051391E"/>
    <w:rsid w:val="005151AC"/>
    <w:rsid w:val="00534FCA"/>
    <w:rsid w:val="0055347E"/>
    <w:rsid w:val="00580F88"/>
    <w:rsid w:val="005A237F"/>
    <w:rsid w:val="005A267D"/>
    <w:rsid w:val="005D3C70"/>
    <w:rsid w:val="005E30DB"/>
    <w:rsid w:val="00622216"/>
    <w:rsid w:val="00631122"/>
    <w:rsid w:val="00640EDB"/>
    <w:rsid w:val="00646261"/>
    <w:rsid w:val="006728DB"/>
    <w:rsid w:val="00683FED"/>
    <w:rsid w:val="006A0B47"/>
    <w:rsid w:val="006B164F"/>
    <w:rsid w:val="006B71C8"/>
    <w:rsid w:val="006C1C46"/>
    <w:rsid w:val="006F4816"/>
    <w:rsid w:val="007063C7"/>
    <w:rsid w:val="00706C3C"/>
    <w:rsid w:val="007238C1"/>
    <w:rsid w:val="00724126"/>
    <w:rsid w:val="0076265E"/>
    <w:rsid w:val="00762C4B"/>
    <w:rsid w:val="007755AC"/>
    <w:rsid w:val="0079116B"/>
    <w:rsid w:val="00796585"/>
    <w:rsid w:val="007B26FB"/>
    <w:rsid w:val="007C338F"/>
    <w:rsid w:val="007C352D"/>
    <w:rsid w:val="007C3F6C"/>
    <w:rsid w:val="007C6A5E"/>
    <w:rsid w:val="007E2CD7"/>
    <w:rsid w:val="00800036"/>
    <w:rsid w:val="00800873"/>
    <w:rsid w:val="00800DE3"/>
    <w:rsid w:val="00803640"/>
    <w:rsid w:val="008154BB"/>
    <w:rsid w:val="00816656"/>
    <w:rsid w:val="00820223"/>
    <w:rsid w:val="008361A9"/>
    <w:rsid w:val="008701C4"/>
    <w:rsid w:val="00887153"/>
    <w:rsid w:val="008D1938"/>
    <w:rsid w:val="008D7A2D"/>
    <w:rsid w:val="008E3052"/>
    <w:rsid w:val="00914631"/>
    <w:rsid w:val="009171B8"/>
    <w:rsid w:val="009322A1"/>
    <w:rsid w:val="0093647E"/>
    <w:rsid w:val="00936881"/>
    <w:rsid w:val="009416D5"/>
    <w:rsid w:val="00942B29"/>
    <w:rsid w:val="00975582"/>
    <w:rsid w:val="009800B7"/>
    <w:rsid w:val="00981084"/>
    <w:rsid w:val="009A3F4B"/>
    <w:rsid w:val="009A677E"/>
    <w:rsid w:val="009A6A0C"/>
    <w:rsid w:val="009C2F99"/>
    <w:rsid w:val="009F0C4B"/>
    <w:rsid w:val="009F473E"/>
    <w:rsid w:val="00A05FE5"/>
    <w:rsid w:val="00A072BB"/>
    <w:rsid w:val="00A10CB5"/>
    <w:rsid w:val="00A2717A"/>
    <w:rsid w:val="00A315DE"/>
    <w:rsid w:val="00A43C08"/>
    <w:rsid w:val="00A6238D"/>
    <w:rsid w:val="00A633BF"/>
    <w:rsid w:val="00A642EA"/>
    <w:rsid w:val="00A657F9"/>
    <w:rsid w:val="00A8623C"/>
    <w:rsid w:val="00A902B1"/>
    <w:rsid w:val="00A95EE9"/>
    <w:rsid w:val="00AA3B19"/>
    <w:rsid w:val="00AB3700"/>
    <w:rsid w:val="00AE13D6"/>
    <w:rsid w:val="00AF1B44"/>
    <w:rsid w:val="00AF6F79"/>
    <w:rsid w:val="00B009C0"/>
    <w:rsid w:val="00B009C4"/>
    <w:rsid w:val="00B0444A"/>
    <w:rsid w:val="00B049EC"/>
    <w:rsid w:val="00B15282"/>
    <w:rsid w:val="00B203F7"/>
    <w:rsid w:val="00B33532"/>
    <w:rsid w:val="00B40122"/>
    <w:rsid w:val="00B41E3A"/>
    <w:rsid w:val="00B47BD3"/>
    <w:rsid w:val="00B54F3B"/>
    <w:rsid w:val="00B8046E"/>
    <w:rsid w:val="00B81FB7"/>
    <w:rsid w:val="00BA0715"/>
    <w:rsid w:val="00BA7F0A"/>
    <w:rsid w:val="00BC0FCD"/>
    <w:rsid w:val="00BD4FCC"/>
    <w:rsid w:val="00BE00B5"/>
    <w:rsid w:val="00BE61DE"/>
    <w:rsid w:val="00BF3CF1"/>
    <w:rsid w:val="00C14413"/>
    <w:rsid w:val="00C20449"/>
    <w:rsid w:val="00C2138E"/>
    <w:rsid w:val="00C3326B"/>
    <w:rsid w:val="00C60143"/>
    <w:rsid w:val="00C65821"/>
    <w:rsid w:val="00C706FD"/>
    <w:rsid w:val="00CB11EA"/>
    <w:rsid w:val="00CB67C8"/>
    <w:rsid w:val="00CC3CFC"/>
    <w:rsid w:val="00CD3CE5"/>
    <w:rsid w:val="00CE1329"/>
    <w:rsid w:val="00CE65E1"/>
    <w:rsid w:val="00CF7CB0"/>
    <w:rsid w:val="00D06B3A"/>
    <w:rsid w:val="00D33FBB"/>
    <w:rsid w:val="00D3497C"/>
    <w:rsid w:val="00D35303"/>
    <w:rsid w:val="00D44D06"/>
    <w:rsid w:val="00D5472F"/>
    <w:rsid w:val="00D66E89"/>
    <w:rsid w:val="00D77B70"/>
    <w:rsid w:val="00D80A29"/>
    <w:rsid w:val="00D80C8F"/>
    <w:rsid w:val="00D81D93"/>
    <w:rsid w:val="00D87672"/>
    <w:rsid w:val="00D92CF7"/>
    <w:rsid w:val="00DA6617"/>
    <w:rsid w:val="00DB14BC"/>
    <w:rsid w:val="00DC6684"/>
    <w:rsid w:val="00DD1369"/>
    <w:rsid w:val="00DD3DC1"/>
    <w:rsid w:val="00DE12DB"/>
    <w:rsid w:val="00DF1F95"/>
    <w:rsid w:val="00DF2F52"/>
    <w:rsid w:val="00DF7AE3"/>
    <w:rsid w:val="00E004A1"/>
    <w:rsid w:val="00E04163"/>
    <w:rsid w:val="00E10734"/>
    <w:rsid w:val="00E13D55"/>
    <w:rsid w:val="00E378D6"/>
    <w:rsid w:val="00E41BCC"/>
    <w:rsid w:val="00E4651A"/>
    <w:rsid w:val="00E6676B"/>
    <w:rsid w:val="00E66795"/>
    <w:rsid w:val="00E80249"/>
    <w:rsid w:val="00E931E5"/>
    <w:rsid w:val="00EB11CD"/>
    <w:rsid w:val="00EB2225"/>
    <w:rsid w:val="00EB4131"/>
    <w:rsid w:val="00EB6AF2"/>
    <w:rsid w:val="00EB6B07"/>
    <w:rsid w:val="00ED0D47"/>
    <w:rsid w:val="00ED6D34"/>
    <w:rsid w:val="00EF13AC"/>
    <w:rsid w:val="00EF2697"/>
    <w:rsid w:val="00F03B9C"/>
    <w:rsid w:val="00F119FC"/>
    <w:rsid w:val="00F333F0"/>
    <w:rsid w:val="00F51B5E"/>
    <w:rsid w:val="00F625B7"/>
    <w:rsid w:val="00F62C86"/>
    <w:rsid w:val="00F67CEF"/>
    <w:rsid w:val="00F75CE2"/>
    <w:rsid w:val="00FB49FA"/>
    <w:rsid w:val="00FD0D7C"/>
    <w:rsid w:val="00FD12FB"/>
    <w:rsid w:val="00FD290F"/>
    <w:rsid w:val="00FD4F6C"/>
    <w:rsid w:val="00FD5518"/>
    <w:rsid w:val="00FD5B56"/>
    <w:rsid w:val="00FF373C"/>
    <w:rsid w:val="00FF4ACE"/>
    <w:rsid w:val="021E497E"/>
    <w:rsid w:val="0D5C636E"/>
    <w:rsid w:val="100624ED"/>
    <w:rsid w:val="25A504F9"/>
    <w:rsid w:val="287153DB"/>
    <w:rsid w:val="2DD80E6F"/>
    <w:rsid w:val="33D43F81"/>
    <w:rsid w:val="34A66311"/>
    <w:rsid w:val="3A9424B6"/>
    <w:rsid w:val="4240335C"/>
    <w:rsid w:val="426F53E0"/>
    <w:rsid w:val="4D822B1B"/>
    <w:rsid w:val="50507457"/>
    <w:rsid w:val="51F2387E"/>
    <w:rsid w:val="58C27562"/>
    <w:rsid w:val="5B1E58A3"/>
    <w:rsid w:val="63F31E28"/>
    <w:rsid w:val="6502071E"/>
    <w:rsid w:val="6A6F5900"/>
    <w:rsid w:val="6A8F6D47"/>
    <w:rsid w:val="6C8251EB"/>
    <w:rsid w:val="70AB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86F18"/>
  <w15:docId w15:val="{DC305660-C3C0-4987-BFE8-AF89ADD5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unhideWhenUsed/>
    <w:rsid w:val="003F3FD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430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166</cp:revision>
  <cp:lastPrinted>2017-11-28T08:20:00Z</cp:lastPrinted>
  <dcterms:created xsi:type="dcterms:W3CDTF">2023-09-13T07:30:00Z</dcterms:created>
  <dcterms:modified xsi:type="dcterms:W3CDTF">2024-08-27T10:44:00Z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472350838E004A99B7E1B8B9BD07EF7A_13</vt:lpwstr>
  </property>
</Properties>
</file>