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93BC9">
      <w:pPr>
        <w:spacing w:line="360" w:lineRule="auto"/>
        <w:ind w:firstLine="241" w:firstLineChars="1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证券代码：688345                               </w:t>
      </w:r>
      <w:r>
        <w:rPr>
          <w:rFonts w:ascii="宋体" w:hAnsi="宋体" w:eastAsia="宋体"/>
          <w:b/>
          <w:sz w:val="24"/>
          <w:szCs w:val="24"/>
        </w:rPr>
        <w:t xml:space="preserve">   </w:t>
      </w:r>
      <w:r>
        <w:rPr>
          <w:rFonts w:hint="eastAsia" w:ascii="宋体" w:hAnsi="宋体" w:eastAsia="宋体"/>
          <w:b/>
          <w:sz w:val="24"/>
          <w:szCs w:val="24"/>
        </w:rPr>
        <w:t xml:space="preserve"> 证券简称：博</w:t>
      </w:r>
      <w:r>
        <w:rPr>
          <w:rFonts w:ascii="宋体" w:hAnsi="宋体" w:eastAsia="宋体"/>
          <w:b/>
          <w:sz w:val="24"/>
          <w:szCs w:val="24"/>
        </w:rPr>
        <w:t xml:space="preserve">力威 </w:t>
      </w:r>
    </w:p>
    <w:p w14:paraId="7B64ABF9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广东</w:t>
      </w:r>
      <w:r>
        <w:rPr>
          <w:rFonts w:ascii="宋体" w:hAnsi="宋体" w:eastAsia="宋体"/>
          <w:b/>
          <w:sz w:val="32"/>
          <w:szCs w:val="32"/>
        </w:rPr>
        <w:t>博力</w:t>
      </w:r>
      <w:r>
        <w:rPr>
          <w:rFonts w:hint="eastAsia" w:ascii="宋体" w:hAnsi="宋体" w:eastAsia="宋体"/>
          <w:b/>
          <w:sz w:val="32"/>
          <w:szCs w:val="32"/>
        </w:rPr>
        <w:t>威</w:t>
      </w:r>
      <w:r>
        <w:rPr>
          <w:rFonts w:ascii="宋体" w:hAnsi="宋体" w:eastAsia="宋体"/>
          <w:b/>
          <w:sz w:val="32"/>
          <w:szCs w:val="32"/>
        </w:rPr>
        <w:t>科技</w:t>
      </w:r>
      <w:r>
        <w:rPr>
          <w:rFonts w:hint="eastAsia" w:ascii="宋体" w:hAnsi="宋体" w:eastAsia="宋体"/>
          <w:b/>
          <w:sz w:val="32"/>
          <w:szCs w:val="32"/>
        </w:rPr>
        <w:t>股份有限公司</w:t>
      </w:r>
    </w:p>
    <w:p w14:paraId="19BD67BF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42F71F77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tbl>
      <w:tblPr>
        <w:tblStyle w:val="5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93"/>
      </w:tblGrid>
      <w:tr w14:paraId="7FE7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1323DBC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93" w:type="dxa"/>
            <w:shd w:val="clear" w:color="auto" w:fill="auto"/>
          </w:tcPr>
          <w:p w14:paraId="7FD14C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□特定对象调研</w:t>
            </w:r>
            <w:r>
              <w:rPr>
                <w:rFonts w:hint="default" w:ascii="Times New Roman" w:hAnsi="Times New Roman" w:eastAsia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□分析师会议</w:t>
            </w:r>
          </w:p>
          <w:p w14:paraId="373D8D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□媒体采访</w:t>
            </w:r>
            <w:r>
              <w:rPr>
                <w:rFonts w:hint="default" w:ascii="Times New Roman" w:hAnsi="Times New Roman" w:eastAsia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□业绩说明会</w:t>
            </w:r>
          </w:p>
          <w:p w14:paraId="66BB54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□新闻发布会</w:t>
            </w:r>
            <w:r>
              <w:rPr>
                <w:rFonts w:hint="default" w:ascii="Times New Roman" w:hAnsi="Times New Roman" w:eastAsia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□路演活动</w:t>
            </w:r>
          </w:p>
          <w:p w14:paraId="413F1179">
            <w:pPr>
              <w:keepNext w:val="0"/>
              <w:keepLines w:val="0"/>
              <w:suppressLineNumbers w:val="0"/>
              <w:tabs>
                <w:tab w:val="left" w:pos="2690"/>
                <w:tab w:val="center" w:pos="3199"/>
              </w:tabs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□现场参观</w:t>
            </w:r>
            <w:r>
              <w:rPr>
                <w:rFonts w:hint="default" w:ascii="Times New Roman" w:hAnsi="Times New Roman" w:eastAsia="宋体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电话会议</w:t>
            </w:r>
          </w:p>
          <w:p w14:paraId="4ABE82F6">
            <w:pPr>
              <w:keepNext w:val="0"/>
              <w:keepLines w:val="0"/>
              <w:suppressLineNumbers w:val="0"/>
              <w:tabs>
                <w:tab w:val="center" w:pos="3199"/>
              </w:tabs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□其他</w:t>
            </w:r>
            <w:r>
              <w:rPr>
                <w:rFonts w:hint="default" w:ascii="Times New Roman" w:hAnsi="Times New Roman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（请文字说明其他活动内容）</w:t>
            </w:r>
          </w:p>
        </w:tc>
      </w:tr>
      <w:tr w14:paraId="41E1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6BAE9E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7093" w:type="dxa"/>
            <w:shd w:val="clear" w:color="auto" w:fill="auto"/>
          </w:tcPr>
          <w:p w14:paraId="12EB1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天风证券、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海通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证券、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西部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证券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华鑫证券、长江证券、世纪证券、宝盈基金、百嘉基金、惠升基金、五矿资本、东兴基金、路博迈基金、中英人寿保险、上海人寿保险、正圆投资、上海崇山投资、上海勤辰、上海景熙、西藏中睿合银</w:t>
            </w:r>
          </w:p>
        </w:tc>
      </w:tr>
      <w:tr w14:paraId="0116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 w14:paraId="52B1036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7093" w:type="dxa"/>
            <w:shd w:val="clear" w:color="auto" w:fill="auto"/>
          </w:tcPr>
          <w:p w14:paraId="6C1538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</w:rPr>
              <w:t>0</w:t>
            </w:r>
          </w:p>
        </w:tc>
      </w:tr>
      <w:tr w14:paraId="0547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 w14:paraId="396DB93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7093" w:type="dxa"/>
            <w:shd w:val="clear" w:color="auto" w:fill="auto"/>
          </w:tcPr>
          <w:p w14:paraId="76016C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公司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</w:rPr>
              <w:t>会议室</w:t>
            </w:r>
          </w:p>
        </w:tc>
      </w:tr>
      <w:tr w14:paraId="7A01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 w14:paraId="038F13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093" w:type="dxa"/>
            <w:shd w:val="clear" w:color="auto" w:fill="auto"/>
          </w:tcPr>
          <w:p w14:paraId="1AD6BA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</w:rPr>
              <w:t>事会秘书：魏茂芝</w:t>
            </w:r>
          </w:p>
        </w:tc>
      </w:tr>
      <w:tr w14:paraId="19A8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96" w:type="dxa"/>
            <w:shd w:val="clear" w:color="auto" w:fill="auto"/>
            <w:vAlign w:val="center"/>
          </w:tcPr>
          <w:p w14:paraId="621797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093" w:type="dxa"/>
            <w:shd w:val="clear" w:color="auto" w:fill="auto"/>
          </w:tcPr>
          <w:p w14:paraId="640704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 w:firstLineChars="200"/>
              <w:rPr>
                <w:rFonts w:hint="default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1、</w:t>
            </w:r>
            <w:r>
              <w:rPr>
                <w:rFonts w:hint="default" w:ascii="宋体" w:hAnsi="宋体" w:eastAsia="宋体"/>
                <w:b/>
                <w:szCs w:val="21"/>
              </w:rPr>
              <w:t>公司</w:t>
            </w:r>
            <w:r>
              <w:rPr>
                <w:rFonts w:hint="eastAsia" w:ascii="宋体" w:hAnsi="宋体" w:eastAsia="宋体"/>
                <w:b/>
                <w:szCs w:val="21"/>
              </w:rPr>
              <w:t>2</w:t>
            </w:r>
            <w:r>
              <w:rPr>
                <w:rFonts w:hint="default" w:ascii="宋体" w:hAnsi="宋体" w:eastAsia="宋体"/>
                <w:b/>
                <w:szCs w:val="21"/>
              </w:rPr>
              <w:t>024年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上半年</w:t>
            </w:r>
            <w:r>
              <w:rPr>
                <w:rFonts w:hint="default" w:ascii="宋体" w:hAnsi="宋体" w:eastAsia="宋体"/>
                <w:b/>
                <w:szCs w:val="21"/>
              </w:rPr>
              <w:t>业务情况介绍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 </w:t>
            </w:r>
          </w:p>
          <w:p w14:paraId="6FAF6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hint="default" w:ascii="宋体" w:hAnsi="宋体" w:eastAsia="宋体"/>
                <w:szCs w:val="21"/>
              </w:rPr>
              <w:t>02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上半年</w:t>
            </w:r>
            <w:r>
              <w:rPr>
                <w:rFonts w:hint="eastAsia" w:ascii="宋体" w:hAnsi="宋体" w:eastAsia="宋体"/>
                <w:szCs w:val="21"/>
              </w:rPr>
              <w:t>，公司实现营业收入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8.29</w:t>
            </w:r>
            <w:r>
              <w:rPr>
                <w:rFonts w:hint="eastAsia" w:ascii="宋体" w:hAnsi="宋体" w:eastAsia="宋体"/>
                <w:szCs w:val="21"/>
              </w:rPr>
              <w:t>亿元，同比下降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35.15</w:t>
            </w:r>
            <w:r>
              <w:rPr>
                <w:rFonts w:hint="default" w:ascii="宋体" w:hAnsi="宋体" w:eastAsia="宋体"/>
                <w:szCs w:val="21"/>
              </w:rPr>
              <w:t>%</w:t>
            </w:r>
            <w:r>
              <w:rPr>
                <w:rFonts w:hint="eastAsia" w:ascii="宋体" w:hAnsi="宋体" w:eastAsia="宋体"/>
                <w:szCs w:val="21"/>
              </w:rPr>
              <w:t>，净利润为-2,257.27万元，同比下降164.79%，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扣非</w:t>
            </w:r>
            <w:r>
              <w:rPr>
                <w:rFonts w:hint="eastAsia" w:ascii="宋体" w:hAnsi="宋体" w:eastAsia="宋体"/>
                <w:szCs w:val="21"/>
              </w:rPr>
              <w:t>净利润-2,329.24万元，同比下降145.04%。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4"/>
                <w:lang w:val="en-US" w:eastAsia="zh-CN" w:bidi="ar"/>
              </w:rPr>
              <w:t>其中：第一季度实现营业收入3.58亿元，同比下降27.32%，净利润-2,065.26万元，扣非净利润-1,833.26万元；第二季度实现营业收入4.71亿元，同比下降40.05%，净利润-192.01万元，扣非净利润-495.98万元，相较于第一季度，2024年第二季度亏损幅度收窄。</w:t>
            </w:r>
          </w:p>
          <w:p w14:paraId="0B227A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轻型</w:t>
            </w:r>
            <w:r>
              <w:rPr>
                <w:rFonts w:hint="default" w:ascii="宋体" w:hAnsi="宋体" w:eastAsia="宋体"/>
                <w:szCs w:val="21"/>
              </w:rPr>
              <w:t>动力电池</w:t>
            </w:r>
            <w:r>
              <w:rPr>
                <w:rFonts w:hint="eastAsia" w:ascii="宋体" w:hAnsi="宋体" w:eastAsia="宋体"/>
                <w:szCs w:val="21"/>
              </w:rPr>
              <w:t>是</w:t>
            </w:r>
            <w:r>
              <w:rPr>
                <w:rFonts w:hint="default" w:ascii="宋体" w:hAnsi="宋体" w:eastAsia="宋体"/>
                <w:szCs w:val="21"/>
              </w:rPr>
              <w:t>公司</w:t>
            </w:r>
            <w:r>
              <w:rPr>
                <w:rFonts w:hint="eastAsia" w:ascii="宋体" w:hAnsi="宋体" w:eastAsia="宋体"/>
                <w:szCs w:val="21"/>
              </w:rPr>
              <w:t>目前</w:t>
            </w:r>
            <w:r>
              <w:rPr>
                <w:rFonts w:hint="default" w:ascii="宋体" w:hAnsi="宋体" w:eastAsia="宋体"/>
                <w:szCs w:val="21"/>
              </w:rPr>
              <w:t>的核心业务，主要产品包括</w:t>
            </w:r>
            <w:r>
              <w:rPr>
                <w:rFonts w:hint="eastAsia" w:ascii="宋体" w:hAnsi="宋体" w:eastAsia="宋体"/>
                <w:szCs w:val="21"/>
              </w:rPr>
              <w:t>电</w:t>
            </w:r>
            <w:r>
              <w:rPr>
                <w:rFonts w:hint="default" w:ascii="宋体" w:hAnsi="宋体" w:eastAsia="宋体"/>
                <w:szCs w:val="21"/>
              </w:rPr>
              <w:t>踏车</w:t>
            </w:r>
            <w:r>
              <w:rPr>
                <w:rFonts w:hint="eastAsia" w:ascii="宋体" w:hAnsi="宋体" w:eastAsia="宋体"/>
                <w:szCs w:val="21"/>
              </w:rPr>
              <w:t>和电摩电池，轻型动力电池2</w:t>
            </w:r>
            <w:r>
              <w:rPr>
                <w:rFonts w:hint="default" w:ascii="宋体" w:hAnsi="宋体" w:eastAsia="宋体"/>
                <w:szCs w:val="21"/>
              </w:rPr>
              <w:t>02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4上半年</w:t>
            </w:r>
            <w:r>
              <w:rPr>
                <w:rFonts w:hint="default" w:ascii="宋体" w:hAnsi="宋体" w:eastAsia="宋体"/>
                <w:szCs w:val="21"/>
              </w:rPr>
              <w:t>年实现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3.9</w:t>
            </w:r>
            <w:r>
              <w:rPr>
                <w:rFonts w:hint="default" w:ascii="宋体" w:hAnsi="宋体" w:eastAsia="宋体"/>
                <w:szCs w:val="21"/>
              </w:rPr>
              <w:t>4亿元</w:t>
            </w:r>
            <w:r>
              <w:rPr>
                <w:rFonts w:hint="eastAsia" w:ascii="宋体" w:hAnsi="宋体" w:eastAsia="宋体"/>
                <w:szCs w:val="21"/>
              </w:rPr>
              <w:t>的销售收入，同比下降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16.54</w:t>
            </w:r>
            <w:r>
              <w:rPr>
                <w:rFonts w:hint="default" w:ascii="宋体" w:hAnsi="宋体" w:eastAsia="宋体"/>
                <w:szCs w:val="21"/>
              </w:rPr>
              <w:t>%，业务占比约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48</w:t>
            </w:r>
            <w:r>
              <w:rPr>
                <w:rFonts w:hint="default" w:ascii="宋体" w:hAnsi="宋体" w:eastAsia="宋体"/>
                <w:szCs w:val="21"/>
              </w:rPr>
              <w:t>%</w:t>
            </w:r>
            <w:r>
              <w:rPr>
                <w:rFonts w:hint="eastAsia" w:ascii="宋体" w:hAnsi="宋体" w:eastAsia="宋体"/>
                <w:szCs w:val="21"/>
              </w:rPr>
              <w:t>。其次</w:t>
            </w:r>
            <w:r>
              <w:rPr>
                <w:rFonts w:hint="default" w:ascii="宋体" w:hAnsi="宋体" w:eastAsia="宋体"/>
                <w:szCs w:val="21"/>
              </w:rPr>
              <w:t>，消费</w:t>
            </w:r>
            <w:r>
              <w:rPr>
                <w:rFonts w:hint="eastAsia" w:ascii="宋体" w:hAnsi="宋体" w:eastAsia="宋体"/>
                <w:szCs w:val="21"/>
              </w:rPr>
              <w:t>电子</w:t>
            </w:r>
            <w:r>
              <w:rPr>
                <w:rFonts w:hint="default" w:ascii="宋体" w:hAnsi="宋体" w:eastAsia="宋体"/>
                <w:szCs w:val="21"/>
              </w:rPr>
              <w:t>类电池</w:t>
            </w: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hint="default" w:ascii="宋体" w:hAnsi="宋体" w:eastAsia="宋体"/>
                <w:szCs w:val="21"/>
              </w:rPr>
              <w:t>02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上半年</w:t>
            </w:r>
            <w:r>
              <w:rPr>
                <w:rFonts w:hint="eastAsia" w:ascii="宋体" w:hAnsi="宋体" w:eastAsia="宋体"/>
                <w:szCs w:val="21"/>
              </w:rPr>
              <w:t>实现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2.72</w:t>
            </w:r>
            <w:r>
              <w:rPr>
                <w:rFonts w:hint="default" w:ascii="宋体" w:hAnsi="宋体" w:eastAsia="宋体"/>
                <w:szCs w:val="21"/>
              </w:rPr>
              <w:t>亿元的营业收入，同比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下降7.41</w:t>
            </w:r>
            <w:r>
              <w:rPr>
                <w:rFonts w:hint="default" w:ascii="宋体" w:hAnsi="宋体" w:eastAsia="宋体"/>
                <w:szCs w:val="21"/>
              </w:rPr>
              <w:t>%</w:t>
            </w:r>
            <w:r>
              <w:rPr>
                <w:rFonts w:hint="eastAsia" w:ascii="宋体" w:hAnsi="宋体" w:eastAsia="宋体"/>
                <w:szCs w:val="21"/>
              </w:rPr>
              <w:t>，业务占比3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/>
                <w:szCs w:val="21"/>
              </w:rPr>
              <w:t>%。</w:t>
            </w:r>
            <w:r>
              <w:rPr>
                <w:rFonts w:hint="eastAsia" w:ascii="宋体" w:hAnsi="宋体" w:eastAsia="宋体"/>
                <w:szCs w:val="21"/>
              </w:rPr>
              <w:t>储</w:t>
            </w:r>
            <w:r>
              <w:rPr>
                <w:rFonts w:hint="default" w:ascii="宋体" w:hAnsi="宋体" w:eastAsia="宋体"/>
                <w:szCs w:val="21"/>
              </w:rPr>
              <w:t>能电池的</w:t>
            </w:r>
            <w:r>
              <w:rPr>
                <w:rFonts w:hint="eastAsia" w:ascii="宋体" w:hAnsi="宋体" w:eastAsia="宋体"/>
                <w:szCs w:val="21"/>
              </w:rPr>
              <w:t>主要产品包括便携储能和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中小型工商业储能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hint="default" w:ascii="宋体" w:hAnsi="宋体" w:eastAsia="宋体"/>
                <w:szCs w:val="21"/>
              </w:rPr>
              <w:t>公司</w:t>
            </w: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hint="default" w:ascii="宋体" w:hAnsi="宋体" w:eastAsia="宋体"/>
                <w:szCs w:val="21"/>
              </w:rPr>
              <w:t>02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上半年</w:t>
            </w:r>
            <w:r>
              <w:rPr>
                <w:rFonts w:hint="default" w:ascii="宋体" w:hAnsi="宋体" w:eastAsia="宋体"/>
                <w:szCs w:val="21"/>
              </w:rPr>
              <w:t>储能业务实现营业收入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0.44</w:t>
            </w:r>
            <w:r>
              <w:rPr>
                <w:rFonts w:hint="eastAsia" w:ascii="宋体" w:hAnsi="宋体" w:eastAsia="宋体"/>
                <w:szCs w:val="21"/>
              </w:rPr>
              <w:t>亿元，同比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减少90.01</w:t>
            </w:r>
            <w:r>
              <w:rPr>
                <w:rFonts w:hint="default" w:ascii="宋体" w:hAnsi="宋体" w:eastAsia="宋体"/>
                <w:szCs w:val="21"/>
              </w:rPr>
              <w:t>%。锂离子电芯实现0.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45</w:t>
            </w:r>
            <w:r>
              <w:rPr>
                <w:rFonts w:hint="default" w:ascii="宋体" w:hAnsi="宋体" w:eastAsia="宋体"/>
                <w:szCs w:val="21"/>
              </w:rPr>
              <w:t>亿元的销售收入，同比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增长67.77</w:t>
            </w:r>
            <w:r>
              <w:rPr>
                <w:rFonts w:hint="default" w:ascii="宋体" w:hAnsi="宋体" w:eastAsia="宋体"/>
                <w:szCs w:val="21"/>
              </w:rPr>
              <w:t>%。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2024年上半年，公司营业收入、净利润同比减少，主要是因为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南非储能市场需求变化导致储能产品销售下滑。</w:t>
            </w:r>
          </w:p>
          <w:p w14:paraId="63C745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default" w:ascii="宋体" w:hAnsi="宋体" w:eastAsia="宋体"/>
                <w:szCs w:val="21"/>
              </w:rPr>
            </w:pPr>
          </w:p>
          <w:p w14:paraId="4F7C654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 w:firstLine="422" w:firstLineChars="200"/>
              <w:rPr>
                <w:rFonts w:hint="default" w:ascii="宋体" w:hAnsi="宋体" w:eastAsia="宋体"/>
                <w:b/>
                <w:szCs w:val="21"/>
              </w:rPr>
            </w:pPr>
            <w:r>
              <w:rPr>
                <w:rFonts w:hint="default" w:ascii="宋体" w:hAnsi="宋体" w:eastAsia="宋体"/>
                <w:b/>
                <w:szCs w:val="21"/>
              </w:rPr>
              <w:t>问答环节</w:t>
            </w:r>
          </w:p>
          <w:p w14:paraId="372B6D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 w:firstLineChars="200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问：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轻型两轮车电池的业务结构？</w:t>
            </w:r>
          </w:p>
          <w:p w14:paraId="08A5128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  <w:t>答：公司的轻型两轮车电池主要包括电踏车电池和电摩电池，其中，电踏车电池业务占比超过60%。</w:t>
            </w:r>
          </w:p>
          <w:p w14:paraId="39810E7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</w:p>
          <w:p w14:paraId="063B4A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 w:firstLineChars="200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问：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欧洲电踏车电池业务的修复情况？</w:t>
            </w:r>
          </w:p>
          <w:p w14:paraId="088371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  <w:t>答：欧洲市场受到通货膨胀的影响，终端消费水平下降，电踏车电池全面恢复的拐点尚未来到。公司不断开拓新市场与新客户，新客户的引进与美国电踏车市场起量，使得公司电踏车电电池业务在2024年上半年实现同比增长。</w:t>
            </w:r>
          </w:p>
          <w:p w14:paraId="53014F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</w:p>
          <w:p w14:paraId="4F5C6E1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 w:firstLineChars="200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问：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电摩电池的终端市场与终端客户？</w:t>
            </w:r>
          </w:p>
          <w:p w14:paraId="632FC97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  <w:t>答：公司的电摩电池终端市场遍布全球多个地区，与小牛、本田等厂商保持合作。未来，“新国标”和两轮车换电或将成为公司电摩电池业务新的增长点。</w:t>
            </w:r>
          </w:p>
          <w:p w14:paraId="2F3802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</w:p>
          <w:p w14:paraId="63315C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 w:firstLineChars="200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问：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新国标对公司轻型两轮车电池业务的影响？</w:t>
            </w:r>
          </w:p>
          <w:p w14:paraId="05FE4D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  <w:t>答：从2024年11月1日起，《电动自行车用锂离子蓄电池安全技术规范》（GB43854-2024）将会正式实施，安全性差、不达标的电池将会被市场淘汰，新国标或将成为推动国内电动两轮车电池消费增长的重要因素。公司的两轮车电池成功通过了《电动自行车用锂离子蓄电池安全技术规范》（GB43854-2024）强制性国家标准测试，获颁首批“电动自行车锂离子电池达标品”证书，成为首批电动自行车用锂离子电池强制性国家标准测评通过企业。公司将会把握“新强标”带来的新机会，推出符合新强标要求的电动两轮车电池产品。</w:t>
            </w:r>
          </w:p>
          <w:p w14:paraId="6947BF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 w:firstLineChars="200"/>
              <w:rPr>
                <w:rFonts w:hint="default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问：公司在两轮车换电领域的市场开拓情况？</w:t>
            </w:r>
          </w:p>
          <w:p w14:paraId="0457CF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答：目前，两轮车换电主要面向电动两轮车的</w:t>
            </w:r>
            <w:r>
              <w:rPr>
                <w:rFonts w:hint="default" w:ascii="宋体" w:hAnsi="宋体" w:eastAsia="宋体"/>
                <w:szCs w:val="21"/>
              </w:rPr>
              <w:t>B端市场，解决外卖、快递等即时配送行业的用电需求。出于安全性、便捷性的考虑，两轮车换电的C端需求也在不断增加。公司积极开拓两轮车换电业务，提供适用于换电业务的锂电池产品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加强新老客户合作。</w:t>
            </w:r>
          </w:p>
          <w:p w14:paraId="3A0931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 w14:paraId="3BA84C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 w:firstLineChars="200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问：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储能电池的业务结构？</w:t>
            </w:r>
          </w:p>
          <w:p w14:paraId="5663F5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  <w:t>答：2024年上半年，</w:t>
            </w:r>
            <w:r>
              <w:rPr>
                <w:rFonts w:hint="eastAsia"/>
              </w:rPr>
              <w:t>公司的储能电池</w:t>
            </w:r>
            <w:r>
              <w:rPr>
                <w:rFonts w:hint="eastAsia"/>
                <w:lang w:val="en-US" w:eastAsia="zh-CN"/>
              </w:rPr>
              <w:t>主要是</w:t>
            </w:r>
            <w:r>
              <w:rPr>
                <w:rFonts w:hint="eastAsia"/>
              </w:rPr>
              <w:t>便携储能和</w:t>
            </w:r>
            <w:r>
              <w:rPr>
                <w:rFonts w:hint="eastAsia"/>
                <w:lang w:val="en-US" w:eastAsia="zh-CN"/>
              </w:rPr>
              <w:t>中</w:t>
            </w:r>
            <w:r>
              <w:rPr>
                <w:rFonts w:hint="eastAsia"/>
              </w:rPr>
              <w:t>小型工商业储能</w:t>
            </w:r>
            <w:r>
              <w:rPr>
                <w:rFonts w:hint="eastAsia"/>
                <w:lang w:val="en-US" w:eastAsia="zh-CN"/>
              </w:rPr>
              <w:t>，大约各一半。便携储能主要还是北美。工商业储能方面，在南非和国内市场。</w:t>
            </w:r>
          </w:p>
          <w:p w14:paraId="212D764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</w:p>
          <w:p w14:paraId="71F7C62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 w:firstLineChars="200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问：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公司有没有海外建厂的计划？</w:t>
            </w:r>
          </w:p>
          <w:p w14:paraId="2DD1B50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  <w:t>答：基于公司海外业务发展需要、包括其本土化制造要求及公司战略发展规划等因素，公司已经计划在印尼设立公司，目前正在积极筹建中。</w:t>
            </w:r>
          </w:p>
          <w:p w14:paraId="1C7D6A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</w:p>
          <w:p w14:paraId="7BEC54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 w:firstLineChars="200"/>
              <w:rPr>
                <w:rFonts w:hint="default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问：</w:t>
            </w:r>
            <w:r>
              <w:rPr>
                <w:rFonts w:hint="eastAsia" w:ascii="宋体" w:hAnsi="宋体" w:eastAsia="宋体"/>
                <w:b/>
                <w:szCs w:val="21"/>
              </w:rPr>
              <w:t>大圆柱的电芯的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稼动率</w:t>
            </w:r>
            <w:r>
              <w:rPr>
                <w:rFonts w:hint="eastAsia" w:ascii="宋体" w:hAnsi="宋体" w:eastAsia="宋体"/>
                <w:b/>
                <w:szCs w:val="21"/>
              </w:rPr>
              <w:t>及应用场景？</w:t>
            </w:r>
          </w:p>
          <w:p w14:paraId="4A4EEB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答</w:t>
            </w:r>
            <w:r>
              <w:rPr>
                <w:rFonts w:hint="default"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2024年上半年，公司持续对大圆柱电芯的关键工序与核心技术进行技术改造。目前，</w:t>
            </w:r>
            <w:r>
              <w:rPr>
                <w:rFonts w:hint="default" w:ascii="宋体" w:hAnsi="宋体" w:eastAsia="宋体"/>
                <w:szCs w:val="21"/>
              </w:rPr>
              <w:t>大圆柱</w:t>
            </w:r>
            <w:r>
              <w:rPr>
                <w:rFonts w:hint="eastAsia" w:ascii="宋体" w:hAnsi="宋体" w:eastAsia="宋体"/>
                <w:szCs w:val="21"/>
              </w:rPr>
              <w:t>电芯已经成功应用在电动</w:t>
            </w:r>
            <w:r>
              <w:rPr>
                <w:rFonts w:hint="default" w:ascii="宋体" w:hAnsi="宋体" w:eastAsia="宋体"/>
                <w:szCs w:val="21"/>
              </w:rPr>
              <w:t>两轮车电池产品上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hint="default" w:ascii="宋体" w:hAnsi="宋体" w:eastAsia="宋体"/>
                <w:szCs w:val="21"/>
              </w:rPr>
              <w:t>获得</w:t>
            </w:r>
            <w:r>
              <w:rPr>
                <w:rFonts w:hint="eastAsia" w:ascii="宋体" w:hAnsi="宋体" w:eastAsia="宋体"/>
                <w:szCs w:val="21"/>
              </w:rPr>
              <w:t>国内外</w:t>
            </w:r>
            <w:r>
              <w:rPr>
                <w:rFonts w:hint="default" w:ascii="宋体" w:hAnsi="宋体" w:eastAsia="宋体"/>
                <w:szCs w:val="21"/>
              </w:rPr>
              <w:t>目标客户的认可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伴随着“新国标”的确定与实施，预计公司大圆柱电芯的应用范围将会进一步扩大，电芯生产的稼动率进一步提高。</w:t>
            </w:r>
          </w:p>
          <w:p w14:paraId="41486C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 w14:paraId="489AB4B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 w:firstLineChars="200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问：电芯的自用比例</w:t>
            </w:r>
          </w:p>
          <w:p w14:paraId="228E0B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答</w:t>
            </w:r>
            <w:r>
              <w:rPr>
                <w:rFonts w:hint="default"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公司根据电芯的生产效率与市场推广情况确定电芯的自用与外销，目前，圆柱电芯近一半自用，一半外销。</w:t>
            </w:r>
          </w:p>
          <w:p w14:paraId="50B0F0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</w:rPr>
            </w:pPr>
          </w:p>
          <w:p w14:paraId="3A2B00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 w:firstLineChars="200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问：消费电子类电池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业务发展情况？</w:t>
            </w:r>
          </w:p>
          <w:p w14:paraId="455D30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答：公司的消费电子类电池分为以笔记本电脑为代表的传统消费电子</w:t>
            </w:r>
            <w:r>
              <w:rPr>
                <w:rFonts w:hint="default" w:ascii="宋体" w:hAnsi="宋体" w:eastAsia="宋体"/>
                <w:szCs w:val="21"/>
              </w:rPr>
              <w:t>类</w:t>
            </w:r>
            <w:r>
              <w:rPr>
                <w:rFonts w:hint="eastAsia" w:ascii="宋体" w:hAnsi="宋体" w:eastAsia="宋体"/>
                <w:szCs w:val="21"/>
              </w:rPr>
              <w:t>电池和</w:t>
            </w:r>
            <w:r>
              <w:rPr>
                <w:rFonts w:hint="default" w:ascii="宋体" w:hAnsi="宋体" w:eastAsia="宋体"/>
                <w:szCs w:val="21"/>
              </w:rPr>
              <w:t>以可穿戴设备、AR/VR设备、无人机、机器人、智能家居、家用小电器等产品为代表的新兴消费</w:t>
            </w:r>
            <w:r>
              <w:rPr>
                <w:rFonts w:hint="eastAsia" w:ascii="宋体" w:hAnsi="宋体" w:eastAsia="宋体"/>
                <w:szCs w:val="21"/>
              </w:rPr>
              <w:t>电子</w:t>
            </w:r>
            <w:r>
              <w:rPr>
                <w:rFonts w:hint="default" w:ascii="宋体" w:hAnsi="宋体" w:eastAsia="宋体"/>
                <w:szCs w:val="21"/>
              </w:rPr>
              <w:t>类电池。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2024年上半年，公司消费类电池业务同比略有下降。</w:t>
            </w:r>
            <w:r>
              <w:rPr>
                <w:rFonts w:hint="eastAsia" w:ascii="宋体" w:hAnsi="宋体" w:eastAsia="宋体"/>
                <w:szCs w:val="21"/>
              </w:rPr>
              <w:t>传统</w:t>
            </w:r>
            <w:r>
              <w:rPr>
                <w:rFonts w:hint="default" w:ascii="宋体" w:hAnsi="宋体" w:eastAsia="宋体"/>
                <w:szCs w:val="21"/>
              </w:rPr>
              <w:t>消费</w:t>
            </w:r>
            <w:r>
              <w:rPr>
                <w:rFonts w:hint="eastAsia" w:ascii="宋体" w:hAnsi="宋体" w:eastAsia="宋体"/>
                <w:szCs w:val="21"/>
              </w:rPr>
              <w:t>电子</w:t>
            </w:r>
            <w:r>
              <w:rPr>
                <w:rFonts w:hint="default" w:ascii="宋体" w:hAnsi="宋体" w:eastAsia="宋体"/>
                <w:szCs w:val="21"/>
              </w:rPr>
              <w:t>类电池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领域</w:t>
            </w:r>
            <w:r>
              <w:rPr>
                <w:rFonts w:hint="default"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伴随着碳酸锂价格下降，公司的笔记本电脑电池价格下降，营收同比下降。新型消费电子领域，公司的</w:t>
            </w:r>
            <w:r>
              <w:rPr>
                <w:rFonts w:hint="default" w:ascii="宋体" w:hAnsi="宋体" w:eastAsia="宋体"/>
                <w:szCs w:val="21"/>
              </w:rPr>
              <w:t>清洁电器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电池</w:t>
            </w:r>
            <w:r>
              <w:rPr>
                <w:rFonts w:hint="default" w:ascii="宋体" w:hAnsi="宋体" w:eastAsia="宋体"/>
                <w:szCs w:val="21"/>
              </w:rPr>
              <w:t>、医疗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电池和AGV电池等产品均</w:t>
            </w:r>
            <w:r>
              <w:rPr>
                <w:rFonts w:hint="default" w:ascii="宋体" w:hAnsi="宋体" w:eastAsia="宋体"/>
                <w:szCs w:val="21"/>
              </w:rPr>
              <w:t>实现增长。</w:t>
            </w:r>
          </w:p>
          <w:p w14:paraId="218354F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/>
              </w:rPr>
            </w:pPr>
          </w:p>
          <w:p w14:paraId="00D38B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 w:firstLineChars="20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问：公司的库存情况？公司的资产减值损失是否已经充分计提？</w:t>
            </w:r>
          </w:p>
          <w:p w14:paraId="578532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答：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目前公司的库存处于满足日常生产运营的正常水平。伴随着碳酸锂的价格稳定，预计后续资产减值损失对公司经营影响将会减小。</w:t>
            </w:r>
          </w:p>
        </w:tc>
      </w:tr>
      <w:tr w14:paraId="4A27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50CC5B7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32D6E1D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本次活动不涉及应当披露重大信息</w:t>
            </w:r>
          </w:p>
        </w:tc>
      </w:tr>
      <w:tr w14:paraId="3976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1B273A8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7093" w:type="dxa"/>
            <w:shd w:val="clear" w:color="auto" w:fill="auto"/>
          </w:tcPr>
          <w:p w14:paraId="782140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</w:rPr>
            </w:pPr>
          </w:p>
        </w:tc>
      </w:tr>
      <w:tr w14:paraId="1E6D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  <w:vAlign w:val="center"/>
          </w:tcPr>
          <w:p w14:paraId="5B853EB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093" w:type="dxa"/>
            <w:shd w:val="clear" w:color="auto" w:fill="auto"/>
            <w:vAlign w:val="center"/>
          </w:tcPr>
          <w:p w14:paraId="37CA6C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Times New Roman"/>
                <w:i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default" w:ascii="宋体" w:hAnsi="宋体" w:eastAsia="宋体" w:cs="Times New Roman"/>
                <w:i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1968E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7CFD1"/>
    <w:multiLevelType w:val="singleLevel"/>
    <w:tmpl w:val="47D7CFD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NjkwMjkyODA3MTc0M2U0MDcxYTA4YzlmNDhjMDYifQ=="/>
  </w:docVars>
  <w:rsids>
    <w:rsidRoot w:val="00C464B1"/>
    <w:rsid w:val="00025903"/>
    <w:rsid w:val="0003213A"/>
    <w:rsid w:val="00032202"/>
    <w:rsid w:val="000334EB"/>
    <w:rsid w:val="000420E1"/>
    <w:rsid w:val="0005088A"/>
    <w:rsid w:val="00054F57"/>
    <w:rsid w:val="0005506A"/>
    <w:rsid w:val="00055803"/>
    <w:rsid w:val="000907ED"/>
    <w:rsid w:val="000959E1"/>
    <w:rsid w:val="000A7169"/>
    <w:rsid w:val="000B7728"/>
    <w:rsid w:val="000D55AC"/>
    <w:rsid w:val="000E0D4B"/>
    <w:rsid w:val="000F1B91"/>
    <w:rsid w:val="000F4F06"/>
    <w:rsid w:val="0010371C"/>
    <w:rsid w:val="001212DA"/>
    <w:rsid w:val="00124176"/>
    <w:rsid w:val="0013280D"/>
    <w:rsid w:val="0013329C"/>
    <w:rsid w:val="001366D1"/>
    <w:rsid w:val="00137AF3"/>
    <w:rsid w:val="001A0C24"/>
    <w:rsid w:val="001B3BE5"/>
    <w:rsid w:val="001B689F"/>
    <w:rsid w:val="001D7F75"/>
    <w:rsid w:val="001E2E31"/>
    <w:rsid w:val="001F13C1"/>
    <w:rsid w:val="001F1482"/>
    <w:rsid w:val="001F7718"/>
    <w:rsid w:val="002007D1"/>
    <w:rsid w:val="00204CCF"/>
    <w:rsid w:val="0021448F"/>
    <w:rsid w:val="002211E2"/>
    <w:rsid w:val="002269A7"/>
    <w:rsid w:val="00231AE9"/>
    <w:rsid w:val="00253BE7"/>
    <w:rsid w:val="00285E4E"/>
    <w:rsid w:val="0029162E"/>
    <w:rsid w:val="002A0268"/>
    <w:rsid w:val="002C2271"/>
    <w:rsid w:val="002D58BD"/>
    <w:rsid w:val="002D7D90"/>
    <w:rsid w:val="002D7F10"/>
    <w:rsid w:val="002E24AA"/>
    <w:rsid w:val="003006F0"/>
    <w:rsid w:val="00304F10"/>
    <w:rsid w:val="0031242D"/>
    <w:rsid w:val="0031537E"/>
    <w:rsid w:val="003222CD"/>
    <w:rsid w:val="00322657"/>
    <w:rsid w:val="00331B58"/>
    <w:rsid w:val="003355BF"/>
    <w:rsid w:val="00353E95"/>
    <w:rsid w:val="00367E08"/>
    <w:rsid w:val="00367E85"/>
    <w:rsid w:val="00371BBE"/>
    <w:rsid w:val="003742C0"/>
    <w:rsid w:val="00375A7A"/>
    <w:rsid w:val="0037611E"/>
    <w:rsid w:val="00395C47"/>
    <w:rsid w:val="003A4B83"/>
    <w:rsid w:val="003B3E39"/>
    <w:rsid w:val="003C44F2"/>
    <w:rsid w:val="003E74D9"/>
    <w:rsid w:val="00402C97"/>
    <w:rsid w:val="0040333B"/>
    <w:rsid w:val="00427A9C"/>
    <w:rsid w:val="0043594C"/>
    <w:rsid w:val="0044201F"/>
    <w:rsid w:val="004542CC"/>
    <w:rsid w:val="004576C4"/>
    <w:rsid w:val="00457AA4"/>
    <w:rsid w:val="00462A77"/>
    <w:rsid w:val="004642E2"/>
    <w:rsid w:val="00467589"/>
    <w:rsid w:val="004720EE"/>
    <w:rsid w:val="0047249E"/>
    <w:rsid w:val="00476F8B"/>
    <w:rsid w:val="00477D36"/>
    <w:rsid w:val="004A7798"/>
    <w:rsid w:val="004C36F0"/>
    <w:rsid w:val="004F3642"/>
    <w:rsid w:val="00501670"/>
    <w:rsid w:val="0051667E"/>
    <w:rsid w:val="0052233B"/>
    <w:rsid w:val="00522356"/>
    <w:rsid w:val="00530058"/>
    <w:rsid w:val="005360C4"/>
    <w:rsid w:val="005368D6"/>
    <w:rsid w:val="00552254"/>
    <w:rsid w:val="00553F73"/>
    <w:rsid w:val="00565E6A"/>
    <w:rsid w:val="005669F7"/>
    <w:rsid w:val="00572C88"/>
    <w:rsid w:val="005773DA"/>
    <w:rsid w:val="00577DD8"/>
    <w:rsid w:val="00584339"/>
    <w:rsid w:val="00587599"/>
    <w:rsid w:val="00591884"/>
    <w:rsid w:val="00592090"/>
    <w:rsid w:val="005A1168"/>
    <w:rsid w:val="005A331E"/>
    <w:rsid w:val="005B4A2F"/>
    <w:rsid w:val="005B51D5"/>
    <w:rsid w:val="005D5076"/>
    <w:rsid w:val="005D7171"/>
    <w:rsid w:val="005E354B"/>
    <w:rsid w:val="005E55C5"/>
    <w:rsid w:val="005F5E99"/>
    <w:rsid w:val="0060070D"/>
    <w:rsid w:val="00606768"/>
    <w:rsid w:val="00625628"/>
    <w:rsid w:val="006256F9"/>
    <w:rsid w:val="00632B5F"/>
    <w:rsid w:val="0063621B"/>
    <w:rsid w:val="00636A85"/>
    <w:rsid w:val="0065231F"/>
    <w:rsid w:val="00652FBB"/>
    <w:rsid w:val="006565BE"/>
    <w:rsid w:val="00670CFD"/>
    <w:rsid w:val="00672F2A"/>
    <w:rsid w:val="006813FC"/>
    <w:rsid w:val="00693816"/>
    <w:rsid w:val="00697B91"/>
    <w:rsid w:val="006A0212"/>
    <w:rsid w:val="006B1094"/>
    <w:rsid w:val="006B597B"/>
    <w:rsid w:val="006C1999"/>
    <w:rsid w:val="006C282C"/>
    <w:rsid w:val="006C5790"/>
    <w:rsid w:val="006C673D"/>
    <w:rsid w:val="006E1D9E"/>
    <w:rsid w:val="006E39E2"/>
    <w:rsid w:val="006F0F88"/>
    <w:rsid w:val="00707F1C"/>
    <w:rsid w:val="007172E3"/>
    <w:rsid w:val="00721ABB"/>
    <w:rsid w:val="00724832"/>
    <w:rsid w:val="007266C2"/>
    <w:rsid w:val="00726E6A"/>
    <w:rsid w:val="00726F63"/>
    <w:rsid w:val="00731120"/>
    <w:rsid w:val="00734C00"/>
    <w:rsid w:val="00737618"/>
    <w:rsid w:val="0074098E"/>
    <w:rsid w:val="00745A09"/>
    <w:rsid w:val="00766491"/>
    <w:rsid w:val="00771EAD"/>
    <w:rsid w:val="00790C98"/>
    <w:rsid w:val="007A3B0B"/>
    <w:rsid w:val="007B6545"/>
    <w:rsid w:val="007D5D96"/>
    <w:rsid w:val="007D6343"/>
    <w:rsid w:val="007E4E00"/>
    <w:rsid w:val="007E560F"/>
    <w:rsid w:val="007E5E5B"/>
    <w:rsid w:val="007F01FC"/>
    <w:rsid w:val="007F2C5A"/>
    <w:rsid w:val="00824783"/>
    <w:rsid w:val="00826F07"/>
    <w:rsid w:val="00827491"/>
    <w:rsid w:val="00831BFD"/>
    <w:rsid w:val="00834A8E"/>
    <w:rsid w:val="00857409"/>
    <w:rsid w:val="00861242"/>
    <w:rsid w:val="008741A0"/>
    <w:rsid w:val="00874E58"/>
    <w:rsid w:val="00882938"/>
    <w:rsid w:val="00885735"/>
    <w:rsid w:val="008975E9"/>
    <w:rsid w:val="008A1039"/>
    <w:rsid w:val="008A5832"/>
    <w:rsid w:val="008A5BF0"/>
    <w:rsid w:val="008B0763"/>
    <w:rsid w:val="008B3416"/>
    <w:rsid w:val="008B6F1A"/>
    <w:rsid w:val="008B73C1"/>
    <w:rsid w:val="008B7FF5"/>
    <w:rsid w:val="008C46A8"/>
    <w:rsid w:val="008C7759"/>
    <w:rsid w:val="008D5A54"/>
    <w:rsid w:val="008E183E"/>
    <w:rsid w:val="008E6AC7"/>
    <w:rsid w:val="008F1210"/>
    <w:rsid w:val="008F775A"/>
    <w:rsid w:val="0090266C"/>
    <w:rsid w:val="00903134"/>
    <w:rsid w:val="00904659"/>
    <w:rsid w:val="0092773A"/>
    <w:rsid w:val="00933CB6"/>
    <w:rsid w:val="00946EEB"/>
    <w:rsid w:val="00950C83"/>
    <w:rsid w:val="00962FB2"/>
    <w:rsid w:val="009632CA"/>
    <w:rsid w:val="00977127"/>
    <w:rsid w:val="00977C39"/>
    <w:rsid w:val="00986925"/>
    <w:rsid w:val="009A0527"/>
    <w:rsid w:val="009B2B16"/>
    <w:rsid w:val="009B72E8"/>
    <w:rsid w:val="009C0491"/>
    <w:rsid w:val="009C4403"/>
    <w:rsid w:val="009D02F5"/>
    <w:rsid w:val="009F2FC0"/>
    <w:rsid w:val="00A11130"/>
    <w:rsid w:val="00A125BD"/>
    <w:rsid w:val="00A169E8"/>
    <w:rsid w:val="00A20BEC"/>
    <w:rsid w:val="00A330E6"/>
    <w:rsid w:val="00A330F4"/>
    <w:rsid w:val="00A37DC4"/>
    <w:rsid w:val="00A65E50"/>
    <w:rsid w:val="00A7310A"/>
    <w:rsid w:val="00A74FF4"/>
    <w:rsid w:val="00A82655"/>
    <w:rsid w:val="00A838D4"/>
    <w:rsid w:val="00AA6FCE"/>
    <w:rsid w:val="00AC06EA"/>
    <w:rsid w:val="00AC13C4"/>
    <w:rsid w:val="00AC46CA"/>
    <w:rsid w:val="00AD2DEC"/>
    <w:rsid w:val="00AF248C"/>
    <w:rsid w:val="00AF45C5"/>
    <w:rsid w:val="00B04A26"/>
    <w:rsid w:val="00B06315"/>
    <w:rsid w:val="00B06412"/>
    <w:rsid w:val="00B12113"/>
    <w:rsid w:val="00B52CAE"/>
    <w:rsid w:val="00B825F1"/>
    <w:rsid w:val="00B87C60"/>
    <w:rsid w:val="00B91DEB"/>
    <w:rsid w:val="00B91F88"/>
    <w:rsid w:val="00B95F2F"/>
    <w:rsid w:val="00BA3E90"/>
    <w:rsid w:val="00BA53DC"/>
    <w:rsid w:val="00BA55CA"/>
    <w:rsid w:val="00BA6E36"/>
    <w:rsid w:val="00BA78AC"/>
    <w:rsid w:val="00BB20E8"/>
    <w:rsid w:val="00BB3FC3"/>
    <w:rsid w:val="00BE7389"/>
    <w:rsid w:val="00C04060"/>
    <w:rsid w:val="00C06B4A"/>
    <w:rsid w:val="00C124E7"/>
    <w:rsid w:val="00C20E4E"/>
    <w:rsid w:val="00C31926"/>
    <w:rsid w:val="00C435B3"/>
    <w:rsid w:val="00C4461B"/>
    <w:rsid w:val="00C464B1"/>
    <w:rsid w:val="00C6718D"/>
    <w:rsid w:val="00C84BC4"/>
    <w:rsid w:val="00C9769E"/>
    <w:rsid w:val="00CB1F72"/>
    <w:rsid w:val="00CF3C16"/>
    <w:rsid w:val="00D038CA"/>
    <w:rsid w:val="00D210F3"/>
    <w:rsid w:val="00D2252C"/>
    <w:rsid w:val="00D22CCB"/>
    <w:rsid w:val="00D2318E"/>
    <w:rsid w:val="00D2443E"/>
    <w:rsid w:val="00D24BDD"/>
    <w:rsid w:val="00D27DCB"/>
    <w:rsid w:val="00D337F4"/>
    <w:rsid w:val="00D34256"/>
    <w:rsid w:val="00D34669"/>
    <w:rsid w:val="00D4495D"/>
    <w:rsid w:val="00D50D90"/>
    <w:rsid w:val="00D55983"/>
    <w:rsid w:val="00D56A4D"/>
    <w:rsid w:val="00D84935"/>
    <w:rsid w:val="00DA13A2"/>
    <w:rsid w:val="00DA6417"/>
    <w:rsid w:val="00DA6A74"/>
    <w:rsid w:val="00DA6BC5"/>
    <w:rsid w:val="00DA7539"/>
    <w:rsid w:val="00DB4165"/>
    <w:rsid w:val="00DC1285"/>
    <w:rsid w:val="00DC1455"/>
    <w:rsid w:val="00DC1E1E"/>
    <w:rsid w:val="00DC5C2B"/>
    <w:rsid w:val="00DF60D9"/>
    <w:rsid w:val="00E01A2D"/>
    <w:rsid w:val="00E02B5B"/>
    <w:rsid w:val="00E07410"/>
    <w:rsid w:val="00E22291"/>
    <w:rsid w:val="00E36E93"/>
    <w:rsid w:val="00E51317"/>
    <w:rsid w:val="00E62C6A"/>
    <w:rsid w:val="00E65C01"/>
    <w:rsid w:val="00E857D1"/>
    <w:rsid w:val="00E91FF0"/>
    <w:rsid w:val="00EA2D9A"/>
    <w:rsid w:val="00EA6FC6"/>
    <w:rsid w:val="00EB7D23"/>
    <w:rsid w:val="00EC0E10"/>
    <w:rsid w:val="00EC298C"/>
    <w:rsid w:val="00EC3177"/>
    <w:rsid w:val="00ED4D3D"/>
    <w:rsid w:val="00ED78C7"/>
    <w:rsid w:val="00F15504"/>
    <w:rsid w:val="00F24D6E"/>
    <w:rsid w:val="00F346FE"/>
    <w:rsid w:val="00F40C57"/>
    <w:rsid w:val="00F424A7"/>
    <w:rsid w:val="00F42511"/>
    <w:rsid w:val="00F5145A"/>
    <w:rsid w:val="00F53496"/>
    <w:rsid w:val="00F538B0"/>
    <w:rsid w:val="00F5414A"/>
    <w:rsid w:val="00F61886"/>
    <w:rsid w:val="00F63801"/>
    <w:rsid w:val="00F80398"/>
    <w:rsid w:val="00F84DBD"/>
    <w:rsid w:val="00F87E65"/>
    <w:rsid w:val="00F91C4B"/>
    <w:rsid w:val="00FD645D"/>
    <w:rsid w:val="00FE39A1"/>
    <w:rsid w:val="00FF647E"/>
    <w:rsid w:val="05A22916"/>
    <w:rsid w:val="101533B1"/>
    <w:rsid w:val="113B24D4"/>
    <w:rsid w:val="141C58CD"/>
    <w:rsid w:val="17BA3E30"/>
    <w:rsid w:val="18124FB3"/>
    <w:rsid w:val="1AAA4135"/>
    <w:rsid w:val="1EC92F0B"/>
    <w:rsid w:val="24A96E91"/>
    <w:rsid w:val="29503177"/>
    <w:rsid w:val="2ECA234C"/>
    <w:rsid w:val="376F0E29"/>
    <w:rsid w:val="424B3DD2"/>
    <w:rsid w:val="43312354"/>
    <w:rsid w:val="45570552"/>
    <w:rsid w:val="491C4100"/>
    <w:rsid w:val="4DA96408"/>
    <w:rsid w:val="51702566"/>
    <w:rsid w:val="598434FE"/>
    <w:rsid w:val="5B464E69"/>
    <w:rsid w:val="5D6F2D63"/>
    <w:rsid w:val="603A624F"/>
    <w:rsid w:val="6AB44ABD"/>
    <w:rsid w:val="6D336949"/>
    <w:rsid w:val="7D1E6D02"/>
    <w:rsid w:val="7FB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_Style 208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s/>
</file>

<file path=customXml/itemProps1.xml><?xml version="1.0" encoding="utf-8"?>
<ds:datastoreItem xmlns:ds="http://schemas.openxmlformats.org/officeDocument/2006/customXml" ds:itemID="{F7E7A535-914F-45B1-9DEC-C4FD309410ED}">
  <ds:schemaRefs/>
</ds:datastoreItem>
</file>

<file path=customXml/itemProps2.xml><?xml version="1.0" encoding="utf-8"?>
<ds:datastoreItem xmlns:ds="http://schemas.openxmlformats.org/officeDocument/2006/customXml" ds:itemID="{B94740C3-4074-4742-9D0A-3681DE7CB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4</Pages>
  <Words>2087</Words>
  <Characters>2282</Characters>
  <Lines>12</Lines>
  <Paragraphs>3</Paragraphs>
  <TotalTime>26</TotalTime>
  <ScaleCrop>false</ScaleCrop>
  <LinksUpToDate>false</LinksUpToDate>
  <CharactersWithSpaces>2362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2023-05-29T08:34:00Z</dcterms:created>
  <dc:creator>P</dc:creator>
  <cp:lastModifiedBy>₁₄₅₃₈₁₁₃₉₈</cp:lastModifiedBy>
  <dcterms:modified xsi:type="dcterms:W3CDTF">2024-08-28T01:31:07Z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6114F17AAE08435A8E001B9B551F1FF2_13</vt:lpwstr>
  </property>
</Properties>
</file>