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D10FA4">
      <w:pPr>
        <w:spacing w:line="360" w:lineRule="auto"/>
        <w:ind w:firstLineChars="50" w:firstLine="120"/>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：龙迅股份</w:t>
      </w:r>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龙迅半导体（合肥）股份有限公司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2AE66095"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37784B" w:rsidRPr="0037784B">
        <w:rPr>
          <w:rFonts w:ascii="Times New Roman" w:eastAsia="宋体" w:hAnsi="Times New Roman" w:cs="Times New Roman" w:hint="eastAsia"/>
          <w:bCs/>
          <w:iCs/>
          <w:color w:val="000000"/>
          <w:sz w:val="24"/>
          <w:szCs w:val="24"/>
        </w:rPr>
        <w:t>202</w:t>
      </w:r>
      <w:r w:rsidR="003951FD">
        <w:rPr>
          <w:rFonts w:ascii="Times New Roman" w:eastAsia="宋体" w:hAnsi="Times New Roman" w:cs="Times New Roman"/>
          <w:bCs/>
          <w:iCs/>
          <w:color w:val="000000"/>
          <w:sz w:val="24"/>
          <w:szCs w:val="24"/>
        </w:rPr>
        <w:t>4</w:t>
      </w:r>
      <w:r w:rsidR="0037784B" w:rsidRPr="0037784B">
        <w:rPr>
          <w:rFonts w:ascii="Times New Roman" w:eastAsia="宋体" w:hAnsi="Times New Roman" w:cs="Times New Roman" w:hint="eastAsia"/>
          <w:bCs/>
          <w:iCs/>
          <w:color w:val="000000"/>
          <w:sz w:val="24"/>
          <w:szCs w:val="24"/>
        </w:rPr>
        <w:t>年</w:t>
      </w:r>
      <w:r w:rsidR="008524CA">
        <w:rPr>
          <w:rFonts w:ascii="Times New Roman" w:eastAsia="宋体" w:hAnsi="Times New Roman" w:cs="Times New Roman"/>
          <w:bCs/>
          <w:iCs/>
          <w:color w:val="000000"/>
          <w:sz w:val="24"/>
          <w:szCs w:val="24"/>
        </w:rPr>
        <w:t>8</w:t>
      </w:r>
      <w:r w:rsidR="0037784B" w:rsidRPr="0037784B">
        <w:rPr>
          <w:rFonts w:ascii="Times New Roman" w:eastAsia="宋体" w:hAnsi="Times New Roman" w:cs="Times New Roman" w:hint="eastAsia"/>
          <w:bCs/>
          <w:iCs/>
          <w:color w:val="000000"/>
          <w:sz w:val="24"/>
          <w:szCs w:val="24"/>
        </w:rPr>
        <w:t>月</w:t>
      </w:r>
      <w:r w:rsidR="008524CA">
        <w:rPr>
          <w:rFonts w:ascii="Times New Roman" w:eastAsia="宋体" w:hAnsi="Times New Roman" w:cs="Times New Roman" w:hint="eastAsia"/>
          <w:bCs/>
          <w:iCs/>
          <w:color w:val="000000"/>
          <w:sz w:val="24"/>
          <w:szCs w:val="24"/>
        </w:rPr>
        <w:t>2</w:t>
      </w:r>
      <w:r w:rsidR="008524CA">
        <w:rPr>
          <w:rFonts w:ascii="Times New Roman" w:eastAsia="宋体" w:hAnsi="Times New Roman" w:cs="Times New Roman"/>
          <w:bCs/>
          <w:iCs/>
          <w:color w:val="000000"/>
          <w:sz w:val="24"/>
          <w:szCs w:val="24"/>
        </w:rPr>
        <w:t>7</w:t>
      </w:r>
      <w:r w:rsidR="0037784B" w:rsidRPr="0037784B">
        <w:rPr>
          <w:rFonts w:ascii="Times New Roman" w:eastAsia="宋体" w:hAnsi="Times New Roman" w:cs="Times New Roman" w:hint="eastAsia"/>
          <w:bCs/>
          <w:iCs/>
          <w:color w:val="000000"/>
          <w:sz w:val="24"/>
          <w:szCs w:val="24"/>
        </w:rPr>
        <w:t>日</w:t>
      </w:r>
      <w:r w:rsidR="00A33B0F" w:rsidRPr="00A33B0F">
        <w:rPr>
          <w:rFonts w:ascii="Times New Roman" w:eastAsia="宋体" w:hAnsi="Times New Roman" w:cs="Times New Roman" w:hint="eastAsia"/>
          <w:bCs/>
          <w:iCs/>
          <w:color w:val="000000"/>
          <w:sz w:val="24"/>
          <w:szCs w:val="24"/>
        </w:rPr>
        <w:t>—</w:t>
      </w:r>
      <w:r w:rsidR="00A33B0F">
        <w:rPr>
          <w:rFonts w:ascii="Times New Roman" w:eastAsia="宋体" w:hAnsi="Times New Roman" w:cs="Times New Roman"/>
          <w:bCs/>
          <w:iCs/>
          <w:color w:val="000000"/>
          <w:sz w:val="24"/>
          <w:szCs w:val="24"/>
        </w:rPr>
        <w:t>8</w:t>
      </w:r>
      <w:r w:rsidR="00A33B0F" w:rsidRPr="00A33B0F">
        <w:rPr>
          <w:rFonts w:ascii="Times New Roman" w:eastAsia="宋体" w:hAnsi="Times New Roman" w:cs="Times New Roman" w:hint="eastAsia"/>
          <w:bCs/>
          <w:iCs/>
          <w:color w:val="000000"/>
          <w:sz w:val="24"/>
          <w:szCs w:val="24"/>
        </w:rPr>
        <w:t>月</w:t>
      </w:r>
      <w:r w:rsidR="00A33B0F" w:rsidRPr="00A33B0F">
        <w:rPr>
          <w:rFonts w:ascii="Times New Roman" w:eastAsia="宋体" w:hAnsi="Times New Roman" w:cs="Times New Roman" w:hint="eastAsia"/>
          <w:bCs/>
          <w:iCs/>
          <w:color w:val="000000"/>
          <w:sz w:val="24"/>
          <w:szCs w:val="24"/>
        </w:rPr>
        <w:t>2</w:t>
      </w:r>
      <w:r w:rsidR="00A33B0F">
        <w:rPr>
          <w:rFonts w:ascii="Times New Roman" w:eastAsia="宋体" w:hAnsi="Times New Roman" w:cs="Times New Roman"/>
          <w:bCs/>
          <w:iCs/>
          <w:color w:val="000000"/>
          <w:sz w:val="24"/>
          <w:szCs w:val="24"/>
        </w:rPr>
        <w:t>8</w:t>
      </w:r>
      <w:r w:rsidR="00A33B0F" w:rsidRPr="00A33B0F">
        <w:rPr>
          <w:rFonts w:ascii="Times New Roman" w:eastAsia="宋体" w:hAnsi="Times New Roman" w:cs="Times New Roman" w:hint="eastAsia"/>
          <w:bCs/>
          <w:iCs/>
          <w:color w:val="000000"/>
          <w:sz w:val="24"/>
          <w:szCs w:val="24"/>
        </w:rPr>
        <w:t>日</w:t>
      </w:r>
      <w:r>
        <w:rPr>
          <w:rFonts w:ascii="宋体" w:eastAsia="宋体" w:hAnsi="宋体" w:cs="Times New Roman"/>
          <w:bCs/>
          <w:iCs/>
          <w:color w:val="000000"/>
          <w:sz w:val="24"/>
          <w:szCs w:val="24"/>
        </w:rPr>
        <w:t>）</w:t>
      </w:r>
    </w:p>
    <w:p w14:paraId="0CA9C9C8" w14:textId="1140CD99" w:rsidR="00912F13" w:rsidRDefault="00D02B9C">
      <w:pPr>
        <w:spacing w:line="360" w:lineRule="auto"/>
        <w:ind w:right="720"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3951FD">
        <w:rPr>
          <w:rFonts w:ascii="宋体" w:eastAsia="宋体" w:hAnsi="宋体" w:cs="Times New Roman"/>
          <w:bCs/>
          <w:iCs/>
          <w:color w:val="000000"/>
          <w:sz w:val="24"/>
          <w:szCs w:val="24"/>
        </w:rPr>
        <w:t>4-00</w:t>
      </w:r>
      <w:r w:rsidR="00A33B0F">
        <w:rPr>
          <w:rFonts w:ascii="宋体" w:eastAsia="宋体" w:hAnsi="宋体" w:cs="Times New Roman"/>
          <w:bCs/>
          <w:iCs/>
          <w:color w:val="000000"/>
          <w:sz w:val="24"/>
          <w:szCs w:val="24"/>
        </w:rPr>
        <w:t>5</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7064"/>
      </w:tblGrid>
      <w:tr w:rsidR="00912F13" w14:paraId="662D001E" w14:textId="77777777" w:rsidTr="00DA59A4">
        <w:trPr>
          <w:trHeight w:val="2369"/>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26B5A6C7" w14:textId="7B0CD58F" w:rsidR="00912F13" w:rsidRDefault="00A33B0F">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746E9AA5"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A33B0F">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13232997" w:rsidR="00912F13" w:rsidRDefault="00D02B9C" w:rsidP="00DA59A4">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A33B0F">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76A6E2A" w14:textId="708BC240" w:rsidR="00912F13" w:rsidRDefault="003A449A" w:rsidP="00BF31A3">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79113757" w14:textId="1C525594" w:rsidR="00912F13" w:rsidRDefault="00A33B0F" w:rsidP="009C2B9A">
            <w:pPr>
              <w:spacing w:line="360" w:lineRule="auto"/>
              <w:rPr>
                <w:rFonts w:ascii="Times New Roman" w:eastAsia="宋体" w:hAnsi="Times New Roman" w:cs="Times New Roman"/>
                <w:sz w:val="24"/>
                <w:szCs w:val="24"/>
              </w:rPr>
            </w:pPr>
            <w:r w:rsidRPr="00A33B0F">
              <w:rPr>
                <w:rFonts w:ascii="宋体" w:eastAsia="宋体" w:hAnsi="宋体" w:cs="宋体" w:hint="eastAsia"/>
                <w:sz w:val="24"/>
                <w:szCs w:val="24"/>
              </w:rPr>
              <w:t>和谐汇一、汇丰晋信、西南证券、山西证券、浦银安盛基金、宝盈基金、泰信基金</w:t>
            </w:r>
          </w:p>
        </w:tc>
      </w:tr>
      <w:tr w:rsidR="00912F13" w14:paraId="2CB2AF29"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67FB3F27" w14:textId="55358ECE" w:rsidR="00912F13" w:rsidRDefault="00A33B0F" w:rsidP="009C2B9A">
            <w:pPr>
              <w:spacing w:line="360" w:lineRule="auto"/>
              <w:rPr>
                <w:rFonts w:ascii="宋体" w:eastAsia="宋体" w:hAnsi="宋体" w:cs="Times New Roman"/>
                <w:bCs/>
                <w:iCs/>
                <w:color w:val="000000"/>
                <w:sz w:val="24"/>
                <w:szCs w:val="24"/>
              </w:rPr>
            </w:pPr>
            <w:r w:rsidRPr="00A33B0F">
              <w:rPr>
                <w:rFonts w:ascii="Times New Roman" w:eastAsia="宋体" w:hAnsi="Times New Roman" w:cs="Times New Roman" w:hint="eastAsia"/>
                <w:bCs/>
                <w:iCs/>
                <w:color w:val="000000"/>
                <w:sz w:val="24"/>
                <w:szCs w:val="24"/>
              </w:rPr>
              <w:t>2024</w:t>
            </w:r>
            <w:r w:rsidRPr="00A33B0F">
              <w:rPr>
                <w:rFonts w:ascii="Times New Roman" w:eastAsia="宋体" w:hAnsi="Times New Roman" w:cs="Times New Roman" w:hint="eastAsia"/>
                <w:bCs/>
                <w:iCs/>
                <w:color w:val="000000"/>
                <w:sz w:val="24"/>
                <w:szCs w:val="24"/>
              </w:rPr>
              <w:t>年</w:t>
            </w:r>
            <w:r w:rsidRPr="00A33B0F">
              <w:rPr>
                <w:rFonts w:ascii="Times New Roman" w:eastAsia="宋体" w:hAnsi="Times New Roman" w:cs="Times New Roman" w:hint="eastAsia"/>
                <w:bCs/>
                <w:iCs/>
                <w:color w:val="000000"/>
                <w:sz w:val="24"/>
                <w:szCs w:val="24"/>
              </w:rPr>
              <w:t>8</w:t>
            </w:r>
            <w:r w:rsidRPr="00A33B0F">
              <w:rPr>
                <w:rFonts w:ascii="Times New Roman" w:eastAsia="宋体" w:hAnsi="Times New Roman" w:cs="Times New Roman" w:hint="eastAsia"/>
                <w:bCs/>
                <w:iCs/>
                <w:color w:val="000000"/>
                <w:sz w:val="24"/>
                <w:szCs w:val="24"/>
              </w:rPr>
              <w:t>月</w:t>
            </w:r>
            <w:r w:rsidRPr="00A33B0F">
              <w:rPr>
                <w:rFonts w:ascii="Times New Roman" w:eastAsia="宋体" w:hAnsi="Times New Roman" w:cs="Times New Roman" w:hint="eastAsia"/>
                <w:bCs/>
                <w:iCs/>
                <w:color w:val="000000"/>
                <w:sz w:val="24"/>
                <w:szCs w:val="24"/>
              </w:rPr>
              <w:t>27</w:t>
            </w:r>
            <w:r w:rsidRPr="00A33B0F">
              <w:rPr>
                <w:rFonts w:ascii="Times New Roman" w:eastAsia="宋体" w:hAnsi="Times New Roman" w:cs="Times New Roman" w:hint="eastAsia"/>
                <w:bCs/>
                <w:iCs/>
                <w:color w:val="000000"/>
                <w:sz w:val="24"/>
                <w:szCs w:val="24"/>
              </w:rPr>
              <w:t>日—</w:t>
            </w:r>
            <w:r w:rsidRPr="00A33B0F">
              <w:rPr>
                <w:rFonts w:ascii="Times New Roman" w:eastAsia="宋体" w:hAnsi="Times New Roman" w:cs="Times New Roman" w:hint="eastAsia"/>
                <w:bCs/>
                <w:iCs/>
                <w:color w:val="000000"/>
                <w:sz w:val="24"/>
                <w:szCs w:val="24"/>
              </w:rPr>
              <w:t>8</w:t>
            </w:r>
            <w:r w:rsidRPr="00A33B0F">
              <w:rPr>
                <w:rFonts w:ascii="Times New Roman" w:eastAsia="宋体" w:hAnsi="Times New Roman" w:cs="Times New Roman" w:hint="eastAsia"/>
                <w:bCs/>
                <w:iCs/>
                <w:color w:val="000000"/>
                <w:sz w:val="24"/>
                <w:szCs w:val="24"/>
              </w:rPr>
              <w:t>月</w:t>
            </w:r>
            <w:r w:rsidRPr="00A33B0F">
              <w:rPr>
                <w:rFonts w:ascii="Times New Roman" w:eastAsia="宋体" w:hAnsi="Times New Roman" w:cs="Times New Roman" w:hint="eastAsia"/>
                <w:bCs/>
                <w:iCs/>
                <w:color w:val="000000"/>
                <w:sz w:val="24"/>
                <w:szCs w:val="24"/>
              </w:rPr>
              <w:t>28</w:t>
            </w:r>
            <w:r w:rsidRPr="00A33B0F">
              <w:rPr>
                <w:rFonts w:ascii="Times New Roman" w:eastAsia="宋体" w:hAnsi="Times New Roman" w:cs="Times New Roman" w:hint="eastAsia"/>
                <w:bCs/>
                <w:iCs/>
                <w:color w:val="000000"/>
                <w:sz w:val="24"/>
                <w:szCs w:val="24"/>
              </w:rPr>
              <w:t>日</w:t>
            </w:r>
          </w:p>
        </w:tc>
      </w:tr>
      <w:tr w:rsidR="00912F13" w14:paraId="21C30B68"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528A6149" w14:textId="77C01A4A" w:rsidR="00912F13" w:rsidRDefault="00A33B0F" w:rsidP="00A33B0F">
            <w:pPr>
              <w:spacing w:line="360" w:lineRule="auto"/>
              <w:jc w:val="left"/>
              <w:rPr>
                <w:rFonts w:ascii="宋体" w:eastAsia="宋体" w:hAnsi="宋体" w:cs="Times New Roman"/>
                <w:bCs/>
                <w:iCs/>
                <w:color w:val="000000"/>
                <w:sz w:val="24"/>
                <w:szCs w:val="24"/>
              </w:rPr>
            </w:pPr>
            <w:r w:rsidRPr="00A33B0F">
              <w:rPr>
                <w:rFonts w:ascii="宋体" w:eastAsia="宋体" w:hAnsi="宋体" w:cs="Times New Roman" w:hint="eastAsia"/>
                <w:bCs/>
                <w:iCs/>
                <w:color w:val="000000"/>
                <w:sz w:val="24"/>
                <w:szCs w:val="24"/>
              </w:rPr>
              <w:t>公司会议室</w:t>
            </w:r>
            <w:r>
              <w:rPr>
                <w:rFonts w:ascii="宋体" w:eastAsia="宋体" w:hAnsi="宋体" w:cs="Times New Roman" w:hint="eastAsia"/>
                <w:bCs/>
                <w:iCs/>
                <w:color w:val="000000"/>
                <w:sz w:val="24"/>
                <w:szCs w:val="24"/>
              </w:rPr>
              <w:t>现场、</w:t>
            </w:r>
            <w:r>
              <w:rPr>
                <w:rFonts w:ascii="宋体" w:eastAsia="宋体" w:hAnsi="宋体" w:cs="Times New Roman" w:hint="eastAsia"/>
                <w:bCs/>
                <w:iCs/>
                <w:color w:val="000000"/>
                <w:sz w:val="24"/>
                <w:szCs w:val="24"/>
              </w:rPr>
              <w:t>线上</w:t>
            </w:r>
            <w:r w:rsidRPr="00A33B0F">
              <w:rPr>
                <w:rFonts w:ascii="宋体" w:eastAsia="宋体" w:hAnsi="宋体" w:cs="Times New Roman" w:hint="eastAsia"/>
                <w:bCs/>
                <w:iCs/>
                <w:color w:val="000000"/>
                <w:sz w:val="24"/>
                <w:szCs w:val="24"/>
              </w:rPr>
              <w:t>电话会议</w:t>
            </w:r>
          </w:p>
        </w:tc>
      </w:tr>
      <w:tr w:rsidR="00912F13" w14:paraId="7A6B7232"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2995F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47F0C2BC" w14:textId="7E24AFC7" w:rsidR="0037784B" w:rsidRDefault="004F0EE9" w:rsidP="00A33B0F">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董事会秘书：赵彧女士</w:t>
            </w:r>
          </w:p>
        </w:tc>
      </w:tr>
      <w:tr w:rsidR="00912F13" w14:paraId="1714307E"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3CAB7B52" w14:textId="14428137" w:rsidR="00AB33E6" w:rsidRDefault="00A014A1" w:rsidP="0028717B">
            <w:pPr>
              <w:pStyle w:val="TableParagraph"/>
              <w:adjustRightInd w:val="0"/>
              <w:snapToGrid w:val="0"/>
              <w:spacing w:line="360" w:lineRule="auto"/>
              <w:rPr>
                <w:rFonts w:ascii="宋体" w:eastAsia="宋体" w:hAnsi="宋体" w:cs="宋体"/>
                <w:b/>
                <w:sz w:val="24"/>
                <w:szCs w:val="24"/>
              </w:rPr>
            </w:pPr>
            <w:r w:rsidRPr="00A014A1">
              <w:rPr>
                <w:rFonts w:ascii="宋体" w:eastAsia="宋体" w:hAnsi="宋体" w:cs="宋体" w:hint="eastAsia"/>
                <w:b/>
                <w:sz w:val="24"/>
                <w:szCs w:val="24"/>
              </w:rPr>
              <w:t>交流的主要问题及回复</w:t>
            </w:r>
          </w:p>
          <w:p w14:paraId="6BC49425" w14:textId="0223A5AC" w:rsidR="00A33B0F" w:rsidRPr="008A4507" w:rsidRDefault="00A33B0F" w:rsidP="00A33B0F">
            <w:pPr>
              <w:spacing w:line="360" w:lineRule="auto"/>
              <w:rPr>
                <w:rFonts w:ascii="宋体" w:eastAsia="宋体" w:hAnsi="宋体"/>
                <w:b/>
              </w:rPr>
            </w:pPr>
            <w:r w:rsidRPr="008A4507">
              <w:rPr>
                <w:rFonts w:ascii="宋体" w:eastAsia="宋体" w:hAnsi="宋体" w:hint="eastAsia"/>
                <w:b/>
              </w:rPr>
              <w:t>问题</w:t>
            </w:r>
            <w:r w:rsidRPr="008A4507">
              <w:rPr>
                <w:rFonts w:ascii="宋体" w:eastAsia="宋体" w:hAnsi="宋体"/>
                <w:b/>
              </w:rPr>
              <w:t>1</w:t>
            </w:r>
            <w:r w:rsidRPr="008A4507">
              <w:rPr>
                <w:rFonts w:ascii="宋体" w:eastAsia="宋体" w:hAnsi="宋体" w:hint="eastAsia"/>
                <w:b/>
              </w:rPr>
              <w:t>：</w:t>
            </w:r>
            <w:r w:rsidRPr="00A33B0F">
              <w:rPr>
                <w:rFonts w:ascii="宋体" w:eastAsia="宋体" w:hAnsi="宋体" w:hint="eastAsia"/>
                <w:b/>
              </w:rPr>
              <w:t>请介绍一下公司2024年上半年的经营情况。</w:t>
            </w:r>
          </w:p>
          <w:p w14:paraId="17161510" w14:textId="766856AB" w:rsidR="00A33B0F" w:rsidRPr="00A33B0F" w:rsidRDefault="00A33B0F" w:rsidP="00A33B0F">
            <w:pPr>
              <w:spacing w:line="360" w:lineRule="auto"/>
              <w:ind w:firstLineChars="4" w:firstLine="8"/>
              <w:rPr>
                <w:rFonts w:ascii="宋体" w:eastAsia="宋体" w:hAnsi="宋体" w:hint="eastAsia"/>
              </w:rPr>
            </w:pPr>
            <w:r>
              <w:rPr>
                <w:rFonts w:ascii="宋体" w:eastAsia="宋体" w:hAnsi="宋体" w:hint="eastAsia"/>
                <w:b/>
              </w:rPr>
              <w:t>回复</w:t>
            </w:r>
            <w:r w:rsidRPr="008A4507">
              <w:rPr>
                <w:rFonts w:ascii="宋体" w:eastAsia="宋体" w:hAnsi="宋体"/>
                <w:b/>
              </w:rPr>
              <w:t>：</w:t>
            </w:r>
            <w:r w:rsidRPr="00A33B0F">
              <w:rPr>
                <w:rFonts w:ascii="宋体" w:eastAsia="宋体" w:hAnsi="宋体" w:hint="eastAsia"/>
              </w:rPr>
              <w:t>2024年上半年，公司实现营业总收入22,180.08万元，较上年同期增长65.61%；归属于母公司所有者的净利润6,210.44万元，较上年同期增长48.04%；归属于母公司所有者的扣除非经常性损益的净利润4,858.80万元，较上年同期增长72.69%。自去年</w:t>
            </w:r>
            <w:r w:rsidR="0050197D">
              <w:rPr>
                <w:rFonts w:ascii="宋体" w:eastAsia="宋体" w:hAnsi="宋体" w:hint="eastAsia"/>
              </w:rPr>
              <w:t>二</w:t>
            </w:r>
            <w:r w:rsidRPr="00A33B0F">
              <w:rPr>
                <w:rFonts w:ascii="宋体" w:eastAsia="宋体" w:hAnsi="宋体" w:hint="eastAsia"/>
              </w:rPr>
              <w:t>季度以来，公司持续保持主营业务收入逐季度创历史新高的增长态势。</w:t>
            </w:r>
          </w:p>
          <w:p w14:paraId="6F743F4F" w14:textId="4532B57E" w:rsidR="00A33B0F" w:rsidRPr="008A4507" w:rsidRDefault="00A33B0F" w:rsidP="00A33B0F">
            <w:pPr>
              <w:spacing w:line="360" w:lineRule="auto"/>
              <w:ind w:firstLineChars="204" w:firstLine="428"/>
              <w:rPr>
                <w:rFonts w:ascii="宋体" w:eastAsia="宋体" w:hAnsi="宋体"/>
                <w:b/>
              </w:rPr>
            </w:pPr>
            <w:r w:rsidRPr="00A33B0F">
              <w:rPr>
                <w:rFonts w:ascii="宋体" w:eastAsia="宋体" w:hAnsi="宋体" w:hint="eastAsia"/>
              </w:rPr>
              <w:t>2024年6月，公司向全体股东每10股派发现金红利14.0255元，合计派发现金红利9,647.13万元。截至2024年6月底，公司总资产为142,635.53万元；归属于上市公司股东的净资产为136,099.14万元。</w:t>
            </w:r>
          </w:p>
          <w:p w14:paraId="59AD9AE1" w14:textId="5D7EA592" w:rsidR="00A33B0F" w:rsidRPr="008A4507" w:rsidRDefault="0050197D" w:rsidP="00A33B0F">
            <w:pPr>
              <w:spacing w:line="360" w:lineRule="auto"/>
              <w:rPr>
                <w:rFonts w:ascii="宋体" w:eastAsia="宋体" w:hAnsi="宋体"/>
                <w:b/>
              </w:rPr>
            </w:pPr>
            <w:r>
              <w:rPr>
                <w:rFonts w:ascii="宋体" w:eastAsia="宋体" w:hAnsi="宋体" w:hint="eastAsia"/>
                <w:b/>
              </w:rPr>
              <w:t>问题</w:t>
            </w:r>
            <w:r w:rsidR="00A33B0F" w:rsidRPr="008A4507">
              <w:rPr>
                <w:rFonts w:ascii="宋体" w:eastAsia="宋体" w:hAnsi="宋体"/>
                <w:b/>
              </w:rPr>
              <w:t>2</w:t>
            </w:r>
            <w:r w:rsidR="00A33B0F" w:rsidRPr="008A4507">
              <w:rPr>
                <w:rFonts w:ascii="宋体" w:eastAsia="宋体" w:hAnsi="宋体" w:hint="eastAsia"/>
                <w:b/>
              </w:rPr>
              <w:t>：</w:t>
            </w:r>
            <w:r w:rsidR="00A33B0F" w:rsidRPr="00A33B0F">
              <w:rPr>
                <w:rFonts w:ascii="宋体" w:eastAsia="宋体" w:hAnsi="宋体" w:hint="eastAsia"/>
                <w:b/>
              </w:rPr>
              <w:t>请介绍一下公司上半年汽车电子业务发展的情况。</w:t>
            </w:r>
          </w:p>
          <w:p w14:paraId="71FE567D" w14:textId="538AF64F" w:rsidR="00A33B0F" w:rsidRPr="00A33B0F" w:rsidRDefault="00774AE1" w:rsidP="00A33B0F">
            <w:pPr>
              <w:spacing w:line="360" w:lineRule="auto"/>
              <w:rPr>
                <w:rFonts w:ascii="宋体" w:eastAsia="宋体" w:hAnsi="宋体" w:hint="eastAsia"/>
              </w:rPr>
            </w:pPr>
            <w:r w:rsidRPr="00774AE1">
              <w:rPr>
                <w:rFonts w:ascii="宋体" w:eastAsia="宋体" w:hAnsi="宋体" w:hint="eastAsia"/>
                <w:b/>
              </w:rPr>
              <w:t>回复</w:t>
            </w:r>
            <w:r w:rsidR="00A33B0F" w:rsidRPr="008A4507">
              <w:rPr>
                <w:rFonts w:ascii="宋体" w:eastAsia="宋体" w:hAnsi="宋体"/>
                <w:b/>
              </w:rPr>
              <w:t>：</w:t>
            </w:r>
            <w:r w:rsidR="00A33B0F" w:rsidRPr="00A33B0F">
              <w:rPr>
                <w:rFonts w:ascii="宋体" w:eastAsia="宋体" w:hAnsi="宋体" w:hint="eastAsia"/>
              </w:rPr>
              <w:t>凭借高清视频桥接芯片良好的兼容性和稳定性，公司持续新增汽车用户并扩大车系覆盖率，在车载抬头显示和车载信息娱乐等系统的市场份额明显提升，上半年累计实现销售收入4</w:t>
            </w:r>
            <w:r w:rsidR="002F5DE8">
              <w:rPr>
                <w:rFonts w:ascii="宋体" w:eastAsia="宋体" w:hAnsi="宋体"/>
              </w:rPr>
              <w:t>,</w:t>
            </w:r>
            <w:bookmarkStart w:id="0" w:name="_GoBack"/>
            <w:bookmarkEnd w:id="0"/>
            <w:r w:rsidR="00A33B0F" w:rsidRPr="00A33B0F">
              <w:rPr>
                <w:rFonts w:ascii="宋体" w:eastAsia="宋体" w:hAnsi="宋体" w:hint="eastAsia"/>
              </w:rPr>
              <w:t>380.88万元，占销售收入20%左右，</w:t>
            </w:r>
            <w:r w:rsidR="00A33B0F" w:rsidRPr="00A33B0F">
              <w:rPr>
                <w:rFonts w:ascii="宋体" w:eastAsia="宋体" w:hAnsi="宋体" w:hint="eastAsia"/>
              </w:rPr>
              <w:lastRenderedPageBreak/>
              <w:t>是公司目前增速最快的业务方向。</w:t>
            </w:r>
          </w:p>
          <w:p w14:paraId="2BA24201" w14:textId="5A78CD37" w:rsidR="00310302" w:rsidRDefault="00A33B0F" w:rsidP="00A33B0F">
            <w:pPr>
              <w:spacing w:line="360" w:lineRule="auto"/>
              <w:ind w:firstLineChars="200" w:firstLine="420"/>
              <w:rPr>
                <w:rFonts w:ascii="宋体" w:eastAsia="宋体" w:hAnsi="宋体"/>
              </w:rPr>
            </w:pPr>
            <w:r w:rsidRPr="00A33B0F">
              <w:rPr>
                <w:rFonts w:ascii="宋体" w:eastAsia="宋体" w:hAnsi="宋体" w:hint="eastAsia"/>
              </w:rPr>
              <w:t>上半年公司持续推进Aspice《汽车软件过程改进与能力评定》管理体系建设，计划本年底通过能力评定。同时，基于</w:t>
            </w:r>
            <w:r w:rsidR="00301873">
              <w:rPr>
                <w:rFonts w:ascii="宋体" w:eastAsia="宋体" w:hAnsi="宋体" w:hint="eastAsia"/>
              </w:rPr>
              <w:t>IATF16949</w:t>
            </w:r>
            <w:r w:rsidRPr="00A33B0F">
              <w:rPr>
                <w:rFonts w:ascii="宋体" w:eastAsia="宋体" w:hAnsi="宋体" w:hint="eastAsia"/>
              </w:rPr>
              <w:t>车载质量管理体系，公司进一步完善现有体系，力争提升车载产品管控等级及整体管理水平。公司在原有的8颗高清视频桥接芯片通过AEC-Q100认证的基础上，上半年又启动2个产品的测试认证。作为公司重要的业务拓展方向，公司会持续加大在汽车电子领域的研发投入和新品布局。</w:t>
            </w:r>
          </w:p>
          <w:p w14:paraId="0ACAE141" w14:textId="230478C4" w:rsidR="00A33B0F" w:rsidRPr="008A4507" w:rsidRDefault="0050197D" w:rsidP="00A33B0F">
            <w:pPr>
              <w:spacing w:line="360" w:lineRule="auto"/>
              <w:rPr>
                <w:rFonts w:ascii="宋体" w:eastAsia="宋体" w:hAnsi="宋体"/>
                <w:b/>
              </w:rPr>
            </w:pPr>
            <w:r>
              <w:rPr>
                <w:rFonts w:ascii="宋体" w:eastAsia="宋体" w:hAnsi="宋体" w:hint="eastAsia"/>
                <w:b/>
              </w:rPr>
              <w:t>问题</w:t>
            </w:r>
            <w:r w:rsidR="00A33B0F">
              <w:rPr>
                <w:rFonts w:ascii="宋体" w:eastAsia="宋体" w:hAnsi="宋体"/>
                <w:b/>
              </w:rPr>
              <w:t>3</w:t>
            </w:r>
            <w:r w:rsidR="00A33B0F" w:rsidRPr="008A4507">
              <w:rPr>
                <w:rFonts w:ascii="宋体" w:eastAsia="宋体" w:hAnsi="宋体" w:hint="eastAsia"/>
                <w:b/>
              </w:rPr>
              <w:t>：</w:t>
            </w:r>
            <w:r w:rsidR="00A33B0F" w:rsidRPr="00A33B0F">
              <w:rPr>
                <w:rFonts w:ascii="宋体" w:eastAsia="宋体" w:hAnsi="宋体" w:hint="eastAsia"/>
                <w:b/>
              </w:rPr>
              <w:t>请介绍一下公司车载SerDes芯片的研发进展。</w:t>
            </w:r>
          </w:p>
          <w:p w14:paraId="1BAB5623" w14:textId="4E3AAA0C" w:rsidR="00A33B0F" w:rsidRDefault="00774AE1" w:rsidP="00A33B0F">
            <w:pPr>
              <w:spacing w:line="360" w:lineRule="auto"/>
              <w:rPr>
                <w:rFonts w:ascii="Times New Roman" w:eastAsia="宋体" w:hAnsi="Times New Roman" w:hint="eastAsia"/>
              </w:rPr>
            </w:pPr>
            <w:r w:rsidRPr="00774AE1">
              <w:rPr>
                <w:rFonts w:ascii="宋体" w:eastAsia="宋体" w:hAnsi="宋体" w:hint="eastAsia"/>
                <w:b/>
              </w:rPr>
              <w:t>回复</w:t>
            </w:r>
            <w:r w:rsidR="00A33B0F" w:rsidRPr="008A4507">
              <w:rPr>
                <w:rFonts w:ascii="宋体" w:eastAsia="宋体" w:hAnsi="宋体"/>
                <w:b/>
              </w:rPr>
              <w:t>：</w:t>
            </w:r>
            <w:r w:rsidR="00A33B0F" w:rsidRPr="00A33B0F">
              <w:rPr>
                <w:rFonts w:ascii="宋体" w:eastAsia="宋体" w:hAnsi="宋体" w:hint="eastAsia"/>
              </w:rPr>
              <w:t>公司针对高端汽车市场对于视频长距离传输和超高清视频显示需求开发的车载SerDes芯片组，正在客户端进行测试验证，其中电动两轮车仪表盘、工业焊接3D摄像机等领域已进入量产验证环节，这将为在智能汽车、自动驾驶等领域推广提供多方面数据及积累。同时公司对车载SERDES系列芯片的性能和功能也做了进一步改善和优化,以期为车载摄像头到车载显示器、ADAS域控制器、座舱域控制器等的视频信号和实时数据传输，提供性能更为优越、更为可靠的产品。</w:t>
            </w:r>
          </w:p>
        </w:tc>
      </w:tr>
      <w:tr w:rsidR="0037784B" w14:paraId="34FBA150"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1331F7" w14:textId="71A819F1" w:rsidR="0037784B" w:rsidRDefault="0037784B" w:rsidP="00F82F19">
            <w:pPr>
              <w:spacing w:line="360" w:lineRule="auto"/>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C9518F4"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附件清单（如有）</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7BACAEC9" w14:textId="76100B0E" w:rsidR="000352CD" w:rsidRDefault="000352CD" w:rsidP="00A33B0F">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28717B">
              <w:rPr>
                <w:rFonts w:ascii="宋体" w:eastAsia="宋体" w:hAnsi="宋体" w:cs="Times New Roman"/>
                <w:bCs/>
                <w:iCs/>
                <w:color w:val="000000"/>
                <w:sz w:val="24"/>
                <w:szCs w:val="24"/>
              </w:rPr>
              <w:t>4</w:t>
            </w:r>
            <w:r>
              <w:rPr>
                <w:rFonts w:ascii="宋体" w:eastAsia="宋体" w:hAnsi="宋体" w:cs="Times New Roman"/>
                <w:bCs/>
                <w:iCs/>
                <w:color w:val="000000"/>
                <w:sz w:val="24"/>
                <w:szCs w:val="24"/>
              </w:rPr>
              <w:t>年</w:t>
            </w:r>
            <w:r w:rsidR="009C2B9A">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sidR="009C2B9A">
              <w:rPr>
                <w:rFonts w:ascii="宋体" w:eastAsia="宋体" w:hAnsi="宋体" w:cs="Times New Roman" w:hint="eastAsia"/>
                <w:bCs/>
                <w:iCs/>
                <w:color w:val="000000"/>
                <w:sz w:val="24"/>
                <w:szCs w:val="24"/>
              </w:rPr>
              <w:t>2</w:t>
            </w:r>
            <w:r w:rsidR="00A33B0F">
              <w:rPr>
                <w:rFonts w:ascii="宋体" w:eastAsia="宋体" w:hAnsi="宋体" w:cs="Times New Roman"/>
                <w:bCs/>
                <w:iCs/>
                <w:color w:val="000000"/>
                <w:sz w:val="24"/>
                <w:szCs w:val="24"/>
              </w:rPr>
              <w:t>8</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p>
    <w:sectPr w:rsidR="00912F13" w:rsidSect="0034346C">
      <w:pgSz w:w="11906" w:h="16838"/>
      <w:pgMar w:top="1134" w:right="1418" w:bottom="1134" w:left="1418"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8193C" w16cid:durableId="27B5C697"/>
  <w16cid:commentId w16cid:paraId="021B0DAB" w16cid:durableId="27B5C698"/>
  <w16cid:commentId w16cid:paraId="06656273" w16cid:durableId="27B5C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D5C34" w14:textId="77777777" w:rsidR="00F90CA3" w:rsidRDefault="00F90CA3" w:rsidP="00EA0A6D">
      <w:r>
        <w:separator/>
      </w:r>
    </w:p>
  </w:endnote>
  <w:endnote w:type="continuationSeparator" w:id="0">
    <w:p w14:paraId="72DDC272" w14:textId="77777777" w:rsidR="00F90CA3" w:rsidRDefault="00F90CA3"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A6DF" w14:textId="77777777" w:rsidR="00F90CA3" w:rsidRDefault="00F90CA3" w:rsidP="00EA0A6D">
      <w:r>
        <w:separator/>
      </w:r>
    </w:p>
  </w:footnote>
  <w:footnote w:type="continuationSeparator" w:id="0">
    <w:p w14:paraId="0F69A826" w14:textId="77777777" w:rsidR="00F90CA3" w:rsidRDefault="00F90CA3"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2981"/>
    <w:rsid w:val="00015B49"/>
    <w:rsid w:val="00034F99"/>
    <w:rsid w:val="000352CD"/>
    <w:rsid w:val="00040956"/>
    <w:rsid w:val="00055B78"/>
    <w:rsid w:val="00055E5D"/>
    <w:rsid w:val="00061774"/>
    <w:rsid w:val="00067F5D"/>
    <w:rsid w:val="0008475C"/>
    <w:rsid w:val="00091A4A"/>
    <w:rsid w:val="0009685F"/>
    <w:rsid w:val="000C05A6"/>
    <w:rsid w:val="000C7534"/>
    <w:rsid w:val="000D14D9"/>
    <w:rsid w:val="000F33C9"/>
    <w:rsid w:val="00101079"/>
    <w:rsid w:val="00107A8F"/>
    <w:rsid w:val="0011699F"/>
    <w:rsid w:val="0012229E"/>
    <w:rsid w:val="001425B2"/>
    <w:rsid w:val="001462DE"/>
    <w:rsid w:val="00160079"/>
    <w:rsid w:val="001628DE"/>
    <w:rsid w:val="00190646"/>
    <w:rsid w:val="00192748"/>
    <w:rsid w:val="00193E2B"/>
    <w:rsid w:val="0019539F"/>
    <w:rsid w:val="001956F8"/>
    <w:rsid w:val="001B1EB0"/>
    <w:rsid w:val="001B7B03"/>
    <w:rsid w:val="001E3922"/>
    <w:rsid w:val="002118FF"/>
    <w:rsid w:val="002166C9"/>
    <w:rsid w:val="002242DE"/>
    <w:rsid w:val="002247C3"/>
    <w:rsid w:val="00247D94"/>
    <w:rsid w:val="002530B7"/>
    <w:rsid w:val="002723FC"/>
    <w:rsid w:val="00276E3A"/>
    <w:rsid w:val="00277BBD"/>
    <w:rsid w:val="00282908"/>
    <w:rsid w:val="0028717B"/>
    <w:rsid w:val="002A00C3"/>
    <w:rsid w:val="002C4B69"/>
    <w:rsid w:val="002C758D"/>
    <w:rsid w:val="002D14FA"/>
    <w:rsid w:val="002D6251"/>
    <w:rsid w:val="002E2A8E"/>
    <w:rsid w:val="002E2E89"/>
    <w:rsid w:val="002E59A0"/>
    <w:rsid w:val="002E7F51"/>
    <w:rsid w:val="002F5DE8"/>
    <w:rsid w:val="002F78FC"/>
    <w:rsid w:val="002F7F46"/>
    <w:rsid w:val="00301873"/>
    <w:rsid w:val="00310302"/>
    <w:rsid w:val="003116A7"/>
    <w:rsid w:val="00336089"/>
    <w:rsid w:val="00336B62"/>
    <w:rsid w:val="0034346C"/>
    <w:rsid w:val="003448DE"/>
    <w:rsid w:val="00346452"/>
    <w:rsid w:val="003514D0"/>
    <w:rsid w:val="00354085"/>
    <w:rsid w:val="0036154E"/>
    <w:rsid w:val="0037181F"/>
    <w:rsid w:val="003759BD"/>
    <w:rsid w:val="0037784B"/>
    <w:rsid w:val="00382F46"/>
    <w:rsid w:val="003846C3"/>
    <w:rsid w:val="003951FD"/>
    <w:rsid w:val="003A449A"/>
    <w:rsid w:val="003A5ACD"/>
    <w:rsid w:val="003B46A6"/>
    <w:rsid w:val="003B7800"/>
    <w:rsid w:val="003C349E"/>
    <w:rsid w:val="003C6E36"/>
    <w:rsid w:val="003C7481"/>
    <w:rsid w:val="0040193F"/>
    <w:rsid w:val="00402DD8"/>
    <w:rsid w:val="00402F14"/>
    <w:rsid w:val="00441EB9"/>
    <w:rsid w:val="0045727C"/>
    <w:rsid w:val="00466FB0"/>
    <w:rsid w:val="00475019"/>
    <w:rsid w:val="00487128"/>
    <w:rsid w:val="00495C37"/>
    <w:rsid w:val="004C1609"/>
    <w:rsid w:val="004D25C8"/>
    <w:rsid w:val="004D370C"/>
    <w:rsid w:val="004E0D26"/>
    <w:rsid w:val="004E75F1"/>
    <w:rsid w:val="004F0EE9"/>
    <w:rsid w:val="004F6F2F"/>
    <w:rsid w:val="004F71CF"/>
    <w:rsid w:val="0050197D"/>
    <w:rsid w:val="00502AFD"/>
    <w:rsid w:val="0051554B"/>
    <w:rsid w:val="00516100"/>
    <w:rsid w:val="005168CE"/>
    <w:rsid w:val="005536E5"/>
    <w:rsid w:val="0057508E"/>
    <w:rsid w:val="00587FBD"/>
    <w:rsid w:val="00591F31"/>
    <w:rsid w:val="00593A75"/>
    <w:rsid w:val="005A7BE0"/>
    <w:rsid w:val="005B7C5A"/>
    <w:rsid w:val="005D4DF3"/>
    <w:rsid w:val="005F0D1F"/>
    <w:rsid w:val="00604E02"/>
    <w:rsid w:val="006110FE"/>
    <w:rsid w:val="006165BB"/>
    <w:rsid w:val="00653E45"/>
    <w:rsid w:val="00682F92"/>
    <w:rsid w:val="006870CC"/>
    <w:rsid w:val="006B1F74"/>
    <w:rsid w:val="006B3405"/>
    <w:rsid w:val="006B4443"/>
    <w:rsid w:val="006C054F"/>
    <w:rsid w:val="006C66E7"/>
    <w:rsid w:val="006E18F4"/>
    <w:rsid w:val="006E405F"/>
    <w:rsid w:val="006F76EC"/>
    <w:rsid w:val="007069E9"/>
    <w:rsid w:val="007070EC"/>
    <w:rsid w:val="0075138C"/>
    <w:rsid w:val="00751C55"/>
    <w:rsid w:val="00763710"/>
    <w:rsid w:val="00767AA8"/>
    <w:rsid w:val="007700E9"/>
    <w:rsid w:val="00774AE1"/>
    <w:rsid w:val="00777226"/>
    <w:rsid w:val="007A1855"/>
    <w:rsid w:val="007A2ED2"/>
    <w:rsid w:val="007B48D1"/>
    <w:rsid w:val="007C0DE2"/>
    <w:rsid w:val="007D6C04"/>
    <w:rsid w:val="007E0589"/>
    <w:rsid w:val="007E76DD"/>
    <w:rsid w:val="007E79E9"/>
    <w:rsid w:val="007F2B5F"/>
    <w:rsid w:val="008014CD"/>
    <w:rsid w:val="008072F3"/>
    <w:rsid w:val="00821152"/>
    <w:rsid w:val="00821360"/>
    <w:rsid w:val="008374CC"/>
    <w:rsid w:val="008410C0"/>
    <w:rsid w:val="008423DE"/>
    <w:rsid w:val="008524CA"/>
    <w:rsid w:val="00872FB8"/>
    <w:rsid w:val="00876EAF"/>
    <w:rsid w:val="00892290"/>
    <w:rsid w:val="008A4507"/>
    <w:rsid w:val="008B1FAF"/>
    <w:rsid w:val="008B233B"/>
    <w:rsid w:val="008B7E20"/>
    <w:rsid w:val="008E0076"/>
    <w:rsid w:val="008E35A4"/>
    <w:rsid w:val="008E36AA"/>
    <w:rsid w:val="008F275B"/>
    <w:rsid w:val="00907690"/>
    <w:rsid w:val="00912F13"/>
    <w:rsid w:val="00917FE6"/>
    <w:rsid w:val="0092170E"/>
    <w:rsid w:val="00923851"/>
    <w:rsid w:val="00926D95"/>
    <w:rsid w:val="0093449B"/>
    <w:rsid w:val="00970F4C"/>
    <w:rsid w:val="00973826"/>
    <w:rsid w:val="00981B6D"/>
    <w:rsid w:val="009940B9"/>
    <w:rsid w:val="009B2451"/>
    <w:rsid w:val="009B3B3C"/>
    <w:rsid w:val="009C0623"/>
    <w:rsid w:val="009C2B9A"/>
    <w:rsid w:val="009D5717"/>
    <w:rsid w:val="009E21FF"/>
    <w:rsid w:val="009F5E6C"/>
    <w:rsid w:val="00A004DF"/>
    <w:rsid w:val="00A014A1"/>
    <w:rsid w:val="00A139AA"/>
    <w:rsid w:val="00A21201"/>
    <w:rsid w:val="00A27140"/>
    <w:rsid w:val="00A30221"/>
    <w:rsid w:val="00A33B0F"/>
    <w:rsid w:val="00A4546B"/>
    <w:rsid w:val="00A52FDA"/>
    <w:rsid w:val="00A5333A"/>
    <w:rsid w:val="00A560BC"/>
    <w:rsid w:val="00A6047B"/>
    <w:rsid w:val="00A63F05"/>
    <w:rsid w:val="00A71C7E"/>
    <w:rsid w:val="00A83D39"/>
    <w:rsid w:val="00A96B28"/>
    <w:rsid w:val="00AB33E6"/>
    <w:rsid w:val="00AB4105"/>
    <w:rsid w:val="00AC1DF9"/>
    <w:rsid w:val="00AC366C"/>
    <w:rsid w:val="00AD31C0"/>
    <w:rsid w:val="00AF7B6E"/>
    <w:rsid w:val="00B53FCD"/>
    <w:rsid w:val="00B67F5C"/>
    <w:rsid w:val="00B71A2D"/>
    <w:rsid w:val="00B76E2E"/>
    <w:rsid w:val="00B84C75"/>
    <w:rsid w:val="00B94696"/>
    <w:rsid w:val="00BB18CD"/>
    <w:rsid w:val="00BB48B3"/>
    <w:rsid w:val="00BC4895"/>
    <w:rsid w:val="00BD12E9"/>
    <w:rsid w:val="00BD2A40"/>
    <w:rsid w:val="00BD470D"/>
    <w:rsid w:val="00BF2D6A"/>
    <w:rsid w:val="00BF31A3"/>
    <w:rsid w:val="00C1295D"/>
    <w:rsid w:val="00C15107"/>
    <w:rsid w:val="00C157D1"/>
    <w:rsid w:val="00C310E4"/>
    <w:rsid w:val="00C50699"/>
    <w:rsid w:val="00C517AB"/>
    <w:rsid w:val="00C54BE7"/>
    <w:rsid w:val="00C62803"/>
    <w:rsid w:val="00C640EC"/>
    <w:rsid w:val="00C67BE1"/>
    <w:rsid w:val="00C83EDD"/>
    <w:rsid w:val="00C93309"/>
    <w:rsid w:val="00CA772A"/>
    <w:rsid w:val="00CB3208"/>
    <w:rsid w:val="00CC30AD"/>
    <w:rsid w:val="00CC4858"/>
    <w:rsid w:val="00CC7FCA"/>
    <w:rsid w:val="00CD02F4"/>
    <w:rsid w:val="00CD40CD"/>
    <w:rsid w:val="00CD56CF"/>
    <w:rsid w:val="00CD6AC3"/>
    <w:rsid w:val="00CF2366"/>
    <w:rsid w:val="00CF6611"/>
    <w:rsid w:val="00D02B9C"/>
    <w:rsid w:val="00D02C26"/>
    <w:rsid w:val="00D10FA4"/>
    <w:rsid w:val="00D11F76"/>
    <w:rsid w:val="00D14C2C"/>
    <w:rsid w:val="00D326BC"/>
    <w:rsid w:val="00D34260"/>
    <w:rsid w:val="00D37086"/>
    <w:rsid w:val="00D419B6"/>
    <w:rsid w:val="00D465C3"/>
    <w:rsid w:val="00D5700F"/>
    <w:rsid w:val="00D7374B"/>
    <w:rsid w:val="00DA5661"/>
    <w:rsid w:val="00DA59A4"/>
    <w:rsid w:val="00DA5C2D"/>
    <w:rsid w:val="00DB25D4"/>
    <w:rsid w:val="00DB5458"/>
    <w:rsid w:val="00DB5A2B"/>
    <w:rsid w:val="00DC790B"/>
    <w:rsid w:val="00DE1EA2"/>
    <w:rsid w:val="00DE4BC8"/>
    <w:rsid w:val="00E011EB"/>
    <w:rsid w:val="00E06224"/>
    <w:rsid w:val="00E264B6"/>
    <w:rsid w:val="00E357ED"/>
    <w:rsid w:val="00E51155"/>
    <w:rsid w:val="00E567FD"/>
    <w:rsid w:val="00E65FFC"/>
    <w:rsid w:val="00E76806"/>
    <w:rsid w:val="00E77A50"/>
    <w:rsid w:val="00E82818"/>
    <w:rsid w:val="00EA0A6D"/>
    <w:rsid w:val="00EB71B4"/>
    <w:rsid w:val="00EB7495"/>
    <w:rsid w:val="00EC5EB2"/>
    <w:rsid w:val="00ED702F"/>
    <w:rsid w:val="00EE6C76"/>
    <w:rsid w:val="00EF5849"/>
    <w:rsid w:val="00F151BE"/>
    <w:rsid w:val="00F15FF1"/>
    <w:rsid w:val="00F36A25"/>
    <w:rsid w:val="00F56451"/>
    <w:rsid w:val="00F730A6"/>
    <w:rsid w:val="00F82F19"/>
    <w:rsid w:val="00F90CA3"/>
    <w:rsid w:val="00F92170"/>
    <w:rsid w:val="00FA1F7D"/>
    <w:rsid w:val="00FA2879"/>
    <w:rsid w:val="00FB0593"/>
    <w:rsid w:val="00FC77DB"/>
    <w:rsid w:val="00FD2CFD"/>
    <w:rsid w:val="00FD71E7"/>
    <w:rsid w:val="00FF27BE"/>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5E21-4AF6-4421-9CAC-415F5187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58</cp:revision>
  <cp:lastPrinted>2023-01-17T05:44:00Z</cp:lastPrinted>
  <dcterms:created xsi:type="dcterms:W3CDTF">2023-03-10T07:19:00Z</dcterms:created>
  <dcterms:modified xsi:type="dcterms:W3CDTF">2024-08-28T10:41:00Z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