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E88E">
      <w:pPr>
        <w:pStyle w:val="5"/>
        <w:spacing w:line="20" w:lineRule="exact"/>
        <w:ind w:left="192" w:firstLine="718"/>
        <w:rPr>
          <w:rFonts w:ascii="Times New Roman" w:hAnsi="Times New Roman" w:cs="Times New Roman"/>
          <w:b w:val="0"/>
          <w:sz w:val="2"/>
        </w:rPr>
      </w:pPr>
      <w:r>
        <w:rPr>
          <w:rFonts w:hint="eastAsia"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706621B2">
      <w:pPr>
        <w:pStyle w:val="5"/>
        <w:spacing w:before="1"/>
        <w:rPr>
          <w:rFonts w:ascii="Times New Roman" w:hAnsi="Times New Roman" w:cs="Times New Roman"/>
          <w:b w:val="0"/>
          <w:sz w:val="14"/>
        </w:rPr>
      </w:pPr>
    </w:p>
    <w:p w14:paraId="2EEA1555">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hint="eastAsia" w:ascii="Times New Roman" w:hAnsi="Times New Roman" w:cs="Times New Roman"/>
          <w:b/>
          <w:sz w:val="24"/>
          <w:lang w:val="en-US"/>
        </w:rPr>
        <w:tab/>
      </w:r>
      <w:r>
        <w:rPr>
          <w:rFonts w:ascii="Times New Roman" w:hAnsi="Times New Roman" w:cs="Times New Roman"/>
          <w:b/>
          <w:sz w:val="24"/>
        </w:rPr>
        <w:t>证券简称：华锐精密</w:t>
      </w:r>
    </w:p>
    <w:p w14:paraId="487AA78E">
      <w:pPr>
        <w:tabs>
          <w:tab w:val="left" w:pos="6138"/>
        </w:tabs>
        <w:spacing w:before="78"/>
        <w:ind w:left="881"/>
        <w:rPr>
          <w:rFonts w:ascii="Times New Roman" w:hAnsi="Times New Roman" w:cs="Times New Roman"/>
          <w:b/>
          <w:sz w:val="24"/>
        </w:rPr>
      </w:pPr>
      <w:r>
        <w:rPr>
          <w:rFonts w:hint="eastAsia" w:ascii="Times New Roman" w:hAnsi="Times New Roman" w:cs="Times New Roman"/>
          <w:b/>
          <w:sz w:val="24"/>
          <w:lang w:val="en-US"/>
        </w:rPr>
        <w:t>转债</w:t>
      </w:r>
      <w:r>
        <w:rPr>
          <w:rFonts w:ascii="Times New Roman" w:hAnsi="Times New Roman" w:cs="Times New Roman"/>
          <w:b/>
          <w:sz w:val="24"/>
        </w:rPr>
        <w:t>代码：</w:t>
      </w:r>
      <w:r>
        <w:rPr>
          <w:rFonts w:hint="eastAsia" w:ascii="Times New Roman" w:hAnsi="Times New Roman" w:cs="Times New Roman"/>
          <w:b/>
          <w:sz w:val="24"/>
          <w:lang w:val="en-US"/>
        </w:rPr>
        <w:t>11800</w:t>
      </w:r>
      <w:r>
        <w:rPr>
          <w:rFonts w:ascii="Times New Roman" w:hAnsi="Times New Roman" w:cs="Times New Roman"/>
          <w:b/>
          <w:sz w:val="24"/>
          <w:lang w:val="en-US"/>
        </w:rPr>
        <w:t>9</w:t>
      </w:r>
      <w:r>
        <w:rPr>
          <w:rFonts w:hint="eastAsia" w:ascii="Times New Roman" w:hAnsi="Times New Roman" w:cs="Times New Roman"/>
          <w:b/>
          <w:sz w:val="24"/>
          <w:lang w:val="en-US"/>
        </w:rPr>
        <w:tab/>
      </w:r>
      <w:r>
        <w:rPr>
          <w:rFonts w:hint="eastAsia" w:ascii="Times New Roman" w:hAnsi="Times New Roman" w:cs="Times New Roman"/>
          <w:b/>
          <w:sz w:val="24"/>
          <w:lang w:val="en-US"/>
        </w:rPr>
        <w:t>转债</w:t>
      </w:r>
      <w:r>
        <w:rPr>
          <w:rFonts w:ascii="Times New Roman" w:hAnsi="Times New Roman" w:cs="Times New Roman"/>
          <w:b/>
          <w:sz w:val="24"/>
        </w:rPr>
        <w:t>简称：华锐</w:t>
      </w:r>
      <w:r>
        <w:rPr>
          <w:rFonts w:hint="eastAsia" w:ascii="Times New Roman" w:hAnsi="Times New Roman" w:cs="Times New Roman"/>
          <w:b/>
          <w:sz w:val="24"/>
          <w:lang w:val="en-US"/>
        </w:rPr>
        <w:t>转债</w:t>
      </w:r>
    </w:p>
    <w:p w14:paraId="78D56053">
      <w:pPr>
        <w:spacing w:before="4"/>
        <w:rPr>
          <w:rFonts w:ascii="Times New Roman" w:hAnsi="Times New Roman" w:cs="Times New Roman"/>
          <w:b/>
          <w:sz w:val="20"/>
        </w:rPr>
      </w:pPr>
    </w:p>
    <w:p w14:paraId="7139EBA3">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531AA546">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rPr>
        <w:t>（</w:t>
      </w:r>
      <w:r>
        <w:rPr>
          <w:rFonts w:hint="eastAsia" w:ascii="Times New Roman" w:hAnsi="Times New Roman" w:cs="Times New Roman"/>
          <w:lang w:val="en-US"/>
        </w:rPr>
        <w:t>2024年</w:t>
      </w:r>
      <w:r>
        <w:rPr>
          <w:rFonts w:hint="eastAsia" w:ascii="Times New Roman" w:hAnsi="Times New Roman" w:cs="Times New Roman"/>
          <w:lang w:val="en-US" w:eastAsia="zh-CN"/>
        </w:rPr>
        <w:t>8</w:t>
      </w:r>
      <w:r>
        <w:rPr>
          <w:rFonts w:hint="eastAsia" w:ascii="Times New Roman" w:hAnsi="Times New Roman" w:cs="Times New Roman"/>
          <w:lang w:val="en-US"/>
        </w:rPr>
        <w:t>月</w:t>
      </w:r>
      <w:r>
        <w:rPr>
          <w:rFonts w:hint="eastAsia" w:ascii="Times New Roman" w:hAnsi="Times New Roman" w:cs="Times New Roman"/>
          <w:lang w:val="en-US" w:eastAsia="zh-CN"/>
        </w:rPr>
        <w:t>29日</w:t>
      </w:r>
      <w:r>
        <w:rPr>
          <w:rFonts w:hint="eastAsia" w:ascii="Times New Roman" w:hAnsi="Times New Roman" w:cs="Times New Roman"/>
        </w:rPr>
        <w:t>）</w:t>
      </w:r>
    </w:p>
    <w:p w14:paraId="68166733">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2FD0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4C504020">
            <w:pPr>
              <w:pStyle w:val="16"/>
              <w:rPr>
                <w:rFonts w:ascii="Times New Roman" w:hAnsi="Times New Roman" w:cs="Times New Roman"/>
                <w:kern w:val="2"/>
                <w:sz w:val="24"/>
              </w:rPr>
            </w:pPr>
          </w:p>
        </w:tc>
        <w:tc>
          <w:tcPr>
            <w:tcW w:w="7044" w:type="dxa"/>
            <w:vMerge w:val="restart"/>
          </w:tcPr>
          <w:p w14:paraId="670AEA65">
            <w:pPr>
              <w:pStyle w:val="16"/>
              <w:tabs>
                <w:tab w:val="left" w:pos="2959"/>
              </w:tabs>
              <w:rPr>
                <w:rFonts w:ascii="Times New Roman" w:hAnsi="Times New Roman" w:eastAsia="Wingdings" w:cs="Times New Roman"/>
                <w:kern w:val="2"/>
                <w:sz w:val="24"/>
              </w:rPr>
            </w:pP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E374C31">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ascii="Times New Roman" w:hAnsi="Times New Roman" w:cs="Times New Roman"/>
                <w:kern w:val="2"/>
                <w:sz w:val="24"/>
              </w:rPr>
              <w:t>□业绩说明会</w:t>
            </w:r>
          </w:p>
          <w:p w14:paraId="0C0753C5">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ascii="Times New Roman" w:hAnsi="Times New Roman" w:cs="Times New Roman"/>
                <w:kern w:val="2"/>
                <w:sz w:val="24"/>
              </w:rPr>
              <w:t>□路演活动</w:t>
            </w:r>
          </w:p>
          <w:p w14:paraId="3E726AC6">
            <w:pPr>
              <w:pStyle w:val="16"/>
              <w:rPr>
                <w:rFonts w:ascii="Times New Roman" w:hAnsi="Times New Roman" w:cs="Times New Roman"/>
                <w:kern w:val="2"/>
                <w:sz w:val="24"/>
              </w:rPr>
            </w:pPr>
            <w:r>
              <w:rPr>
                <w:rFonts w:ascii="Times New Roman" w:hAnsi="Times New Roman" w:cs="Times New Roman"/>
                <w:kern w:val="2"/>
                <w:sz w:val="24"/>
              </w:rPr>
              <w:t>□现场参观</w:t>
            </w:r>
          </w:p>
          <w:p w14:paraId="04E654C9">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25A6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E74C4D9">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7C26F072">
            <w:pPr>
              <w:pStyle w:val="16"/>
              <w:tabs>
                <w:tab w:val="left" w:pos="2985"/>
              </w:tabs>
              <w:spacing w:before="93"/>
              <w:ind w:left="104"/>
              <w:rPr>
                <w:rFonts w:ascii="Times New Roman" w:hAnsi="Times New Roman" w:cs="Times New Roman"/>
                <w:kern w:val="2"/>
                <w:sz w:val="24"/>
              </w:rPr>
            </w:pPr>
          </w:p>
        </w:tc>
      </w:tr>
      <w:tr w14:paraId="42D1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4BF9A789">
            <w:pPr>
              <w:pStyle w:val="16"/>
              <w:rPr>
                <w:rFonts w:ascii="Times New Roman" w:hAnsi="Times New Roman" w:cs="Times New Roman"/>
                <w:kern w:val="2"/>
                <w:sz w:val="20"/>
              </w:rPr>
            </w:pPr>
          </w:p>
        </w:tc>
        <w:tc>
          <w:tcPr>
            <w:tcW w:w="7044" w:type="dxa"/>
            <w:vMerge w:val="continue"/>
          </w:tcPr>
          <w:p w14:paraId="6BB4B6B2">
            <w:pPr>
              <w:pStyle w:val="16"/>
              <w:spacing w:line="239" w:lineRule="exact"/>
              <w:ind w:left="104"/>
              <w:rPr>
                <w:rFonts w:ascii="Times New Roman" w:hAnsi="Times New Roman" w:cs="Times New Roman"/>
                <w:kern w:val="2"/>
                <w:sz w:val="24"/>
              </w:rPr>
            </w:pPr>
          </w:p>
        </w:tc>
      </w:tr>
      <w:tr w14:paraId="46B6B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831" w:type="dxa"/>
            <w:vAlign w:val="center"/>
          </w:tcPr>
          <w:p w14:paraId="292823D5">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0154AF19">
            <w:pPr>
              <w:pStyle w:val="16"/>
              <w:spacing w:before="120" w:beforeLines="50" w:after="120" w:afterLines="50" w:line="360" w:lineRule="auto"/>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大成基金管理有限公司</w:t>
            </w:r>
            <w:r>
              <w:rPr>
                <w:rFonts w:hint="eastAsia" w:ascii="Times New Roman" w:hAnsi="Times New Roman" w:cs="Times New Roman"/>
                <w:kern w:val="2"/>
                <w:sz w:val="24"/>
                <w:lang w:val="en-US" w:eastAsia="zh-CN"/>
              </w:rPr>
              <w:t>、</w:t>
            </w:r>
            <w:r>
              <w:rPr>
                <w:rFonts w:hint="default" w:ascii="Times New Roman" w:hAnsi="Times New Roman" w:cs="Times New Roman"/>
                <w:kern w:val="2"/>
                <w:sz w:val="24"/>
                <w:lang w:val="en-US" w:eastAsia="zh-CN"/>
              </w:rPr>
              <w:t>长江</w:t>
            </w:r>
            <w:r>
              <w:rPr>
                <w:rFonts w:hint="eastAsia" w:ascii="Times New Roman" w:hAnsi="Times New Roman" w:cs="Times New Roman"/>
                <w:kern w:val="2"/>
                <w:sz w:val="24"/>
                <w:lang w:val="en-US" w:eastAsia="zh-CN"/>
              </w:rPr>
              <w:t>证券</w:t>
            </w:r>
            <w:r>
              <w:rPr>
                <w:rFonts w:hint="default" w:ascii="Times New Roman" w:hAnsi="Times New Roman" w:cs="Times New Roman"/>
                <w:kern w:val="2"/>
                <w:sz w:val="24"/>
                <w:lang w:val="en-US" w:eastAsia="zh-CN"/>
              </w:rPr>
              <w:t>股份有限公司</w:t>
            </w:r>
            <w:r>
              <w:rPr>
                <w:rFonts w:hint="eastAsia" w:ascii="Times New Roman" w:hAnsi="Times New Roman" w:cs="Times New Roman"/>
                <w:kern w:val="2"/>
                <w:sz w:val="24"/>
                <w:lang w:val="en-US" w:eastAsia="zh-CN"/>
              </w:rPr>
              <w:t>、</w:t>
            </w:r>
            <w:r>
              <w:rPr>
                <w:rFonts w:hint="default" w:ascii="Times New Roman" w:hAnsi="Times New Roman" w:cs="Times New Roman"/>
                <w:kern w:val="2"/>
                <w:sz w:val="24"/>
                <w:lang w:val="en-US" w:eastAsia="zh-CN"/>
              </w:rPr>
              <w:t>招商基金管理有限公司</w:t>
            </w:r>
            <w:r>
              <w:rPr>
                <w:rFonts w:hint="eastAsia" w:ascii="Times New Roman" w:hAnsi="Times New Roman" w:cs="Times New Roman"/>
                <w:kern w:val="2"/>
                <w:sz w:val="24"/>
                <w:lang w:val="en-US" w:eastAsia="zh-CN"/>
              </w:rPr>
              <w:t>、</w:t>
            </w:r>
            <w:bookmarkStart w:id="0" w:name="_GoBack"/>
            <w:bookmarkEnd w:id="0"/>
            <w:r>
              <w:rPr>
                <w:rFonts w:hint="default" w:ascii="Times New Roman" w:hAnsi="Times New Roman" w:cs="Times New Roman"/>
                <w:kern w:val="2"/>
                <w:sz w:val="24"/>
                <w:lang w:val="en-US" w:eastAsia="zh-CN"/>
              </w:rPr>
              <w:t>浙商证券股份有限公司</w:t>
            </w:r>
          </w:p>
        </w:tc>
      </w:tr>
      <w:tr w14:paraId="38F0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58E7A">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0558FAF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2024年8月29日</w:t>
            </w:r>
          </w:p>
        </w:tc>
      </w:tr>
      <w:tr w14:paraId="1581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831" w:type="dxa"/>
            <w:vAlign w:val="center"/>
          </w:tcPr>
          <w:p w14:paraId="66D210F7">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758EB14E">
            <w:pPr>
              <w:pStyle w:val="16"/>
              <w:jc w:val="both"/>
              <w:rPr>
                <w:rFonts w:hint="default" w:ascii="Times New Roman" w:hAnsi="Times New Roman" w:eastAsia="宋体" w:cs="Times New Roman"/>
                <w:kern w:val="2"/>
                <w:sz w:val="24"/>
                <w:lang w:val="en-US" w:eastAsia="zh-CN"/>
              </w:rPr>
            </w:pPr>
            <w:r>
              <w:rPr>
                <w:rFonts w:hint="eastAsia" w:ascii="Times New Roman" w:hAnsi="Times New Roman" w:cs="Times New Roman"/>
                <w:kern w:val="2"/>
                <w:sz w:val="24"/>
                <w:lang w:val="en-US" w:eastAsia="zh-CN"/>
              </w:rPr>
              <w:t>株洲市芦淞区创业二路68号</w:t>
            </w:r>
          </w:p>
        </w:tc>
      </w:tr>
      <w:tr w14:paraId="1868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1831" w:type="dxa"/>
            <w:vAlign w:val="center"/>
          </w:tcPr>
          <w:p w14:paraId="2255B4AA">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41742A31">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tcPr>
          <w:p w14:paraId="0F805162">
            <w:pPr>
              <w:pStyle w:val="16"/>
              <w:spacing w:before="120" w:beforeLines="50" w:line="360" w:lineRule="auto"/>
              <w:jc w:val="both"/>
              <w:rPr>
                <w:rFonts w:hint="default" w:ascii="Times New Roman" w:hAnsi="Times New Roman" w:cs="Times New Roman"/>
                <w:kern w:val="2"/>
                <w:sz w:val="24"/>
                <w:lang w:val="en-US" w:eastAsia="zh-CN"/>
              </w:rPr>
            </w:pPr>
            <w:r>
              <w:rPr>
                <w:rFonts w:hint="eastAsia" w:ascii="Times New Roman" w:hAnsi="Times New Roman" w:cs="Times New Roman"/>
                <w:kern w:val="2"/>
                <w:sz w:val="24"/>
                <w:lang w:val="en-US" w:eastAsia="zh-CN"/>
              </w:rPr>
              <w:t>董事会秘书兼财务总监段艳兰女士</w:t>
            </w:r>
          </w:p>
          <w:p w14:paraId="6CD6F103">
            <w:pPr>
              <w:pStyle w:val="16"/>
              <w:spacing w:before="120" w:beforeLines="50" w:line="360" w:lineRule="auto"/>
              <w:jc w:val="both"/>
              <w:rPr>
                <w:rFonts w:hint="default" w:ascii="Times New Roman" w:hAnsi="Times New Roman" w:eastAsia="宋体" w:cs="Times New Roman"/>
                <w:kern w:val="2"/>
                <w:sz w:val="24"/>
                <w:lang w:val="en-US" w:eastAsia="zh-CN"/>
              </w:rPr>
            </w:pPr>
            <w:r>
              <w:rPr>
                <w:rFonts w:hint="eastAsia" w:ascii="Times New Roman" w:hAnsi="Times New Roman" w:cs="Times New Roman"/>
                <w:kern w:val="2"/>
                <w:sz w:val="24"/>
                <w:lang w:val="en-US" w:eastAsia="zh-CN"/>
              </w:rPr>
              <w:t>证券事务代表姚天纵先生</w:t>
            </w:r>
          </w:p>
        </w:tc>
      </w:tr>
      <w:tr w14:paraId="6160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831" w:type="dxa"/>
            <w:vAlign w:val="center"/>
          </w:tcPr>
          <w:p w14:paraId="165A2173">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4DE7F55F">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549EB002">
            <w:pPr>
              <w:numPr>
                <w:ilvl w:val="0"/>
                <w:numId w:val="0"/>
              </w:numPr>
              <w:spacing w:before="120" w:beforeLines="50" w:line="360" w:lineRule="auto"/>
              <w:ind w:firstLine="482" w:firstLineChars="200"/>
              <w:jc w:val="both"/>
              <w:rPr>
                <w:rFonts w:hint="eastAsia" w:ascii="Times New Roman" w:hAnsi="Times New Roman" w:cs="Times New Roman"/>
                <w:b/>
                <w:bCs/>
                <w:sz w:val="24"/>
                <w:szCs w:val="24"/>
                <w:lang w:val="en-US"/>
              </w:rPr>
            </w:pPr>
            <w:r>
              <w:rPr>
                <w:rFonts w:hint="eastAsia" w:ascii="Times New Roman" w:hAnsi="Times New Roman" w:cs="Times New Roman"/>
                <w:b/>
                <w:bCs/>
                <w:kern w:val="2"/>
                <w:sz w:val="24"/>
                <w:szCs w:val="24"/>
                <w:lang w:val="en-US" w:eastAsia="zh-CN" w:bidi="zh-CN"/>
              </w:rPr>
              <w:t>一</w:t>
            </w:r>
            <w:r>
              <w:rPr>
                <w:rFonts w:hint="eastAsia" w:ascii="Times New Roman" w:hAnsi="Times New Roman" w:eastAsia="宋体" w:cs="Times New Roman"/>
                <w:b/>
                <w:bCs/>
                <w:kern w:val="2"/>
                <w:sz w:val="24"/>
                <w:szCs w:val="24"/>
                <w:lang w:val="en-US" w:eastAsia="zh-CN" w:bidi="zh-CN"/>
              </w:rPr>
              <w:t>、</w:t>
            </w:r>
            <w:r>
              <w:rPr>
                <w:rFonts w:hint="eastAsia" w:ascii="Times New Roman" w:hAnsi="Times New Roman" w:cs="Times New Roman"/>
                <w:b/>
                <w:bCs/>
                <w:sz w:val="24"/>
                <w:szCs w:val="24"/>
                <w:lang w:val="en-US"/>
              </w:rPr>
              <w:t>请介绍一下公司</w:t>
            </w:r>
            <w:r>
              <w:rPr>
                <w:rFonts w:hint="eastAsia" w:ascii="Times New Roman" w:hAnsi="Times New Roman" w:cs="Times New Roman"/>
                <w:b/>
                <w:bCs/>
                <w:sz w:val="24"/>
                <w:szCs w:val="24"/>
                <w:lang w:val="en-US" w:eastAsia="zh-CN"/>
              </w:rPr>
              <w:t>2024年上半年业绩</w:t>
            </w:r>
            <w:r>
              <w:rPr>
                <w:rFonts w:hint="eastAsia" w:ascii="Times New Roman" w:hAnsi="Times New Roman" w:cs="Times New Roman"/>
                <w:b/>
                <w:bCs/>
                <w:sz w:val="24"/>
                <w:szCs w:val="24"/>
                <w:lang w:val="en-US"/>
              </w:rPr>
              <w:t>情况？</w:t>
            </w:r>
          </w:p>
          <w:p w14:paraId="3DCF1C88">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2024年</w:t>
            </w:r>
            <w:r>
              <w:rPr>
                <w:rFonts w:hint="eastAsia" w:ascii="Times New Roman" w:hAnsi="Times New Roman" w:cs="Times New Roman"/>
                <w:sz w:val="24"/>
                <w:szCs w:val="22"/>
                <w:lang w:val="en-US" w:eastAsia="zh-CN" w:bidi="zh-CN"/>
              </w:rPr>
              <w:t>上半年</w:t>
            </w:r>
            <w:r>
              <w:rPr>
                <w:rFonts w:hint="eastAsia" w:ascii="Times New Roman" w:hAnsi="Times New Roman" w:eastAsia="宋体" w:cs="Times New Roman"/>
                <w:sz w:val="24"/>
                <w:szCs w:val="22"/>
                <w:lang w:val="en-US" w:eastAsia="zh-CN" w:bidi="zh-CN"/>
              </w:rPr>
              <w:t>，公司积极应对市场变化，通过技术创新、销售渠道完善、加强内部管理等多种方式推动公司各项业务平稳发展。2024年上半年，公司实现营业利润8,268.71万元，同比增长12.96%；实现利润总额8,263.21万元，同比增长13.00%；实现归属于母公司所有者的净利润7,193.77万元，同比增长15.35%；实现归属于母公司所有者的扣除非经常性损益的净利润7,085.74万元，同比增长19.52%。</w:t>
            </w:r>
          </w:p>
          <w:p w14:paraId="3122AFE0">
            <w:pPr>
              <w:pStyle w:val="16"/>
              <w:spacing w:before="50" w:after="50" w:line="360" w:lineRule="auto"/>
              <w:ind w:firstLine="482" w:firstLineChars="200"/>
              <w:jc w:val="both"/>
              <w:rPr>
                <w:rFonts w:hint="eastAsia" w:ascii="Times New Roman" w:hAnsi="Times New Roman" w:cs="Times New Roman"/>
                <w:b/>
                <w:bCs/>
                <w:kern w:val="2"/>
                <w:sz w:val="24"/>
                <w:szCs w:val="24"/>
                <w:lang w:val="en-US" w:eastAsia="zh-CN" w:bidi="zh-CN"/>
              </w:rPr>
            </w:pPr>
          </w:p>
          <w:p w14:paraId="3353128A">
            <w:pPr>
              <w:pStyle w:val="15"/>
              <w:numPr>
                <w:ilvl w:val="0"/>
                <w:numId w:val="0"/>
              </w:numPr>
              <w:spacing w:before="156" w:beforeLines="50" w:after="156" w:afterLines="50" w:line="360" w:lineRule="auto"/>
              <w:ind w:firstLine="482" w:firstLineChars="200"/>
              <w:jc w:val="both"/>
              <w:rPr>
                <w:rFonts w:hint="default" w:ascii="Times New Roman" w:hAnsi="Times New Roman" w:eastAsia="宋体" w:cs="Times New Roman"/>
                <w:b/>
                <w:bCs/>
                <w:sz w:val="24"/>
                <w:szCs w:val="24"/>
                <w:lang w:val="en-US" w:eastAsia="zh-CN" w:bidi="zh-CN"/>
              </w:rPr>
            </w:pPr>
            <w:r>
              <w:rPr>
                <w:rFonts w:hint="eastAsia" w:ascii="Times New Roman" w:hAnsi="Times New Roman" w:cs="Times New Roman"/>
                <w:b/>
                <w:bCs/>
                <w:sz w:val="24"/>
                <w:szCs w:val="24"/>
                <w:lang w:val="en-US" w:eastAsia="zh-CN" w:bidi="zh-CN"/>
              </w:rPr>
              <w:t>二、</w:t>
            </w:r>
            <w:r>
              <w:rPr>
                <w:rFonts w:hint="eastAsia" w:ascii="Times New Roman" w:hAnsi="Times New Roman" w:eastAsia="宋体" w:cs="Times New Roman"/>
                <w:b/>
                <w:bCs/>
                <w:sz w:val="24"/>
                <w:szCs w:val="24"/>
                <w:lang w:val="en-US" w:eastAsia="zh-CN" w:bidi="zh-CN"/>
              </w:rPr>
              <w:t>请介绍一下公司2024年</w:t>
            </w:r>
            <w:r>
              <w:rPr>
                <w:rFonts w:hint="eastAsia" w:ascii="Times New Roman" w:hAnsi="Times New Roman" w:cs="Times New Roman"/>
                <w:b/>
                <w:bCs/>
                <w:sz w:val="24"/>
                <w:szCs w:val="24"/>
                <w:lang w:val="en-US" w:eastAsia="zh-CN" w:bidi="zh-CN"/>
              </w:rPr>
              <w:t>上半年</w:t>
            </w:r>
            <w:r>
              <w:rPr>
                <w:rFonts w:hint="eastAsia" w:ascii="Times New Roman" w:hAnsi="Times New Roman" w:eastAsia="宋体" w:cs="Times New Roman"/>
                <w:b/>
                <w:bCs/>
                <w:sz w:val="24"/>
                <w:szCs w:val="24"/>
                <w:lang w:val="en-US" w:eastAsia="zh-CN" w:bidi="zh-CN"/>
              </w:rPr>
              <w:t>营业收入取得增长的原因？</w:t>
            </w:r>
          </w:p>
          <w:p w14:paraId="359A4801">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2024年</w:t>
            </w:r>
            <w:r>
              <w:rPr>
                <w:rFonts w:hint="eastAsia" w:ascii="Times New Roman" w:hAnsi="Times New Roman" w:cs="Times New Roman"/>
                <w:sz w:val="24"/>
                <w:szCs w:val="22"/>
                <w:lang w:val="en-US" w:eastAsia="zh-CN" w:bidi="zh-CN"/>
              </w:rPr>
              <w:t>上半年，公司</w:t>
            </w:r>
            <w:r>
              <w:rPr>
                <w:rFonts w:hint="eastAsia" w:ascii="Times New Roman" w:hAnsi="Times New Roman" w:eastAsia="宋体" w:cs="Times New Roman"/>
                <w:sz w:val="24"/>
                <w:szCs w:val="22"/>
                <w:lang w:val="en-US" w:eastAsia="zh-CN" w:bidi="zh-CN"/>
              </w:rPr>
              <w:t>营业收入同比增长</w:t>
            </w:r>
            <w:r>
              <w:rPr>
                <w:rFonts w:hint="default" w:ascii="Times New Roman" w:hAnsi="Times New Roman" w:eastAsia="宋体" w:cs="Times New Roman"/>
                <w:sz w:val="24"/>
                <w:szCs w:val="22"/>
                <w:lang w:val="en-US" w:eastAsia="zh-CN" w:bidi="zh-CN"/>
              </w:rPr>
              <w:t>14.93%，主要系公司积极应对市场变化，通过技术创新、销售渠道完善、加强内部管理等多种方式推动公司各项业务平稳发展。</w:t>
            </w:r>
          </w:p>
          <w:p w14:paraId="370CFEE2">
            <w:pPr>
              <w:pStyle w:val="16"/>
              <w:spacing w:before="50" w:after="50" w:line="360" w:lineRule="auto"/>
              <w:ind w:firstLine="482" w:firstLineChars="200"/>
              <w:jc w:val="both"/>
              <w:rPr>
                <w:rFonts w:hint="eastAsia" w:ascii="Times New Roman" w:hAnsi="Times New Roman" w:cs="Times New Roman"/>
                <w:b/>
                <w:bCs/>
                <w:kern w:val="2"/>
                <w:sz w:val="24"/>
                <w:szCs w:val="24"/>
                <w:lang w:val="en-US" w:eastAsia="zh-CN" w:bidi="zh-CN"/>
              </w:rPr>
            </w:pPr>
          </w:p>
          <w:p w14:paraId="793467DD">
            <w:pPr>
              <w:numPr>
                <w:ilvl w:val="0"/>
                <w:numId w:val="0"/>
              </w:numPr>
              <w:spacing w:before="120" w:beforeLines="50" w:after="120" w:afterLines="50"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三、请介绍一下公司2024年上半年的研发进展?</w:t>
            </w:r>
          </w:p>
          <w:p w14:paraId="33A854EC">
            <w:pPr>
              <w:spacing w:before="120" w:beforeLines="50" w:after="120" w:afterLines="50" w:line="360" w:lineRule="auto"/>
              <w:ind w:firstLine="480" w:firstLineChars="200"/>
              <w:rPr>
                <w:rFonts w:hint="default"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公司一直秉承</w:t>
            </w:r>
            <w:r>
              <w:rPr>
                <w:rFonts w:hint="default" w:ascii="Times New Roman" w:hAnsi="Times New Roman" w:eastAsia="宋体" w:cs="Times New Roman"/>
                <w:sz w:val="24"/>
                <w:szCs w:val="22"/>
                <w:lang w:val="en-US" w:eastAsia="zh-CN" w:bidi="zh-CN"/>
              </w:rPr>
              <w:t>“自主研发、持续创新”的发展战略，专注于硬质合金数控刀具研发与应用。公司持续加强研发团队建设，深化与国内高等院校的合作，积极推动科技成果的转化。截至2024年6月30日，公司拥有有效授权专利57项，其中发明专利27项，报告期内共新增3项基体材料牌号，1项PVD涂层材料以及2项PVD涂层工艺，2项CVD涂层工艺。</w:t>
            </w:r>
          </w:p>
          <w:p w14:paraId="1C14C1EF">
            <w:pPr>
              <w:pStyle w:val="16"/>
              <w:spacing w:before="50" w:after="50" w:line="360" w:lineRule="auto"/>
              <w:ind w:firstLine="482" w:firstLineChars="200"/>
              <w:jc w:val="both"/>
              <w:rPr>
                <w:rFonts w:hint="eastAsia" w:ascii="Times New Roman" w:hAnsi="Times New Roman" w:cs="Times New Roman"/>
                <w:b/>
                <w:bCs/>
                <w:kern w:val="2"/>
                <w:sz w:val="24"/>
                <w:szCs w:val="24"/>
                <w:lang w:val="en-US" w:eastAsia="zh-CN" w:bidi="zh-CN"/>
              </w:rPr>
            </w:pPr>
          </w:p>
          <w:p w14:paraId="7E3E2B72">
            <w:pPr>
              <w:numPr>
                <w:ilvl w:val="0"/>
                <w:numId w:val="0"/>
              </w:numPr>
              <w:spacing w:before="120" w:beforeLines="50" w:line="360" w:lineRule="auto"/>
              <w:ind w:firstLine="482" w:firstLineChars="200"/>
              <w:jc w:val="both"/>
              <w:rPr>
                <w:rFonts w:hint="eastAsia" w:cs="Times New Roman"/>
                <w:b/>
                <w:bCs/>
                <w:kern w:val="2"/>
                <w:sz w:val="24"/>
                <w:szCs w:val="24"/>
                <w:lang w:val="en-US" w:eastAsia="zh-CN"/>
              </w:rPr>
            </w:pPr>
            <w:r>
              <w:rPr>
                <w:rFonts w:hint="eastAsia" w:cs="Times New Roman"/>
                <w:b/>
                <w:bCs/>
                <w:kern w:val="2"/>
                <w:sz w:val="24"/>
                <w:szCs w:val="24"/>
                <w:lang w:val="en-US" w:eastAsia="zh-CN"/>
              </w:rPr>
              <w:t>四、</w:t>
            </w:r>
            <w:r>
              <w:rPr>
                <w:rFonts w:cs="Times New Roman"/>
                <w:b/>
                <w:bCs/>
                <w:kern w:val="2"/>
                <w:sz w:val="24"/>
                <w:szCs w:val="24"/>
              </w:rPr>
              <w:t>请介绍一下公司</w:t>
            </w:r>
            <w:r>
              <w:rPr>
                <w:rFonts w:hint="eastAsia" w:cs="Times New Roman"/>
                <w:b/>
                <w:bCs/>
                <w:kern w:val="2"/>
                <w:sz w:val="24"/>
                <w:szCs w:val="24"/>
                <w:lang w:val="en-US" w:eastAsia="zh-CN"/>
              </w:rPr>
              <w:t>近年来研发投入情况？</w:t>
            </w:r>
          </w:p>
          <w:p w14:paraId="2F6FE989">
            <w:pPr>
              <w:pStyle w:val="15"/>
              <w:numPr>
                <w:ilvl w:val="0"/>
                <w:numId w:val="0"/>
              </w:numPr>
              <w:spacing w:before="156" w:beforeLines="50" w:after="156" w:afterLines="50" w:line="360" w:lineRule="auto"/>
              <w:ind w:firstLine="480" w:firstLineChars="200"/>
              <w:jc w:val="both"/>
              <w:rPr>
                <w:rFonts w:hint="eastAsia" w:ascii="Times New Roman" w:hAnsi="Times New Roman" w:eastAsia="宋体" w:cs="Times New Roman"/>
                <w:sz w:val="24"/>
                <w:szCs w:val="22"/>
                <w:lang w:val="en-US" w:eastAsia="zh-CN" w:bidi="zh-CN"/>
              </w:rPr>
            </w:pPr>
            <w:r>
              <w:rPr>
                <w:rFonts w:hint="eastAsia" w:ascii="Times New Roman" w:hAnsi="Times New Roman" w:eastAsia="宋体" w:cs="Times New Roman"/>
                <w:sz w:val="24"/>
                <w:szCs w:val="22"/>
                <w:lang w:val="en-US" w:eastAsia="zh-CN" w:bidi="zh-CN"/>
              </w:rPr>
              <w:t>2020年至202</w:t>
            </w:r>
            <w:r>
              <w:rPr>
                <w:rFonts w:hint="eastAsia" w:ascii="Times New Roman" w:hAnsi="Times New Roman" w:cs="Times New Roman"/>
                <w:sz w:val="24"/>
                <w:szCs w:val="22"/>
                <w:lang w:val="en-US" w:eastAsia="zh-CN" w:bidi="zh-CN"/>
              </w:rPr>
              <w:t>3</w:t>
            </w:r>
            <w:r>
              <w:rPr>
                <w:rFonts w:hint="eastAsia" w:ascii="Times New Roman" w:hAnsi="Times New Roman" w:eastAsia="宋体" w:cs="Times New Roman"/>
                <w:sz w:val="24"/>
                <w:szCs w:val="22"/>
                <w:lang w:val="en-US" w:eastAsia="zh-CN" w:bidi="zh-CN"/>
              </w:rPr>
              <w:t>年，公司研发费用分别为1,975.24万元、2,491.08万元、4,155.66万元，</w:t>
            </w:r>
            <w:r>
              <w:rPr>
                <w:rFonts w:hint="eastAsia" w:ascii="Times New Roman" w:hAnsi="Times New Roman" w:cs="Times New Roman"/>
                <w:sz w:val="24"/>
                <w:szCs w:val="22"/>
                <w:lang w:val="en-US" w:eastAsia="zh-CN" w:bidi="zh-CN"/>
              </w:rPr>
              <w:t>6,087.08万元，</w:t>
            </w:r>
            <w:r>
              <w:rPr>
                <w:rFonts w:hint="eastAsia" w:ascii="Times New Roman" w:hAnsi="Times New Roman" w:eastAsia="宋体" w:cs="Times New Roman"/>
                <w:sz w:val="24"/>
                <w:szCs w:val="22"/>
                <w:lang w:val="en-US" w:eastAsia="zh-CN" w:bidi="zh-CN"/>
              </w:rPr>
              <w:t>整体呈上升趋势。</w:t>
            </w:r>
          </w:p>
          <w:p w14:paraId="71EF11B7">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2024年</w:t>
            </w:r>
            <w:r>
              <w:rPr>
                <w:rFonts w:hint="eastAsia" w:ascii="Times New Roman" w:hAnsi="Times New Roman" w:cs="Times New Roman"/>
                <w:sz w:val="24"/>
                <w:szCs w:val="24"/>
                <w:lang w:val="en-US" w:eastAsia="zh-CN"/>
              </w:rPr>
              <w:t>半年度</w:t>
            </w:r>
            <w:r>
              <w:rPr>
                <w:rFonts w:hint="default" w:ascii="Times New Roman" w:hAnsi="Times New Roman" w:cs="Times New Roman"/>
                <w:sz w:val="24"/>
                <w:szCs w:val="24"/>
                <w:lang w:val="en-US" w:eastAsia="zh-CN"/>
              </w:rPr>
              <w:t>，公司研发费用为3,059.20万元，同比增长2.33%，占营业收入比例7.45%。研发费用同比上升主要系公司研发人员薪酬、直接材料支出及折旧摊销费用增加所致。</w:t>
            </w:r>
          </w:p>
          <w:p w14:paraId="3F8C18E4">
            <w:pPr>
              <w:pStyle w:val="16"/>
              <w:spacing w:before="50" w:after="50" w:line="360" w:lineRule="auto"/>
              <w:ind w:firstLine="482" w:firstLineChars="200"/>
              <w:jc w:val="both"/>
              <w:rPr>
                <w:rFonts w:hint="eastAsia" w:ascii="Times New Roman" w:hAnsi="Times New Roman" w:cs="Times New Roman"/>
                <w:b/>
                <w:bCs/>
                <w:kern w:val="2"/>
                <w:sz w:val="24"/>
                <w:szCs w:val="24"/>
                <w:lang w:val="en-US" w:eastAsia="zh-CN" w:bidi="zh-CN"/>
              </w:rPr>
            </w:pPr>
          </w:p>
          <w:p w14:paraId="60492B8C">
            <w:pPr>
              <w:spacing w:before="120" w:beforeLines="50" w:after="120" w:afterLines="50" w:line="360" w:lineRule="auto"/>
              <w:ind w:firstLine="482" w:firstLineChars="200"/>
              <w:rPr>
                <w:rFonts w:hint="default" w:ascii="Times New Roman" w:hAnsi="Times New Roman" w:eastAsia="宋体" w:cs="Times New Roman"/>
                <w:sz w:val="24"/>
                <w:szCs w:val="22"/>
                <w:lang w:val="en-US" w:eastAsia="zh-CN" w:bidi="zh-CN"/>
              </w:rPr>
            </w:pPr>
            <w:r>
              <w:rPr>
                <w:rFonts w:hint="eastAsia" w:ascii="Times New Roman" w:hAnsi="Times New Roman" w:cs="Times New Roman"/>
                <w:b/>
                <w:bCs/>
                <w:sz w:val="24"/>
                <w:szCs w:val="24"/>
                <w:lang w:val="en-US" w:eastAsia="zh-CN" w:bidi="zh-CN"/>
              </w:rPr>
              <w:t>五、请介绍一下公司CVD涂层开发技术进展？</w:t>
            </w:r>
          </w:p>
          <w:p w14:paraId="5E917CDC">
            <w:pPr>
              <w:pStyle w:val="16"/>
              <w:keepNext w:val="0"/>
              <w:keepLines w:val="0"/>
              <w:pageBreakBefore w:val="0"/>
              <w:widowControl w:val="0"/>
              <w:kinsoku/>
              <w:wordWrap/>
              <w:overflowPunct/>
              <w:topLinePunct w:val="0"/>
              <w:autoSpaceDE w:val="0"/>
              <w:autoSpaceDN w:val="0"/>
              <w:bidi w:val="0"/>
              <w:adjustRightInd/>
              <w:snapToGrid/>
              <w:spacing w:before="50" w:after="50" w:line="360" w:lineRule="auto"/>
              <w:ind w:firstLine="480" w:firstLineChars="200"/>
              <w:jc w:val="both"/>
              <w:textAlignment w:val="auto"/>
              <w:rPr>
                <w:rFonts w:ascii="Times New Roman" w:hAnsi="Times New Roman" w:cs="Times New Roman"/>
                <w:kern w:val="2"/>
                <w:sz w:val="24"/>
                <w:szCs w:val="24"/>
              </w:rPr>
            </w:pPr>
            <w:r>
              <w:rPr>
                <w:rFonts w:hint="default" w:ascii="Times New Roman" w:hAnsi="Times New Roman" w:cs="Times New Roman"/>
                <w:sz w:val="24"/>
                <w:szCs w:val="22"/>
                <w:lang w:val="en-US" w:eastAsia="zh-CN" w:bidi="zh-CN"/>
              </w:rPr>
              <w:t>CVD涂层开发技术</w:t>
            </w:r>
            <w:r>
              <w:rPr>
                <w:rFonts w:hint="eastAsia" w:ascii="Times New Roman" w:hAnsi="Times New Roman" w:cs="Times New Roman"/>
                <w:sz w:val="24"/>
                <w:szCs w:val="22"/>
                <w:lang w:val="en-US" w:eastAsia="zh-CN" w:bidi="zh-CN"/>
              </w:rPr>
              <w:t>是指</w:t>
            </w:r>
            <w:r>
              <w:rPr>
                <w:rFonts w:hint="default" w:ascii="Times New Roman" w:hAnsi="Times New Roman" w:cs="Times New Roman"/>
                <w:sz w:val="24"/>
                <w:szCs w:val="22"/>
                <w:lang w:val="en-US" w:eastAsia="zh-CN" w:bidi="zh-CN"/>
              </w:rPr>
              <w:t>通过“驻桩粘结”技术和“针状晶型过渡”技术，提高CVD涂层膜基结合力和膜膜结合力，保证CVD涂层刀片性能的稳定性。公司依托“驻桩粘结”和“针状晶型过渡”技术，根据不同的应用需求，设计不同的涂层材料组合和涂层材料厚度，</w:t>
            </w:r>
            <w:r>
              <w:rPr>
                <w:rFonts w:hint="eastAsia" w:ascii="Times New Roman" w:hAnsi="Times New Roman" w:cs="Times New Roman"/>
                <w:sz w:val="24"/>
                <w:szCs w:val="22"/>
                <w:lang w:val="en-US" w:eastAsia="zh-CN" w:bidi="zh-CN"/>
              </w:rPr>
              <w:t>截至2024年6月30日，公司</w:t>
            </w:r>
            <w:r>
              <w:rPr>
                <w:rFonts w:hint="default" w:ascii="Times New Roman" w:hAnsi="Times New Roman" w:cs="Times New Roman"/>
                <w:sz w:val="24"/>
                <w:szCs w:val="22"/>
                <w:lang w:val="en-US" w:eastAsia="zh-CN" w:bidi="zh-CN"/>
              </w:rPr>
              <w:t>成功开发了应用于铸铁、钢材、不锈钢等不同加工材料的12种涂层工艺。</w:t>
            </w:r>
          </w:p>
          <w:p w14:paraId="025A4985">
            <w:pPr>
              <w:pStyle w:val="16"/>
              <w:spacing w:before="50" w:after="50" w:line="360" w:lineRule="auto"/>
              <w:ind w:firstLine="482" w:firstLineChars="200"/>
              <w:jc w:val="both"/>
              <w:rPr>
                <w:rFonts w:hint="eastAsia" w:ascii="Times New Roman" w:hAnsi="Times New Roman" w:cs="Times New Roman"/>
                <w:b/>
                <w:bCs/>
                <w:kern w:val="2"/>
                <w:sz w:val="24"/>
                <w:szCs w:val="24"/>
                <w:lang w:val="en-US" w:eastAsia="zh-CN" w:bidi="zh-CN"/>
              </w:rPr>
            </w:pPr>
          </w:p>
          <w:p w14:paraId="6FD6C748">
            <w:pPr>
              <w:pStyle w:val="16"/>
              <w:spacing w:before="50" w:after="50" w:line="360" w:lineRule="auto"/>
              <w:ind w:firstLine="482" w:firstLineChars="200"/>
              <w:jc w:val="both"/>
              <w:rPr>
                <w:rFonts w:hint="default" w:ascii="Times New Roman" w:hAnsi="Times New Roman" w:cs="Times New Roman"/>
                <w:sz w:val="24"/>
                <w:szCs w:val="24"/>
                <w:lang w:val="en-US"/>
              </w:rPr>
            </w:pPr>
            <w:r>
              <w:rPr>
                <w:rFonts w:hint="eastAsia" w:ascii="Times New Roman" w:hAnsi="Times New Roman" w:cs="Times New Roman"/>
                <w:b/>
                <w:bCs/>
                <w:kern w:val="2"/>
                <w:sz w:val="24"/>
                <w:szCs w:val="24"/>
                <w:lang w:val="en-US" w:eastAsia="zh-CN" w:bidi="zh-CN"/>
              </w:rPr>
              <w:t>六、请介绍一下公司在完善内部管理提升规范运作水平的举措？</w:t>
            </w:r>
          </w:p>
          <w:p w14:paraId="0DADAFE7">
            <w:pPr>
              <w:pStyle w:val="16"/>
              <w:spacing w:before="50" w:after="50" w:line="360" w:lineRule="auto"/>
              <w:ind w:firstLine="480" w:firstLineChars="200"/>
              <w:jc w:val="both"/>
              <w:rPr>
                <w:rFonts w:hint="default" w:ascii="Times New Roman" w:hAnsi="Times New Roman" w:cs="Times New Roman"/>
                <w:sz w:val="24"/>
                <w:szCs w:val="24"/>
              </w:rPr>
            </w:pPr>
            <w:r>
              <w:rPr>
                <w:rFonts w:hint="eastAsia" w:ascii="Times New Roman" w:hAnsi="Times New Roman" w:cs="Times New Roman"/>
                <w:sz w:val="24"/>
                <w:szCs w:val="24"/>
                <w:lang w:val="en-US" w:eastAsia="zh-CN"/>
              </w:rPr>
              <w:t>2024年上半年，</w:t>
            </w:r>
            <w:r>
              <w:rPr>
                <w:rFonts w:hint="default" w:ascii="Times New Roman" w:hAnsi="Times New Roman" w:cs="Times New Roman"/>
                <w:sz w:val="24"/>
                <w:szCs w:val="24"/>
              </w:rPr>
              <w:t>公司深化业务管理，加强精益生产，提升整体运营效率；完善体系建设，全面提升产品品质；加快流程化建设，推动数字化转型落地；重视人才队伍建设，建立内培外引、人才激励与考核体系，组织内外部培训课程，推进骨干人员提高管理水平；严格按照相关法律法规的要求，规范公司运作，完成第三届董事会及其专门委员会、监事会换届选举工作及相关制度的修订工作，认真履行信息披露义务，持续提升信息披露工作的质量与有效性，做好投资者关系管理工作，畅通投资者与公司交流的渠道，公司治理结构和规范运作水平进一步完善和提升。</w:t>
            </w:r>
          </w:p>
          <w:p w14:paraId="18C0B281">
            <w:pPr>
              <w:pStyle w:val="16"/>
              <w:spacing w:before="50" w:after="50" w:line="360" w:lineRule="auto"/>
              <w:ind w:firstLine="480" w:firstLineChars="200"/>
              <w:jc w:val="both"/>
              <w:rPr>
                <w:rFonts w:hint="default" w:ascii="Times New Roman" w:hAnsi="Times New Roman" w:cs="Times New Roman"/>
                <w:color w:val="auto"/>
                <w:kern w:val="2"/>
                <w:sz w:val="24"/>
                <w:szCs w:val="24"/>
                <w:lang w:val="en-US" w:eastAsia="zh-CN" w:bidi="ar-SA"/>
              </w:rPr>
            </w:pPr>
          </w:p>
          <w:p w14:paraId="66B328D7">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ascii="Times New Roman" w:hAnsi="Times New Roman" w:cs="Times New Roman"/>
                <w:b/>
                <w:bCs/>
                <w:sz w:val="24"/>
                <w:szCs w:val="24"/>
                <w:lang w:val="en-US" w:eastAsia="zh-CN"/>
              </w:rPr>
              <w:t>七、</w:t>
            </w:r>
            <w:r>
              <w:rPr>
                <w:rFonts w:hint="default" w:ascii="Times New Roman" w:hAnsi="Times New Roman" w:cs="Times New Roman"/>
                <w:b/>
                <w:bCs/>
                <w:kern w:val="2"/>
                <w:sz w:val="24"/>
                <w:szCs w:val="24"/>
              </w:rPr>
              <w:t>请介绍一下公司</w:t>
            </w:r>
            <w:r>
              <w:rPr>
                <w:rFonts w:hint="eastAsia" w:ascii="Times New Roman" w:hAnsi="Times New Roman" w:cs="Times New Roman"/>
                <w:b/>
                <w:bCs/>
                <w:kern w:val="2"/>
                <w:sz w:val="24"/>
                <w:szCs w:val="24"/>
                <w:lang w:val="en-US" w:eastAsia="zh-CN"/>
              </w:rPr>
              <w:t>的渠道优势</w:t>
            </w:r>
            <w:r>
              <w:rPr>
                <w:rFonts w:hint="default" w:ascii="Times New Roman" w:hAnsi="Times New Roman" w:cs="Times New Roman"/>
                <w:b/>
                <w:bCs/>
                <w:kern w:val="2"/>
                <w:sz w:val="24"/>
                <w:szCs w:val="24"/>
              </w:rPr>
              <w:t>？</w:t>
            </w:r>
          </w:p>
          <w:p w14:paraId="627DDA3C">
            <w:pPr>
              <w:pStyle w:val="16"/>
              <w:spacing w:before="50" w:after="50" w:line="360" w:lineRule="auto"/>
              <w:ind w:firstLine="480" w:firstLineChars="200"/>
              <w:jc w:val="both"/>
              <w:rPr>
                <w:rFonts w:hint="eastAsia" w:ascii="Times New Roman" w:hAnsi="Times New Roman" w:eastAsia="宋体" w:cs="Times New Roman"/>
                <w:sz w:val="24"/>
                <w:szCs w:val="22"/>
                <w:lang w:val="en-US" w:eastAsia="zh-CN" w:bidi="zh-CN"/>
              </w:rPr>
            </w:pPr>
            <w:r>
              <w:rPr>
                <w:rFonts w:hint="default" w:ascii="Times New Roman" w:hAnsi="Times New Roman" w:cs="Times New Roman"/>
                <w:sz w:val="24"/>
                <w:szCs w:val="24"/>
                <w:lang w:val="en-US" w:eastAsia="zh-CN"/>
              </w:rPr>
              <w:t>硬质合金数控刀具应用十分广泛，涵盖了模具制造、汽车及零配件、通用机械等国民经济中众多生产制造领域，但终端用户主要以中小机械加工企业为主，普遍规模较小并且地区分散，一般通过当地经销商进行购买。公司建立了以华东、华南、华北刀具集散市场为核心，覆盖全国市场的经销商体系，并逐步向海外市场延伸；通过经销模式，能够利用经销商的销售渠道迅速扩大公司产品的销售市场、提高产品的认知度和加快资金回笼。同时，利用经销商广泛的客户群体和区域优势，公司能够针对特定区域产业集群的用刀需求开发具有特定基体牌号、槽型和涂层的产品，有效开拓潜在客户。</w:t>
            </w:r>
          </w:p>
          <w:p w14:paraId="57732929">
            <w:pPr>
              <w:spacing w:before="120" w:beforeLines="50" w:after="120" w:afterLines="50" w:line="360" w:lineRule="auto"/>
              <w:jc w:val="both"/>
              <w:rPr>
                <w:rFonts w:hint="default" w:ascii="Times New Roman" w:hAnsi="Times New Roman" w:cs="Times New Roman"/>
                <w:sz w:val="24"/>
                <w:szCs w:val="24"/>
              </w:rPr>
            </w:pPr>
          </w:p>
          <w:p w14:paraId="6ABD8D50">
            <w:pPr>
              <w:numPr>
                <w:ilvl w:val="0"/>
                <w:numId w:val="0"/>
              </w:numPr>
              <w:spacing w:before="120" w:beforeLines="50" w:after="120" w:afterLines="50" w:line="360" w:lineRule="auto"/>
              <w:ind w:firstLine="482" w:firstLineChars="200"/>
              <w:rPr>
                <w:rFonts w:hint="eastAsia" w:ascii="Times New Roman" w:hAnsi="Times New Roman" w:cs="Times New Roman"/>
                <w:b/>
                <w:bCs/>
                <w:kern w:val="2"/>
                <w:sz w:val="24"/>
                <w:szCs w:val="24"/>
                <w:lang w:val="en-US" w:eastAsia="zh-CN"/>
              </w:rPr>
            </w:pPr>
            <w:r>
              <w:rPr>
                <w:rFonts w:hint="eastAsia" w:ascii="Times New Roman" w:hAnsi="Times New Roman" w:cs="Times New Roman"/>
                <w:b/>
                <w:bCs/>
                <w:kern w:val="2"/>
                <w:sz w:val="24"/>
                <w:szCs w:val="24"/>
                <w:lang w:val="en-US" w:eastAsia="zh-CN"/>
              </w:rPr>
              <w:t>八、</w:t>
            </w:r>
            <w:r>
              <w:rPr>
                <w:rFonts w:hint="eastAsia" w:ascii="Times New Roman" w:hAnsi="Times New Roman" w:cs="Times New Roman"/>
                <w:b/>
                <w:bCs/>
                <w:sz w:val="24"/>
                <w:szCs w:val="24"/>
                <w:lang w:val="en-US" w:eastAsia="zh-CN"/>
              </w:rPr>
              <w:t>请介绍一下</w:t>
            </w:r>
            <w:r>
              <w:rPr>
                <w:rFonts w:hint="eastAsia" w:ascii="Times New Roman" w:hAnsi="Times New Roman" w:cs="Times New Roman"/>
                <w:b/>
                <w:bCs/>
                <w:kern w:val="2"/>
                <w:sz w:val="24"/>
                <w:szCs w:val="24"/>
                <w:lang w:val="en-US" w:eastAsia="zh-CN"/>
              </w:rPr>
              <w:t>公司所处的行业地位及其变化情况？</w:t>
            </w:r>
          </w:p>
          <w:p w14:paraId="23535738">
            <w:pPr>
              <w:pStyle w:val="16"/>
              <w:spacing w:before="50" w:after="50" w:line="360" w:lineRule="auto"/>
              <w:ind w:firstLine="480" w:firstLineChars="200"/>
              <w:jc w:val="both"/>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公司自成立以来始终聚焦于数控刀具的研发生产，已经成为国内知名的硬质合金切削刀具制造商，公司连续多年产量位居国内行业前列。根据中国钨业协会统计、证明，公司硬质合金数控刀片产量在国内企业中2023年排名第二、2022年排名第三、2021年排名第三。</w:t>
            </w:r>
          </w:p>
          <w:p w14:paraId="40FD6D3A">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leftChars="0" w:firstLine="480" w:firstLineChars="200"/>
              <w:jc w:val="both"/>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公司核心产品在加工精度、加工效率和使用寿命等切削性能方面已处于国内先进水平，进入了由欧美和日韩刀具企业长期占据国内中高端市场。2017年公司模具铣削刀片荣获“荣格技术创新奖”，2019年公司锋芒系列硬质合金数控刀片荣获“金锋奖”首届切削刀具创新产品奖，2021年公司S/CSM390双面经济型方肩铣刀荣获“金锋奖”第二届切削刀具产品创新奖和“荣格技术创新奖”，2023年公司高硬度加工整体硬质合金立铣刀荣获“金锋奖”第三届切削刀具产品创新奖，G系列高性能钢件车削刀片获得“荣格技术创新奖”，2024年公司XD系列整体硬质合金深孔钻削刀具获得“荣格技术创新奖”。公司在第四届、第五届切削刀具用户调查中均被评选为“用户满意品牌”。</w:t>
            </w:r>
          </w:p>
          <w:p w14:paraId="10FE2BAF">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leftChars="0" w:firstLine="480" w:firstLineChars="200"/>
              <w:jc w:val="both"/>
              <w:textAlignment w:val="auto"/>
              <w:rPr>
                <w:rFonts w:hint="default" w:ascii="Times New Roman" w:hAnsi="Times New Roman" w:cs="Times New Roman"/>
                <w:color w:val="auto"/>
                <w:kern w:val="2"/>
                <w:sz w:val="24"/>
                <w:szCs w:val="24"/>
                <w:lang w:val="en-US" w:eastAsia="zh-CN" w:bidi="ar-SA"/>
              </w:rPr>
            </w:pPr>
          </w:p>
          <w:p w14:paraId="69551C85">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cs="Times New Roman"/>
                <w:b/>
                <w:bCs/>
                <w:sz w:val="24"/>
                <w:szCs w:val="24"/>
                <w:lang w:val="en-US" w:eastAsia="zh-CN"/>
              </w:rPr>
              <w:t>九、</w:t>
            </w:r>
            <w:r>
              <w:rPr>
                <w:rFonts w:hint="eastAsia" w:cs="Times New Roman"/>
                <w:b/>
                <w:bCs/>
                <w:sz w:val="24"/>
                <w:szCs w:val="24"/>
              </w:rPr>
              <w:t>请问未来几年刀具企业的成长空间主要来自哪些方面？</w:t>
            </w:r>
          </w:p>
          <w:p w14:paraId="38D40B3A">
            <w:pPr>
              <w:keepNext w:val="0"/>
              <w:keepLines w:val="0"/>
              <w:pageBreakBefore w:val="0"/>
              <w:widowControl w:val="0"/>
              <w:numPr>
                <w:ilvl w:val="0"/>
                <w:numId w:val="0"/>
              </w:numPr>
              <w:kinsoku/>
              <w:wordWrap/>
              <w:overflowPunct/>
              <w:topLinePunct w:val="0"/>
              <w:autoSpaceDE w:val="0"/>
              <w:autoSpaceDN w:val="0"/>
              <w:bidi w:val="0"/>
              <w:adjustRightInd/>
              <w:snapToGrid/>
              <w:spacing w:before="120" w:beforeLines="50" w:after="120" w:afterLines="50" w:line="360" w:lineRule="auto"/>
              <w:ind w:leftChars="0" w:firstLine="480" w:firstLineChars="200"/>
              <w:jc w:val="both"/>
              <w:textAlignment w:val="auto"/>
              <w:rPr>
                <w:rFonts w:hint="eastAsia" w:ascii="Times New Roman" w:hAnsi="Times New Roman" w:cs="Times New Roman"/>
                <w:color w:val="auto"/>
                <w:kern w:val="2"/>
                <w:sz w:val="24"/>
                <w:szCs w:val="24"/>
                <w:lang w:val="en-US" w:eastAsia="zh-CN" w:bidi="ar-SA"/>
              </w:rPr>
            </w:pPr>
            <w:r>
              <w:rPr>
                <w:rFonts w:hint="eastAsia" w:cs="Times New Roman"/>
                <w:sz w:val="24"/>
                <w:szCs w:val="24"/>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w:t>
            </w:r>
            <w:r>
              <w:rPr>
                <w:rFonts w:hint="eastAsia" w:cs="Times New Roman"/>
                <w:sz w:val="24"/>
                <w:szCs w:val="24"/>
                <w:lang w:val="en-US" w:eastAsia="zh-CN"/>
              </w:rPr>
              <w:t>替代，加速了数控刀具的国产化。</w:t>
            </w:r>
          </w:p>
        </w:tc>
      </w:tr>
      <w:tr w14:paraId="3BF0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03D79009">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74F278FA">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1BC2941">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22F4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64235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82C3824">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19CCB520">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40D6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7EBAC6C8">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787C63BB">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2024年8月29日</w:t>
            </w:r>
          </w:p>
        </w:tc>
      </w:tr>
    </w:tbl>
    <w:p w14:paraId="56F1C0C5">
      <w:pPr>
        <w:rPr>
          <w:rFonts w:ascii="Times New Roman" w:hAnsi="Times New Roman" w:cs="Times New Roman"/>
          <w:sz w:val="24"/>
          <w:szCs w:val="24"/>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A2B3">
    <w:pPr>
      <w:pStyle w:val="5"/>
      <w:spacing w:line="14" w:lineRule="auto"/>
      <w:rPr>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79FDD88A">
                          <w:pPr>
                            <w:spacing w:line="251" w:lineRule="exact"/>
                            <w:ind w:left="20"/>
                            <w:rPr>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79FDD88A">
                    <w:pPr>
                      <w:spacing w:line="251" w:lineRule="exact"/>
                      <w:ind w:left="20"/>
                      <w:rPr>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6D48"/>
    <w:rsid w:val="0001656A"/>
    <w:rsid w:val="00031F82"/>
    <w:rsid w:val="00033F90"/>
    <w:rsid w:val="00035104"/>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4EB2"/>
    <w:rsid w:val="000A5E38"/>
    <w:rsid w:val="000A6411"/>
    <w:rsid w:val="000B219A"/>
    <w:rsid w:val="000B3800"/>
    <w:rsid w:val="000D39A8"/>
    <w:rsid w:val="000D7F64"/>
    <w:rsid w:val="000F05C5"/>
    <w:rsid w:val="000F31A0"/>
    <w:rsid w:val="000F433A"/>
    <w:rsid w:val="000F5797"/>
    <w:rsid w:val="000F6BDE"/>
    <w:rsid w:val="00103BAA"/>
    <w:rsid w:val="00107BF5"/>
    <w:rsid w:val="00112CAA"/>
    <w:rsid w:val="00125563"/>
    <w:rsid w:val="00126709"/>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A352B"/>
    <w:rsid w:val="001B113A"/>
    <w:rsid w:val="001B2DD2"/>
    <w:rsid w:val="001B4E63"/>
    <w:rsid w:val="001C4E4C"/>
    <w:rsid w:val="001C5C43"/>
    <w:rsid w:val="001D20FA"/>
    <w:rsid w:val="001D4E2D"/>
    <w:rsid w:val="001D57DB"/>
    <w:rsid w:val="001E40FE"/>
    <w:rsid w:val="001E5802"/>
    <w:rsid w:val="001E7FBD"/>
    <w:rsid w:val="001F2D7B"/>
    <w:rsid w:val="002002B2"/>
    <w:rsid w:val="00200F5D"/>
    <w:rsid w:val="00201FC5"/>
    <w:rsid w:val="002042CE"/>
    <w:rsid w:val="002061AF"/>
    <w:rsid w:val="002111EC"/>
    <w:rsid w:val="002138ED"/>
    <w:rsid w:val="00213F38"/>
    <w:rsid w:val="002143E4"/>
    <w:rsid w:val="00215AA4"/>
    <w:rsid w:val="00222741"/>
    <w:rsid w:val="00224873"/>
    <w:rsid w:val="002319DC"/>
    <w:rsid w:val="00231DC6"/>
    <w:rsid w:val="00236B4E"/>
    <w:rsid w:val="00243E1B"/>
    <w:rsid w:val="0024437E"/>
    <w:rsid w:val="00271F51"/>
    <w:rsid w:val="0027558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57A1"/>
    <w:rsid w:val="00331605"/>
    <w:rsid w:val="0033493C"/>
    <w:rsid w:val="003350A1"/>
    <w:rsid w:val="0033542C"/>
    <w:rsid w:val="00340305"/>
    <w:rsid w:val="003406E9"/>
    <w:rsid w:val="003421ED"/>
    <w:rsid w:val="00351845"/>
    <w:rsid w:val="00352F93"/>
    <w:rsid w:val="0036380C"/>
    <w:rsid w:val="00367E78"/>
    <w:rsid w:val="003725AD"/>
    <w:rsid w:val="00376B9B"/>
    <w:rsid w:val="00382ED3"/>
    <w:rsid w:val="00394C16"/>
    <w:rsid w:val="003A1013"/>
    <w:rsid w:val="003A44D4"/>
    <w:rsid w:val="003A6E51"/>
    <w:rsid w:val="003B0056"/>
    <w:rsid w:val="003B087B"/>
    <w:rsid w:val="003B0DE1"/>
    <w:rsid w:val="003B20DB"/>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6C67"/>
    <w:rsid w:val="0041022F"/>
    <w:rsid w:val="00414DF6"/>
    <w:rsid w:val="00417F89"/>
    <w:rsid w:val="00432921"/>
    <w:rsid w:val="00433AD0"/>
    <w:rsid w:val="00437745"/>
    <w:rsid w:val="00440001"/>
    <w:rsid w:val="00441A50"/>
    <w:rsid w:val="0045353B"/>
    <w:rsid w:val="0045362F"/>
    <w:rsid w:val="00463316"/>
    <w:rsid w:val="00467B13"/>
    <w:rsid w:val="00477EEF"/>
    <w:rsid w:val="00481673"/>
    <w:rsid w:val="00481E4A"/>
    <w:rsid w:val="004842EC"/>
    <w:rsid w:val="004954EB"/>
    <w:rsid w:val="00496B6D"/>
    <w:rsid w:val="0049731A"/>
    <w:rsid w:val="004A68A6"/>
    <w:rsid w:val="004B0B0E"/>
    <w:rsid w:val="004B3E2E"/>
    <w:rsid w:val="004B5502"/>
    <w:rsid w:val="004B59A9"/>
    <w:rsid w:val="004C49C2"/>
    <w:rsid w:val="004C4F90"/>
    <w:rsid w:val="004D51DB"/>
    <w:rsid w:val="004D7B12"/>
    <w:rsid w:val="004E2206"/>
    <w:rsid w:val="004F2290"/>
    <w:rsid w:val="004F3FA0"/>
    <w:rsid w:val="005064DE"/>
    <w:rsid w:val="00511C2C"/>
    <w:rsid w:val="00511E84"/>
    <w:rsid w:val="00514173"/>
    <w:rsid w:val="00522102"/>
    <w:rsid w:val="005244DA"/>
    <w:rsid w:val="005248AE"/>
    <w:rsid w:val="00524D50"/>
    <w:rsid w:val="0052620D"/>
    <w:rsid w:val="00526DE9"/>
    <w:rsid w:val="00537603"/>
    <w:rsid w:val="005439F5"/>
    <w:rsid w:val="00547C6E"/>
    <w:rsid w:val="00555C63"/>
    <w:rsid w:val="005566E2"/>
    <w:rsid w:val="0055796A"/>
    <w:rsid w:val="00560F04"/>
    <w:rsid w:val="00563CFE"/>
    <w:rsid w:val="005654B8"/>
    <w:rsid w:val="005705CA"/>
    <w:rsid w:val="005722C3"/>
    <w:rsid w:val="0057254B"/>
    <w:rsid w:val="00573D90"/>
    <w:rsid w:val="00582220"/>
    <w:rsid w:val="00586875"/>
    <w:rsid w:val="00586911"/>
    <w:rsid w:val="00586D93"/>
    <w:rsid w:val="005875E4"/>
    <w:rsid w:val="005936E7"/>
    <w:rsid w:val="00597119"/>
    <w:rsid w:val="005A146D"/>
    <w:rsid w:val="005A24C8"/>
    <w:rsid w:val="005A27A6"/>
    <w:rsid w:val="005A4610"/>
    <w:rsid w:val="005B7454"/>
    <w:rsid w:val="005C06D1"/>
    <w:rsid w:val="005C1A18"/>
    <w:rsid w:val="005C5940"/>
    <w:rsid w:val="005C7EB5"/>
    <w:rsid w:val="005D1C2F"/>
    <w:rsid w:val="005E32C1"/>
    <w:rsid w:val="005E3D0C"/>
    <w:rsid w:val="005E67CD"/>
    <w:rsid w:val="005E685B"/>
    <w:rsid w:val="005F7522"/>
    <w:rsid w:val="006051DD"/>
    <w:rsid w:val="00606B00"/>
    <w:rsid w:val="00612A78"/>
    <w:rsid w:val="006155F7"/>
    <w:rsid w:val="00630048"/>
    <w:rsid w:val="00646070"/>
    <w:rsid w:val="00647A4E"/>
    <w:rsid w:val="00651509"/>
    <w:rsid w:val="00654DBE"/>
    <w:rsid w:val="006556A2"/>
    <w:rsid w:val="0065721B"/>
    <w:rsid w:val="00661E85"/>
    <w:rsid w:val="00671A17"/>
    <w:rsid w:val="00673AAF"/>
    <w:rsid w:val="00675D57"/>
    <w:rsid w:val="006769BC"/>
    <w:rsid w:val="00677C61"/>
    <w:rsid w:val="00681A76"/>
    <w:rsid w:val="006828D1"/>
    <w:rsid w:val="00683063"/>
    <w:rsid w:val="00684BC5"/>
    <w:rsid w:val="00691418"/>
    <w:rsid w:val="006914BE"/>
    <w:rsid w:val="0069211C"/>
    <w:rsid w:val="00696A60"/>
    <w:rsid w:val="006A3670"/>
    <w:rsid w:val="006A683B"/>
    <w:rsid w:val="006B2625"/>
    <w:rsid w:val="006B56CA"/>
    <w:rsid w:val="006B68EA"/>
    <w:rsid w:val="006C1363"/>
    <w:rsid w:val="006C14E2"/>
    <w:rsid w:val="006C1F86"/>
    <w:rsid w:val="006C3476"/>
    <w:rsid w:val="006D16AF"/>
    <w:rsid w:val="006D2E59"/>
    <w:rsid w:val="006D4B57"/>
    <w:rsid w:val="006D504E"/>
    <w:rsid w:val="006E4EF1"/>
    <w:rsid w:val="006E6763"/>
    <w:rsid w:val="006F6BB4"/>
    <w:rsid w:val="00701AAA"/>
    <w:rsid w:val="00701FE2"/>
    <w:rsid w:val="00704EF2"/>
    <w:rsid w:val="00705DE6"/>
    <w:rsid w:val="007072C7"/>
    <w:rsid w:val="00707DCF"/>
    <w:rsid w:val="007154F5"/>
    <w:rsid w:val="00722091"/>
    <w:rsid w:val="00724F9C"/>
    <w:rsid w:val="007413F8"/>
    <w:rsid w:val="00742F90"/>
    <w:rsid w:val="0074360D"/>
    <w:rsid w:val="00747043"/>
    <w:rsid w:val="0075013C"/>
    <w:rsid w:val="0075653F"/>
    <w:rsid w:val="007569A0"/>
    <w:rsid w:val="00760754"/>
    <w:rsid w:val="007724E2"/>
    <w:rsid w:val="00773434"/>
    <w:rsid w:val="007735C8"/>
    <w:rsid w:val="00775D7D"/>
    <w:rsid w:val="00782CBE"/>
    <w:rsid w:val="00792877"/>
    <w:rsid w:val="007930CA"/>
    <w:rsid w:val="007B6CA9"/>
    <w:rsid w:val="007B759B"/>
    <w:rsid w:val="007C25F2"/>
    <w:rsid w:val="007D0889"/>
    <w:rsid w:val="007D0C70"/>
    <w:rsid w:val="007D4A21"/>
    <w:rsid w:val="007E3D8C"/>
    <w:rsid w:val="007E7424"/>
    <w:rsid w:val="007F21F2"/>
    <w:rsid w:val="007F29FE"/>
    <w:rsid w:val="007F3DDC"/>
    <w:rsid w:val="007F4EAD"/>
    <w:rsid w:val="007F6161"/>
    <w:rsid w:val="007F64BB"/>
    <w:rsid w:val="00802E1D"/>
    <w:rsid w:val="00803FB8"/>
    <w:rsid w:val="00807826"/>
    <w:rsid w:val="00815558"/>
    <w:rsid w:val="00821285"/>
    <w:rsid w:val="0082409B"/>
    <w:rsid w:val="0082467D"/>
    <w:rsid w:val="00831FE1"/>
    <w:rsid w:val="008378FA"/>
    <w:rsid w:val="00840E5F"/>
    <w:rsid w:val="00842862"/>
    <w:rsid w:val="008463BC"/>
    <w:rsid w:val="00861574"/>
    <w:rsid w:val="0086433C"/>
    <w:rsid w:val="00873C6E"/>
    <w:rsid w:val="0087576D"/>
    <w:rsid w:val="008775A0"/>
    <w:rsid w:val="00882353"/>
    <w:rsid w:val="008834C2"/>
    <w:rsid w:val="008855C5"/>
    <w:rsid w:val="00890B76"/>
    <w:rsid w:val="00894969"/>
    <w:rsid w:val="008A0418"/>
    <w:rsid w:val="008A515D"/>
    <w:rsid w:val="008B13FA"/>
    <w:rsid w:val="008B2A2E"/>
    <w:rsid w:val="008B325B"/>
    <w:rsid w:val="008C5275"/>
    <w:rsid w:val="008C5D9F"/>
    <w:rsid w:val="008D2157"/>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51FEE"/>
    <w:rsid w:val="00953376"/>
    <w:rsid w:val="009556E3"/>
    <w:rsid w:val="0095658D"/>
    <w:rsid w:val="00957293"/>
    <w:rsid w:val="00964389"/>
    <w:rsid w:val="00965E70"/>
    <w:rsid w:val="00975C24"/>
    <w:rsid w:val="00981B42"/>
    <w:rsid w:val="00984EB3"/>
    <w:rsid w:val="00991D4E"/>
    <w:rsid w:val="00997643"/>
    <w:rsid w:val="009A0DBD"/>
    <w:rsid w:val="009A5595"/>
    <w:rsid w:val="009B612A"/>
    <w:rsid w:val="009B6FD3"/>
    <w:rsid w:val="009C0C9A"/>
    <w:rsid w:val="009C0F65"/>
    <w:rsid w:val="009D1628"/>
    <w:rsid w:val="009D4565"/>
    <w:rsid w:val="009D6E52"/>
    <w:rsid w:val="009E066F"/>
    <w:rsid w:val="009E43F1"/>
    <w:rsid w:val="009F1CE1"/>
    <w:rsid w:val="00A01594"/>
    <w:rsid w:val="00A07527"/>
    <w:rsid w:val="00A10C96"/>
    <w:rsid w:val="00A1300F"/>
    <w:rsid w:val="00A14DD6"/>
    <w:rsid w:val="00A20B71"/>
    <w:rsid w:val="00A24246"/>
    <w:rsid w:val="00A2466C"/>
    <w:rsid w:val="00A2798D"/>
    <w:rsid w:val="00A31D58"/>
    <w:rsid w:val="00A32D3E"/>
    <w:rsid w:val="00A34BE9"/>
    <w:rsid w:val="00A4091E"/>
    <w:rsid w:val="00A4346C"/>
    <w:rsid w:val="00A5249C"/>
    <w:rsid w:val="00A740E6"/>
    <w:rsid w:val="00A74A46"/>
    <w:rsid w:val="00A74CC1"/>
    <w:rsid w:val="00A84248"/>
    <w:rsid w:val="00A95B0E"/>
    <w:rsid w:val="00AA164A"/>
    <w:rsid w:val="00AA4811"/>
    <w:rsid w:val="00AC0893"/>
    <w:rsid w:val="00AC3439"/>
    <w:rsid w:val="00AD14FD"/>
    <w:rsid w:val="00AD1AE8"/>
    <w:rsid w:val="00AD6AAE"/>
    <w:rsid w:val="00AE1091"/>
    <w:rsid w:val="00AE186A"/>
    <w:rsid w:val="00AE5D40"/>
    <w:rsid w:val="00AF5FAD"/>
    <w:rsid w:val="00AF7E42"/>
    <w:rsid w:val="00B029E0"/>
    <w:rsid w:val="00B02ABE"/>
    <w:rsid w:val="00B105FB"/>
    <w:rsid w:val="00B20BD4"/>
    <w:rsid w:val="00B21AF5"/>
    <w:rsid w:val="00B22179"/>
    <w:rsid w:val="00B238C7"/>
    <w:rsid w:val="00B260EB"/>
    <w:rsid w:val="00B26D74"/>
    <w:rsid w:val="00B2784E"/>
    <w:rsid w:val="00B27A55"/>
    <w:rsid w:val="00B321F3"/>
    <w:rsid w:val="00B33F93"/>
    <w:rsid w:val="00B36115"/>
    <w:rsid w:val="00B405EE"/>
    <w:rsid w:val="00B4218E"/>
    <w:rsid w:val="00B43B33"/>
    <w:rsid w:val="00B46396"/>
    <w:rsid w:val="00B6286C"/>
    <w:rsid w:val="00B66C4C"/>
    <w:rsid w:val="00B71631"/>
    <w:rsid w:val="00B743F7"/>
    <w:rsid w:val="00B755D2"/>
    <w:rsid w:val="00B856C3"/>
    <w:rsid w:val="00B9305B"/>
    <w:rsid w:val="00BA2251"/>
    <w:rsid w:val="00BA754B"/>
    <w:rsid w:val="00BA7949"/>
    <w:rsid w:val="00BA7CA7"/>
    <w:rsid w:val="00BB6BB2"/>
    <w:rsid w:val="00BC0469"/>
    <w:rsid w:val="00BC1E36"/>
    <w:rsid w:val="00BC4F65"/>
    <w:rsid w:val="00BC6803"/>
    <w:rsid w:val="00BD0A0D"/>
    <w:rsid w:val="00BE435E"/>
    <w:rsid w:val="00BE5EAC"/>
    <w:rsid w:val="00BF16B9"/>
    <w:rsid w:val="00BF630B"/>
    <w:rsid w:val="00BF64A6"/>
    <w:rsid w:val="00BF6595"/>
    <w:rsid w:val="00C0086D"/>
    <w:rsid w:val="00C1262B"/>
    <w:rsid w:val="00C144F8"/>
    <w:rsid w:val="00C30C1F"/>
    <w:rsid w:val="00C33DF6"/>
    <w:rsid w:val="00C42BAA"/>
    <w:rsid w:val="00C47553"/>
    <w:rsid w:val="00C521EE"/>
    <w:rsid w:val="00C642ED"/>
    <w:rsid w:val="00C7456B"/>
    <w:rsid w:val="00C82087"/>
    <w:rsid w:val="00C8384A"/>
    <w:rsid w:val="00C85997"/>
    <w:rsid w:val="00C95333"/>
    <w:rsid w:val="00CA0BB0"/>
    <w:rsid w:val="00CA2576"/>
    <w:rsid w:val="00CA2E36"/>
    <w:rsid w:val="00CA5D4B"/>
    <w:rsid w:val="00CB24F3"/>
    <w:rsid w:val="00CB3F77"/>
    <w:rsid w:val="00CB5642"/>
    <w:rsid w:val="00CC0B2E"/>
    <w:rsid w:val="00CD3838"/>
    <w:rsid w:val="00CE62FB"/>
    <w:rsid w:val="00CE77B7"/>
    <w:rsid w:val="00CE7925"/>
    <w:rsid w:val="00CF1511"/>
    <w:rsid w:val="00CF41A4"/>
    <w:rsid w:val="00D1258F"/>
    <w:rsid w:val="00D1393D"/>
    <w:rsid w:val="00D23C22"/>
    <w:rsid w:val="00D43DE3"/>
    <w:rsid w:val="00D50CE3"/>
    <w:rsid w:val="00D761C9"/>
    <w:rsid w:val="00D77FAA"/>
    <w:rsid w:val="00D80DA3"/>
    <w:rsid w:val="00D877E5"/>
    <w:rsid w:val="00D93667"/>
    <w:rsid w:val="00D94031"/>
    <w:rsid w:val="00D95373"/>
    <w:rsid w:val="00D955A2"/>
    <w:rsid w:val="00D96EB8"/>
    <w:rsid w:val="00DA5A63"/>
    <w:rsid w:val="00DB3CA4"/>
    <w:rsid w:val="00DC033A"/>
    <w:rsid w:val="00DC0E79"/>
    <w:rsid w:val="00DC3D1B"/>
    <w:rsid w:val="00DC5186"/>
    <w:rsid w:val="00DC7F8F"/>
    <w:rsid w:val="00DD55B6"/>
    <w:rsid w:val="00DE2AB4"/>
    <w:rsid w:val="00DE2BA0"/>
    <w:rsid w:val="00DF24B1"/>
    <w:rsid w:val="00E020DD"/>
    <w:rsid w:val="00E02239"/>
    <w:rsid w:val="00E07290"/>
    <w:rsid w:val="00E10283"/>
    <w:rsid w:val="00E20BD5"/>
    <w:rsid w:val="00E21217"/>
    <w:rsid w:val="00E30232"/>
    <w:rsid w:val="00E336F2"/>
    <w:rsid w:val="00E35F49"/>
    <w:rsid w:val="00E406D6"/>
    <w:rsid w:val="00E41F6E"/>
    <w:rsid w:val="00E50563"/>
    <w:rsid w:val="00E55965"/>
    <w:rsid w:val="00E56A5D"/>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722E"/>
    <w:rsid w:val="00F102E6"/>
    <w:rsid w:val="00F10BC6"/>
    <w:rsid w:val="00F23446"/>
    <w:rsid w:val="00F2533D"/>
    <w:rsid w:val="00F25363"/>
    <w:rsid w:val="00F27336"/>
    <w:rsid w:val="00F33C95"/>
    <w:rsid w:val="00F34195"/>
    <w:rsid w:val="00F34295"/>
    <w:rsid w:val="00F35AC0"/>
    <w:rsid w:val="00F36AFE"/>
    <w:rsid w:val="00F37F74"/>
    <w:rsid w:val="00F42355"/>
    <w:rsid w:val="00F4446F"/>
    <w:rsid w:val="00F5731F"/>
    <w:rsid w:val="00F61550"/>
    <w:rsid w:val="00F67266"/>
    <w:rsid w:val="00F71794"/>
    <w:rsid w:val="00F76E17"/>
    <w:rsid w:val="00F84831"/>
    <w:rsid w:val="00F86ACD"/>
    <w:rsid w:val="00F87012"/>
    <w:rsid w:val="00F90B4A"/>
    <w:rsid w:val="00F97DB9"/>
    <w:rsid w:val="00FA291C"/>
    <w:rsid w:val="00FA559A"/>
    <w:rsid w:val="00FA684A"/>
    <w:rsid w:val="00FA6F19"/>
    <w:rsid w:val="00FA76A6"/>
    <w:rsid w:val="00FB443F"/>
    <w:rsid w:val="00FB4539"/>
    <w:rsid w:val="00FB5237"/>
    <w:rsid w:val="00FB56CA"/>
    <w:rsid w:val="00FB5C1F"/>
    <w:rsid w:val="00FB5C8B"/>
    <w:rsid w:val="00FC02BF"/>
    <w:rsid w:val="00FC6C5B"/>
    <w:rsid w:val="00FD1C6A"/>
    <w:rsid w:val="00FD5759"/>
    <w:rsid w:val="00FE2FBE"/>
    <w:rsid w:val="00FE7255"/>
    <w:rsid w:val="00FF15A3"/>
    <w:rsid w:val="00FF548A"/>
    <w:rsid w:val="00FF607E"/>
    <w:rsid w:val="010271F8"/>
    <w:rsid w:val="01136D40"/>
    <w:rsid w:val="011E3D92"/>
    <w:rsid w:val="012879C5"/>
    <w:rsid w:val="0155753B"/>
    <w:rsid w:val="01584F58"/>
    <w:rsid w:val="0166457E"/>
    <w:rsid w:val="016D1D26"/>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C8694B"/>
    <w:rsid w:val="06D84AD0"/>
    <w:rsid w:val="06E0367B"/>
    <w:rsid w:val="06F41F97"/>
    <w:rsid w:val="07000960"/>
    <w:rsid w:val="07155C37"/>
    <w:rsid w:val="074A5CF3"/>
    <w:rsid w:val="07583140"/>
    <w:rsid w:val="07590A0B"/>
    <w:rsid w:val="075D5617"/>
    <w:rsid w:val="076F41ED"/>
    <w:rsid w:val="077A7FD0"/>
    <w:rsid w:val="07841907"/>
    <w:rsid w:val="07A019A5"/>
    <w:rsid w:val="07B55C0C"/>
    <w:rsid w:val="07D2256D"/>
    <w:rsid w:val="07D72980"/>
    <w:rsid w:val="07DD1307"/>
    <w:rsid w:val="08191757"/>
    <w:rsid w:val="082F4AD6"/>
    <w:rsid w:val="08577669"/>
    <w:rsid w:val="086C1F40"/>
    <w:rsid w:val="087B79DB"/>
    <w:rsid w:val="088405DA"/>
    <w:rsid w:val="08856DEC"/>
    <w:rsid w:val="089F5E5A"/>
    <w:rsid w:val="08B60493"/>
    <w:rsid w:val="08E13F7A"/>
    <w:rsid w:val="08E2059F"/>
    <w:rsid w:val="08EB30F3"/>
    <w:rsid w:val="08FB151E"/>
    <w:rsid w:val="092B7994"/>
    <w:rsid w:val="0946032A"/>
    <w:rsid w:val="09482972"/>
    <w:rsid w:val="09B16EAB"/>
    <w:rsid w:val="09B90AFC"/>
    <w:rsid w:val="09CB032D"/>
    <w:rsid w:val="09E42E0C"/>
    <w:rsid w:val="0A0579FD"/>
    <w:rsid w:val="0A100800"/>
    <w:rsid w:val="0A121772"/>
    <w:rsid w:val="0A434869"/>
    <w:rsid w:val="0A5170B9"/>
    <w:rsid w:val="0A590FB7"/>
    <w:rsid w:val="0A5C2888"/>
    <w:rsid w:val="0A6068BB"/>
    <w:rsid w:val="0A717628"/>
    <w:rsid w:val="0A807DAE"/>
    <w:rsid w:val="0A9926DB"/>
    <w:rsid w:val="0ABC4D71"/>
    <w:rsid w:val="0AD83C5C"/>
    <w:rsid w:val="0AD931A2"/>
    <w:rsid w:val="0AE20B0A"/>
    <w:rsid w:val="0AE71698"/>
    <w:rsid w:val="0AFC05DE"/>
    <w:rsid w:val="0B02591F"/>
    <w:rsid w:val="0B0D6E40"/>
    <w:rsid w:val="0B0F0946"/>
    <w:rsid w:val="0B254889"/>
    <w:rsid w:val="0B261D0E"/>
    <w:rsid w:val="0B2823DD"/>
    <w:rsid w:val="0B2F477F"/>
    <w:rsid w:val="0B3670A4"/>
    <w:rsid w:val="0B3D42FF"/>
    <w:rsid w:val="0B5D51EF"/>
    <w:rsid w:val="0B623780"/>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7068D"/>
    <w:rsid w:val="0C305574"/>
    <w:rsid w:val="0C3E5A59"/>
    <w:rsid w:val="0C4A74E7"/>
    <w:rsid w:val="0C4B1250"/>
    <w:rsid w:val="0C564B9B"/>
    <w:rsid w:val="0C672010"/>
    <w:rsid w:val="0C7D22B4"/>
    <w:rsid w:val="0CA862B1"/>
    <w:rsid w:val="0CE54E13"/>
    <w:rsid w:val="0CF37015"/>
    <w:rsid w:val="0CF87AE3"/>
    <w:rsid w:val="0D1706A5"/>
    <w:rsid w:val="0D1A5D55"/>
    <w:rsid w:val="0D444E00"/>
    <w:rsid w:val="0D4922F4"/>
    <w:rsid w:val="0D6A518B"/>
    <w:rsid w:val="0D6D4DC9"/>
    <w:rsid w:val="0D6E6D16"/>
    <w:rsid w:val="0D7C41FE"/>
    <w:rsid w:val="0D882DBC"/>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2146A2"/>
    <w:rsid w:val="0F2942F2"/>
    <w:rsid w:val="0F4B34F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E4936"/>
    <w:rsid w:val="12616CD8"/>
    <w:rsid w:val="12647A72"/>
    <w:rsid w:val="12751C80"/>
    <w:rsid w:val="12837595"/>
    <w:rsid w:val="12887C05"/>
    <w:rsid w:val="12D31BE1"/>
    <w:rsid w:val="131B42F0"/>
    <w:rsid w:val="131F061B"/>
    <w:rsid w:val="133241DB"/>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E4F2C"/>
    <w:rsid w:val="16D63E48"/>
    <w:rsid w:val="16E86955"/>
    <w:rsid w:val="16EA08F8"/>
    <w:rsid w:val="16F37B9A"/>
    <w:rsid w:val="171C5F72"/>
    <w:rsid w:val="172F064F"/>
    <w:rsid w:val="1742255C"/>
    <w:rsid w:val="17487963"/>
    <w:rsid w:val="17493EF9"/>
    <w:rsid w:val="174B2FAF"/>
    <w:rsid w:val="174B3D3F"/>
    <w:rsid w:val="174D0C8B"/>
    <w:rsid w:val="17503E12"/>
    <w:rsid w:val="175646A0"/>
    <w:rsid w:val="177B7D38"/>
    <w:rsid w:val="177C7BD7"/>
    <w:rsid w:val="178043AB"/>
    <w:rsid w:val="17820677"/>
    <w:rsid w:val="17B2122C"/>
    <w:rsid w:val="17B83EE3"/>
    <w:rsid w:val="17CA2D47"/>
    <w:rsid w:val="17D04F0B"/>
    <w:rsid w:val="17E331AB"/>
    <w:rsid w:val="17EB683C"/>
    <w:rsid w:val="17F33125"/>
    <w:rsid w:val="17FD3F0D"/>
    <w:rsid w:val="1815791A"/>
    <w:rsid w:val="1828118F"/>
    <w:rsid w:val="183F7282"/>
    <w:rsid w:val="186B56B7"/>
    <w:rsid w:val="18B90918"/>
    <w:rsid w:val="18BB57D9"/>
    <w:rsid w:val="18CD6367"/>
    <w:rsid w:val="18DA3B88"/>
    <w:rsid w:val="18E07450"/>
    <w:rsid w:val="18F93EB7"/>
    <w:rsid w:val="18FB3267"/>
    <w:rsid w:val="18FE643B"/>
    <w:rsid w:val="190B7B36"/>
    <w:rsid w:val="19121FD6"/>
    <w:rsid w:val="193B777F"/>
    <w:rsid w:val="193F2F23"/>
    <w:rsid w:val="19486114"/>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577219"/>
    <w:rsid w:val="1A7237CD"/>
    <w:rsid w:val="1A7D50B4"/>
    <w:rsid w:val="1A824F3A"/>
    <w:rsid w:val="1AB570BD"/>
    <w:rsid w:val="1AB84DFF"/>
    <w:rsid w:val="1ACF0D41"/>
    <w:rsid w:val="1B216501"/>
    <w:rsid w:val="1B2D78E5"/>
    <w:rsid w:val="1B2D7E89"/>
    <w:rsid w:val="1B342F18"/>
    <w:rsid w:val="1B4712E5"/>
    <w:rsid w:val="1B7F1479"/>
    <w:rsid w:val="1B950C9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E036392"/>
    <w:rsid w:val="1E177425"/>
    <w:rsid w:val="1E195B01"/>
    <w:rsid w:val="1E1C3BAB"/>
    <w:rsid w:val="1E2A7DC2"/>
    <w:rsid w:val="1E2F3219"/>
    <w:rsid w:val="1E312EFF"/>
    <w:rsid w:val="1E3D34E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C40A1"/>
    <w:rsid w:val="20407429"/>
    <w:rsid w:val="205630F0"/>
    <w:rsid w:val="20582329"/>
    <w:rsid w:val="2061681D"/>
    <w:rsid w:val="20642F72"/>
    <w:rsid w:val="208B54C0"/>
    <w:rsid w:val="209033B2"/>
    <w:rsid w:val="20A37EE0"/>
    <w:rsid w:val="20BD2ACA"/>
    <w:rsid w:val="20C31E08"/>
    <w:rsid w:val="20C53171"/>
    <w:rsid w:val="20C630AB"/>
    <w:rsid w:val="20D61B3B"/>
    <w:rsid w:val="20DB53A4"/>
    <w:rsid w:val="20DC4BEB"/>
    <w:rsid w:val="20FC73E8"/>
    <w:rsid w:val="210F3436"/>
    <w:rsid w:val="211B6AEC"/>
    <w:rsid w:val="21350DE7"/>
    <w:rsid w:val="21455ABA"/>
    <w:rsid w:val="215C7A7E"/>
    <w:rsid w:val="21B41725"/>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F56664"/>
    <w:rsid w:val="230754B9"/>
    <w:rsid w:val="2322375E"/>
    <w:rsid w:val="2325297C"/>
    <w:rsid w:val="232623FE"/>
    <w:rsid w:val="232B0A37"/>
    <w:rsid w:val="23307C29"/>
    <w:rsid w:val="236236D1"/>
    <w:rsid w:val="23743801"/>
    <w:rsid w:val="23762F86"/>
    <w:rsid w:val="23773B30"/>
    <w:rsid w:val="23936CFD"/>
    <w:rsid w:val="23A1293F"/>
    <w:rsid w:val="23A97DE0"/>
    <w:rsid w:val="23D031BA"/>
    <w:rsid w:val="23FA0237"/>
    <w:rsid w:val="23FF22F1"/>
    <w:rsid w:val="24064BC6"/>
    <w:rsid w:val="2426169D"/>
    <w:rsid w:val="242A65FD"/>
    <w:rsid w:val="242C1755"/>
    <w:rsid w:val="2431659D"/>
    <w:rsid w:val="249317A3"/>
    <w:rsid w:val="24C37DD6"/>
    <w:rsid w:val="24D47DB8"/>
    <w:rsid w:val="24E5548B"/>
    <w:rsid w:val="24E87A6B"/>
    <w:rsid w:val="24FD2A9C"/>
    <w:rsid w:val="25076767"/>
    <w:rsid w:val="251603ED"/>
    <w:rsid w:val="251949DD"/>
    <w:rsid w:val="251D65D7"/>
    <w:rsid w:val="255B6AB3"/>
    <w:rsid w:val="256065E1"/>
    <w:rsid w:val="25695D11"/>
    <w:rsid w:val="256A4E4D"/>
    <w:rsid w:val="257E6920"/>
    <w:rsid w:val="25A14E0E"/>
    <w:rsid w:val="25B12B77"/>
    <w:rsid w:val="25C06E8E"/>
    <w:rsid w:val="25D105C8"/>
    <w:rsid w:val="25DC01E3"/>
    <w:rsid w:val="25DD1488"/>
    <w:rsid w:val="25E92923"/>
    <w:rsid w:val="25F25B95"/>
    <w:rsid w:val="25F535FD"/>
    <w:rsid w:val="25F8712F"/>
    <w:rsid w:val="26237E47"/>
    <w:rsid w:val="2650413E"/>
    <w:rsid w:val="265A0165"/>
    <w:rsid w:val="265D7EFE"/>
    <w:rsid w:val="26667E05"/>
    <w:rsid w:val="26670123"/>
    <w:rsid w:val="26844491"/>
    <w:rsid w:val="26882E12"/>
    <w:rsid w:val="268C7923"/>
    <w:rsid w:val="268E5905"/>
    <w:rsid w:val="26C16BA3"/>
    <w:rsid w:val="26EA5DA5"/>
    <w:rsid w:val="26FC48F3"/>
    <w:rsid w:val="27133AE9"/>
    <w:rsid w:val="27237CA5"/>
    <w:rsid w:val="2730616D"/>
    <w:rsid w:val="27335F39"/>
    <w:rsid w:val="275257A5"/>
    <w:rsid w:val="27683A75"/>
    <w:rsid w:val="2770566B"/>
    <w:rsid w:val="27803643"/>
    <w:rsid w:val="2793495C"/>
    <w:rsid w:val="279E169D"/>
    <w:rsid w:val="27BA12C9"/>
    <w:rsid w:val="27C13545"/>
    <w:rsid w:val="27CB63C1"/>
    <w:rsid w:val="27E01EA7"/>
    <w:rsid w:val="27E52BFD"/>
    <w:rsid w:val="280F64A7"/>
    <w:rsid w:val="28154EA2"/>
    <w:rsid w:val="28321D4D"/>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955F3E"/>
    <w:rsid w:val="2AA23834"/>
    <w:rsid w:val="2AAA03CE"/>
    <w:rsid w:val="2AB729DE"/>
    <w:rsid w:val="2AC129B1"/>
    <w:rsid w:val="2ADD415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3B0F37"/>
    <w:rsid w:val="2C5C03A2"/>
    <w:rsid w:val="2C7326B8"/>
    <w:rsid w:val="2C7E27DB"/>
    <w:rsid w:val="2C9F6BDF"/>
    <w:rsid w:val="2CBF3DC0"/>
    <w:rsid w:val="2CCC5F2D"/>
    <w:rsid w:val="2CF11E25"/>
    <w:rsid w:val="2D0C0F9F"/>
    <w:rsid w:val="2D10263F"/>
    <w:rsid w:val="2D173469"/>
    <w:rsid w:val="2D190B64"/>
    <w:rsid w:val="2D2D4762"/>
    <w:rsid w:val="2D2E3629"/>
    <w:rsid w:val="2D360531"/>
    <w:rsid w:val="2D3B3B3E"/>
    <w:rsid w:val="2D3C0C46"/>
    <w:rsid w:val="2D586C54"/>
    <w:rsid w:val="2D6D0456"/>
    <w:rsid w:val="2D792E5A"/>
    <w:rsid w:val="2D81006B"/>
    <w:rsid w:val="2D822C81"/>
    <w:rsid w:val="2D8661AA"/>
    <w:rsid w:val="2D8C0151"/>
    <w:rsid w:val="2D962D7E"/>
    <w:rsid w:val="2D9646C5"/>
    <w:rsid w:val="2DA55345"/>
    <w:rsid w:val="2DB253DE"/>
    <w:rsid w:val="2DCE7B02"/>
    <w:rsid w:val="2DD804BF"/>
    <w:rsid w:val="2DDF4725"/>
    <w:rsid w:val="2DE21E6D"/>
    <w:rsid w:val="2DE25F8E"/>
    <w:rsid w:val="2E224612"/>
    <w:rsid w:val="2E2A1DE5"/>
    <w:rsid w:val="2E370443"/>
    <w:rsid w:val="2E422F06"/>
    <w:rsid w:val="2E4B2F09"/>
    <w:rsid w:val="2E4C5B33"/>
    <w:rsid w:val="2E5F1DFB"/>
    <w:rsid w:val="2E6B3E62"/>
    <w:rsid w:val="2E7E0C49"/>
    <w:rsid w:val="2E8C4181"/>
    <w:rsid w:val="2EE30245"/>
    <w:rsid w:val="2EE32EBE"/>
    <w:rsid w:val="2EEA688C"/>
    <w:rsid w:val="2F0F5433"/>
    <w:rsid w:val="2F330266"/>
    <w:rsid w:val="2F3C1703"/>
    <w:rsid w:val="2F5910E2"/>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107CDE"/>
    <w:rsid w:val="311A359B"/>
    <w:rsid w:val="31224929"/>
    <w:rsid w:val="312318DD"/>
    <w:rsid w:val="313533FA"/>
    <w:rsid w:val="313C1D9A"/>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F5E35"/>
    <w:rsid w:val="327037DD"/>
    <w:rsid w:val="32760C2A"/>
    <w:rsid w:val="327B69E7"/>
    <w:rsid w:val="327E38FF"/>
    <w:rsid w:val="3287538B"/>
    <w:rsid w:val="328C0BF4"/>
    <w:rsid w:val="329607B3"/>
    <w:rsid w:val="3299326F"/>
    <w:rsid w:val="329A7AD3"/>
    <w:rsid w:val="32A5729C"/>
    <w:rsid w:val="32AF043E"/>
    <w:rsid w:val="32B1065A"/>
    <w:rsid w:val="32B37F2E"/>
    <w:rsid w:val="32B53CA7"/>
    <w:rsid w:val="32B8524F"/>
    <w:rsid w:val="32BD1987"/>
    <w:rsid w:val="32D512FB"/>
    <w:rsid w:val="32D54D44"/>
    <w:rsid w:val="32D558F6"/>
    <w:rsid w:val="32E65CF1"/>
    <w:rsid w:val="32EF62CB"/>
    <w:rsid w:val="32FB01FE"/>
    <w:rsid w:val="33085ABF"/>
    <w:rsid w:val="3315081F"/>
    <w:rsid w:val="331734EF"/>
    <w:rsid w:val="332413CD"/>
    <w:rsid w:val="333746BC"/>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EB5C5E"/>
    <w:rsid w:val="34FB796B"/>
    <w:rsid w:val="350555F5"/>
    <w:rsid w:val="3549636C"/>
    <w:rsid w:val="355E3FAF"/>
    <w:rsid w:val="35623D5A"/>
    <w:rsid w:val="35645858"/>
    <w:rsid w:val="356B3A25"/>
    <w:rsid w:val="357E15E5"/>
    <w:rsid w:val="35894D34"/>
    <w:rsid w:val="358E246E"/>
    <w:rsid w:val="35AB5F0E"/>
    <w:rsid w:val="35AD5109"/>
    <w:rsid w:val="35CB6C50"/>
    <w:rsid w:val="35CD05A9"/>
    <w:rsid w:val="35ED2F17"/>
    <w:rsid w:val="35ED3757"/>
    <w:rsid w:val="35F72828"/>
    <w:rsid w:val="35FA5E74"/>
    <w:rsid w:val="35FC3EEE"/>
    <w:rsid w:val="364A6DFC"/>
    <w:rsid w:val="364C01C6"/>
    <w:rsid w:val="365E28A7"/>
    <w:rsid w:val="36633A19"/>
    <w:rsid w:val="367117EC"/>
    <w:rsid w:val="369B31B3"/>
    <w:rsid w:val="369E4B69"/>
    <w:rsid w:val="36A2315E"/>
    <w:rsid w:val="36A36EDD"/>
    <w:rsid w:val="36AD0447"/>
    <w:rsid w:val="36BF1827"/>
    <w:rsid w:val="36D51DE9"/>
    <w:rsid w:val="36D960C6"/>
    <w:rsid w:val="36EA0265"/>
    <w:rsid w:val="36ED2EEF"/>
    <w:rsid w:val="36ED79DC"/>
    <w:rsid w:val="36FE72C1"/>
    <w:rsid w:val="37362CDE"/>
    <w:rsid w:val="373936EB"/>
    <w:rsid w:val="37490E61"/>
    <w:rsid w:val="375515B4"/>
    <w:rsid w:val="375E5072"/>
    <w:rsid w:val="37812AC1"/>
    <w:rsid w:val="37845A95"/>
    <w:rsid w:val="379E73FF"/>
    <w:rsid w:val="37BC7885"/>
    <w:rsid w:val="37C63446"/>
    <w:rsid w:val="37E368FA"/>
    <w:rsid w:val="37FB23FC"/>
    <w:rsid w:val="38060B00"/>
    <w:rsid w:val="380C0CD1"/>
    <w:rsid w:val="38113A78"/>
    <w:rsid w:val="38357FDF"/>
    <w:rsid w:val="383B35AC"/>
    <w:rsid w:val="38892684"/>
    <w:rsid w:val="38960718"/>
    <w:rsid w:val="38B22A36"/>
    <w:rsid w:val="38ED0904"/>
    <w:rsid w:val="38FA68B7"/>
    <w:rsid w:val="3914549F"/>
    <w:rsid w:val="392D1CB2"/>
    <w:rsid w:val="398050EA"/>
    <w:rsid w:val="398A4394"/>
    <w:rsid w:val="39914B09"/>
    <w:rsid w:val="399A30E5"/>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8A7F52"/>
    <w:rsid w:val="3C8C3F65"/>
    <w:rsid w:val="3CB40659"/>
    <w:rsid w:val="3CD13DD3"/>
    <w:rsid w:val="3CDD1DFA"/>
    <w:rsid w:val="3CE138EA"/>
    <w:rsid w:val="3D0222E9"/>
    <w:rsid w:val="3D2739F3"/>
    <w:rsid w:val="3D2939E6"/>
    <w:rsid w:val="3D2B049F"/>
    <w:rsid w:val="3D4E0F7F"/>
    <w:rsid w:val="3D53086A"/>
    <w:rsid w:val="3D580050"/>
    <w:rsid w:val="3D606F05"/>
    <w:rsid w:val="3D6C3AFB"/>
    <w:rsid w:val="3D8B3E96"/>
    <w:rsid w:val="3DAB63D2"/>
    <w:rsid w:val="3DB0285E"/>
    <w:rsid w:val="3DBA5BC3"/>
    <w:rsid w:val="3DBD7EB3"/>
    <w:rsid w:val="3DCA632E"/>
    <w:rsid w:val="3DEE7764"/>
    <w:rsid w:val="3DF31B27"/>
    <w:rsid w:val="3E060BB8"/>
    <w:rsid w:val="3E0713D5"/>
    <w:rsid w:val="3E0A678C"/>
    <w:rsid w:val="3E111ED2"/>
    <w:rsid w:val="3E3A7A57"/>
    <w:rsid w:val="3E3C456A"/>
    <w:rsid w:val="3E4C08F7"/>
    <w:rsid w:val="3E4C6113"/>
    <w:rsid w:val="3E5971D4"/>
    <w:rsid w:val="3E600D75"/>
    <w:rsid w:val="3E9545FC"/>
    <w:rsid w:val="3E970ED5"/>
    <w:rsid w:val="3EAF0525"/>
    <w:rsid w:val="3EBB38BF"/>
    <w:rsid w:val="3ED95395"/>
    <w:rsid w:val="3EEC74DA"/>
    <w:rsid w:val="3EED2A1A"/>
    <w:rsid w:val="3F0942F2"/>
    <w:rsid w:val="3F2B4BC7"/>
    <w:rsid w:val="3F392BA0"/>
    <w:rsid w:val="3F455BEE"/>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400E2C48"/>
    <w:rsid w:val="40153FD6"/>
    <w:rsid w:val="402C30CE"/>
    <w:rsid w:val="403604BA"/>
    <w:rsid w:val="403F51D0"/>
    <w:rsid w:val="4075369B"/>
    <w:rsid w:val="40753A2D"/>
    <w:rsid w:val="40817F9B"/>
    <w:rsid w:val="408728ED"/>
    <w:rsid w:val="408818FE"/>
    <w:rsid w:val="409C0254"/>
    <w:rsid w:val="40CC6F2A"/>
    <w:rsid w:val="40D03077"/>
    <w:rsid w:val="40DA71F4"/>
    <w:rsid w:val="40ED0BFB"/>
    <w:rsid w:val="40F94DDB"/>
    <w:rsid w:val="41073870"/>
    <w:rsid w:val="410B0B03"/>
    <w:rsid w:val="410B461F"/>
    <w:rsid w:val="410E60F5"/>
    <w:rsid w:val="410F554E"/>
    <w:rsid w:val="41124C72"/>
    <w:rsid w:val="41126768"/>
    <w:rsid w:val="414C3A28"/>
    <w:rsid w:val="415475F9"/>
    <w:rsid w:val="41630D72"/>
    <w:rsid w:val="41735459"/>
    <w:rsid w:val="41761144"/>
    <w:rsid w:val="4187758C"/>
    <w:rsid w:val="41934A27"/>
    <w:rsid w:val="41AA0755"/>
    <w:rsid w:val="41B2577E"/>
    <w:rsid w:val="41CD62F1"/>
    <w:rsid w:val="41D34BDB"/>
    <w:rsid w:val="41EA4926"/>
    <w:rsid w:val="42052ADD"/>
    <w:rsid w:val="420732A3"/>
    <w:rsid w:val="421B74B5"/>
    <w:rsid w:val="422875CB"/>
    <w:rsid w:val="4234715A"/>
    <w:rsid w:val="423D7815"/>
    <w:rsid w:val="42466745"/>
    <w:rsid w:val="425C4E6B"/>
    <w:rsid w:val="426C5343"/>
    <w:rsid w:val="42764A3E"/>
    <w:rsid w:val="42874F0F"/>
    <w:rsid w:val="428A7B2C"/>
    <w:rsid w:val="428C3459"/>
    <w:rsid w:val="429B28C0"/>
    <w:rsid w:val="42AA7468"/>
    <w:rsid w:val="42BD782D"/>
    <w:rsid w:val="42C74E08"/>
    <w:rsid w:val="42F62AF8"/>
    <w:rsid w:val="42FE6FA4"/>
    <w:rsid w:val="43002220"/>
    <w:rsid w:val="430758D5"/>
    <w:rsid w:val="430B7913"/>
    <w:rsid w:val="4323397D"/>
    <w:rsid w:val="433400A4"/>
    <w:rsid w:val="43416B84"/>
    <w:rsid w:val="435561A7"/>
    <w:rsid w:val="436239D7"/>
    <w:rsid w:val="436855C0"/>
    <w:rsid w:val="4393762D"/>
    <w:rsid w:val="4397373B"/>
    <w:rsid w:val="43A4293E"/>
    <w:rsid w:val="43A538CB"/>
    <w:rsid w:val="43AC15BA"/>
    <w:rsid w:val="43B36BDA"/>
    <w:rsid w:val="44077BDE"/>
    <w:rsid w:val="440D4FBD"/>
    <w:rsid w:val="442E5667"/>
    <w:rsid w:val="445B18AB"/>
    <w:rsid w:val="4473751E"/>
    <w:rsid w:val="44891103"/>
    <w:rsid w:val="449D459A"/>
    <w:rsid w:val="44A409D6"/>
    <w:rsid w:val="44A40B8C"/>
    <w:rsid w:val="44BF717D"/>
    <w:rsid w:val="44CC2106"/>
    <w:rsid w:val="44D85C85"/>
    <w:rsid w:val="44E86CCF"/>
    <w:rsid w:val="44F10CAD"/>
    <w:rsid w:val="45297689"/>
    <w:rsid w:val="453A628D"/>
    <w:rsid w:val="45431740"/>
    <w:rsid w:val="454E1745"/>
    <w:rsid w:val="45513BE6"/>
    <w:rsid w:val="45592AC9"/>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1F573B"/>
    <w:rsid w:val="4748547E"/>
    <w:rsid w:val="474B4782"/>
    <w:rsid w:val="47583F97"/>
    <w:rsid w:val="475C3E58"/>
    <w:rsid w:val="475F1429"/>
    <w:rsid w:val="47616EFE"/>
    <w:rsid w:val="4779505F"/>
    <w:rsid w:val="47803DC0"/>
    <w:rsid w:val="479A532E"/>
    <w:rsid w:val="47C85DD2"/>
    <w:rsid w:val="47D05559"/>
    <w:rsid w:val="47F31E9E"/>
    <w:rsid w:val="47FD6766"/>
    <w:rsid w:val="48076D81"/>
    <w:rsid w:val="48094372"/>
    <w:rsid w:val="48166B3E"/>
    <w:rsid w:val="48313978"/>
    <w:rsid w:val="483A4518"/>
    <w:rsid w:val="484A2753"/>
    <w:rsid w:val="48621D83"/>
    <w:rsid w:val="489901E7"/>
    <w:rsid w:val="48C0065E"/>
    <w:rsid w:val="48D90393"/>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8F0E29"/>
    <w:rsid w:val="4A9B157C"/>
    <w:rsid w:val="4AA5064D"/>
    <w:rsid w:val="4AB12B4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EF5271"/>
    <w:rsid w:val="4C001FDF"/>
    <w:rsid w:val="4C0D46FC"/>
    <w:rsid w:val="4C12444C"/>
    <w:rsid w:val="4C172AE9"/>
    <w:rsid w:val="4C285091"/>
    <w:rsid w:val="4C2C4B82"/>
    <w:rsid w:val="4C2D715A"/>
    <w:rsid w:val="4C4E0701"/>
    <w:rsid w:val="4C5C757C"/>
    <w:rsid w:val="4C6C1571"/>
    <w:rsid w:val="4C96024D"/>
    <w:rsid w:val="4CA37CC7"/>
    <w:rsid w:val="4CA679BA"/>
    <w:rsid w:val="4CB665C8"/>
    <w:rsid w:val="4CB87A12"/>
    <w:rsid w:val="4CCF375F"/>
    <w:rsid w:val="4CFE63D3"/>
    <w:rsid w:val="4D000BB2"/>
    <w:rsid w:val="4D230F75"/>
    <w:rsid w:val="4D322DEC"/>
    <w:rsid w:val="4D807A26"/>
    <w:rsid w:val="4D8101BB"/>
    <w:rsid w:val="4D9A7219"/>
    <w:rsid w:val="4D9C5D37"/>
    <w:rsid w:val="4D9E1AAF"/>
    <w:rsid w:val="4DA75835"/>
    <w:rsid w:val="4DB10829"/>
    <w:rsid w:val="4DE37BAB"/>
    <w:rsid w:val="4E032F43"/>
    <w:rsid w:val="4E091E32"/>
    <w:rsid w:val="4E125FF9"/>
    <w:rsid w:val="4E184C25"/>
    <w:rsid w:val="4E1A0C33"/>
    <w:rsid w:val="4E232ABB"/>
    <w:rsid w:val="4E4A575B"/>
    <w:rsid w:val="4E4C2CF1"/>
    <w:rsid w:val="4E522555"/>
    <w:rsid w:val="4E6E44AF"/>
    <w:rsid w:val="4E8C3CA1"/>
    <w:rsid w:val="4E99347F"/>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B7954"/>
    <w:rsid w:val="4FBD1F95"/>
    <w:rsid w:val="501020BD"/>
    <w:rsid w:val="502E67D4"/>
    <w:rsid w:val="503009B9"/>
    <w:rsid w:val="5049110A"/>
    <w:rsid w:val="505471A8"/>
    <w:rsid w:val="50566671"/>
    <w:rsid w:val="50574928"/>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349D3"/>
    <w:rsid w:val="5248023B"/>
    <w:rsid w:val="5273632F"/>
    <w:rsid w:val="52744BA5"/>
    <w:rsid w:val="52796647"/>
    <w:rsid w:val="52846D02"/>
    <w:rsid w:val="52905AE5"/>
    <w:rsid w:val="52A0174F"/>
    <w:rsid w:val="52AF058B"/>
    <w:rsid w:val="52BC4786"/>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C2C84"/>
    <w:rsid w:val="53C47D96"/>
    <w:rsid w:val="53C60C35"/>
    <w:rsid w:val="53C756ED"/>
    <w:rsid w:val="53D651FF"/>
    <w:rsid w:val="53F21953"/>
    <w:rsid w:val="53FA5010"/>
    <w:rsid w:val="544476C8"/>
    <w:rsid w:val="5449029B"/>
    <w:rsid w:val="544E2532"/>
    <w:rsid w:val="54505185"/>
    <w:rsid w:val="54680AF3"/>
    <w:rsid w:val="54786129"/>
    <w:rsid w:val="54905D84"/>
    <w:rsid w:val="54A63265"/>
    <w:rsid w:val="54B430BC"/>
    <w:rsid w:val="54BB2F47"/>
    <w:rsid w:val="54C120D0"/>
    <w:rsid w:val="54D1518C"/>
    <w:rsid w:val="54DE09E3"/>
    <w:rsid w:val="54EA440D"/>
    <w:rsid w:val="54EC75A4"/>
    <w:rsid w:val="54FC3CDE"/>
    <w:rsid w:val="551E7032"/>
    <w:rsid w:val="556C76ED"/>
    <w:rsid w:val="55740D24"/>
    <w:rsid w:val="557A0AE7"/>
    <w:rsid w:val="558C729E"/>
    <w:rsid w:val="558E2409"/>
    <w:rsid w:val="559B14C5"/>
    <w:rsid w:val="55B72675"/>
    <w:rsid w:val="55CB6322"/>
    <w:rsid w:val="55E97640"/>
    <w:rsid w:val="55F42962"/>
    <w:rsid w:val="56077D79"/>
    <w:rsid w:val="560B3A5A"/>
    <w:rsid w:val="561548BD"/>
    <w:rsid w:val="5625632C"/>
    <w:rsid w:val="56344425"/>
    <w:rsid w:val="565847C5"/>
    <w:rsid w:val="56636203"/>
    <w:rsid w:val="56867733"/>
    <w:rsid w:val="56B23183"/>
    <w:rsid w:val="56C41520"/>
    <w:rsid w:val="56CD32B1"/>
    <w:rsid w:val="56D60D89"/>
    <w:rsid w:val="56E073B4"/>
    <w:rsid w:val="56F52014"/>
    <w:rsid w:val="571C3A45"/>
    <w:rsid w:val="57296541"/>
    <w:rsid w:val="573050F9"/>
    <w:rsid w:val="57400F9F"/>
    <w:rsid w:val="5776344A"/>
    <w:rsid w:val="57A92D8C"/>
    <w:rsid w:val="57C15103"/>
    <w:rsid w:val="57C57C38"/>
    <w:rsid w:val="57CF1AC2"/>
    <w:rsid w:val="57D305A7"/>
    <w:rsid w:val="57D850B1"/>
    <w:rsid w:val="57D91936"/>
    <w:rsid w:val="57DB745C"/>
    <w:rsid w:val="57DB7C26"/>
    <w:rsid w:val="5803005A"/>
    <w:rsid w:val="5804270C"/>
    <w:rsid w:val="581356E9"/>
    <w:rsid w:val="58773D36"/>
    <w:rsid w:val="5880045E"/>
    <w:rsid w:val="58807673"/>
    <w:rsid w:val="58816255"/>
    <w:rsid w:val="58904191"/>
    <w:rsid w:val="5897205D"/>
    <w:rsid w:val="589A60C8"/>
    <w:rsid w:val="589B2DC6"/>
    <w:rsid w:val="58A3441E"/>
    <w:rsid w:val="58D02D39"/>
    <w:rsid w:val="58D14C69"/>
    <w:rsid w:val="591B0458"/>
    <w:rsid w:val="59617E35"/>
    <w:rsid w:val="59653481"/>
    <w:rsid w:val="59740953"/>
    <w:rsid w:val="598952C5"/>
    <w:rsid w:val="59910FE5"/>
    <w:rsid w:val="59926240"/>
    <w:rsid w:val="59C1607D"/>
    <w:rsid w:val="59D108D5"/>
    <w:rsid w:val="5A003084"/>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70610D"/>
    <w:rsid w:val="5B7B5CBA"/>
    <w:rsid w:val="5B9E0A3B"/>
    <w:rsid w:val="5BA673C2"/>
    <w:rsid w:val="5BAB5397"/>
    <w:rsid w:val="5BAD6B57"/>
    <w:rsid w:val="5BCC6458"/>
    <w:rsid w:val="5BD858DE"/>
    <w:rsid w:val="5C031DC6"/>
    <w:rsid w:val="5C13269F"/>
    <w:rsid w:val="5C2D1DB7"/>
    <w:rsid w:val="5C4974C2"/>
    <w:rsid w:val="5C507B31"/>
    <w:rsid w:val="5C514FA9"/>
    <w:rsid w:val="5C602D56"/>
    <w:rsid w:val="5C67089C"/>
    <w:rsid w:val="5C747582"/>
    <w:rsid w:val="5C936557"/>
    <w:rsid w:val="5C95435B"/>
    <w:rsid w:val="5CAB43EE"/>
    <w:rsid w:val="5CAB5774"/>
    <w:rsid w:val="5CB3338E"/>
    <w:rsid w:val="5CD9290E"/>
    <w:rsid w:val="5CE60D7D"/>
    <w:rsid w:val="5CEA796E"/>
    <w:rsid w:val="5CEC0894"/>
    <w:rsid w:val="5CF85D94"/>
    <w:rsid w:val="5D0B2591"/>
    <w:rsid w:val="5D504F0B"/>
    <w:rsid w:val="5D635307"/>
    <w:rsid w:val="5D9A6AD3"/>
    <w:rsid w:val="5D9D42EE"/>
    <w:rsid w:val="5D9F0F2C"/>
    <w:rsid w:val="5DD24E5D"/>
    <w:rsid w:val="5DDE0BB4"/>
    <w:rsid w:val="5DEA77BD"/>
    <w:rsid w:val="5E0A0A9B"/>
    <w:rsid w:val="5E0A598D"/>
    <w:rsid w:val="5E0C14B0"/>
    <w:rsid w:val="5E23390B"/>
    <w:rsid w:val="5E2F22B0"/>
    <w:rsid w:val="5E3252D6"/>
    <w:rsid w:val="5E370D27"/>
    <w:rsid w:val="5E5B62BC"/>
    <w:rsid w:val="5E6C7E5E"/>
    <w:rsid w:val="5E7F70C9"/>
    <w:rsid w:val="5E8A39DA"/>
    <w:rsid w:val="5EBD5B0D"/>
    <w:rsid w:val="5EC073AC"/>
    <w:rsid w:val="5EE03675"/>
    <w:rsid w:val="5EE96BDE"/>
    <w:rsid w:val="5EF26507"/>
    <w:rsid w:val="5EF45ED8"/>
    <w:rsid w:val="5F015CCB"/>
    <w:rsid w:val="5F021772"/>
    <w:rsid w:val="5F0553C0"/>
    <w:rsid w:val="5F0F575A"/>
    <w:rsid w:val="5F1B5472"/>
    <w:rsid w:val="5F203116"/>
    <w:rsid w:val="5F2256F8"/>
    <w:rsid w:val="5F385194"/>
    <w:rsid w:val="5F3E0A28"/>
    <w:rsid w:val="5F6D2F65"/>
    <w:rsid w:val="5F701592"/>
    <w:rsid w:val="5F76794B"/>
    <w:rsid w:val="5F7A63A1"/>
    <w:rsid w:val="5F85487D"/>
    <w:rsid w:val="5F8D0F57"/>
    <w:rsid w:val="5FAA6092"/>
    <w:rsid w:val="5FDA4E5B"/>
    <w:rsid w:val="5FDC0215"/>
    <w:rsid w:val="5FDE5D3B"/>
    <w:rsid w:val="5FF732FF"/>
    <w:rsid w:val="600464CA"/>
    <w:rsid w:val="601C305A"/>
    <w:rsid w:val="601D2D07"/>
    <w:rsid w:val="602358E4"/>
    <w:rsid w:val="603F0F49"/>
    <w:rsid w:val="60483AFC"/>
    <w:rsid w:val="60593614"/>
    <w:rsid w:val="60597AB8"/>
    <w:rsid w:val="607C45A1"/>
    <w:rsid w:val="60A85038"/>
    <w:rsid w:val="60A952CA"/>
    <w:rsid w:val="60B13399"/>
    <w:rsid w:val="60B928FD"/>
    <w:rsid w:val="60C3607A"/>
    <w:rsid w:val="60C45DAE"/>
    <w:rsid w:val="60E41825"/>
    <w:rsid w:val="60F57E72"/>
    <w:rsid w:val="610871DB"/>
    <w:rsid w:val="611763B9"/>
    <w:rsid w:val="61227E86"/>
    <w:rsid w:val="61254ACC"/>
    <w:rsid w:val="61321539"/>
    <w:rsid w:val="614B11AE"/>
    <w:rsid w:val="615E2F29"/>
    <w:rsid w:val="616F4043"/>
    <w:rsid w:val="61870FB3"/>
    <w:rsid w:val="618A26B5"/>
    <w:rsid w:val="619C0E29"/>
    <w:rsid w:val="61BC737B"/>
    <w:rsid w:val="61D778B0"/>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550CF"/>
    <w:rsid w:val="629E217A"/>
    <w:rsid w:val="62A212A2"/>
    <w:rsid w:val="62A50C52"/>
    <w:rsid w:val="62A8026B"/>
    <w:rsid w:val="62A82630"/>
    <w:rsid w:val="62B114E5"/>
    <w:rsid w:val="62C27B96"/>
    <w:rsid w:val="62E96ED1"/>
    <w:rsid w:val="62ED192C"/>
    <w:rsid w:val="631F6D97"/>
    <w:rsid w:val="63437162"/>
    <w:rsid w:val="634C49D0"/>
    <w:rsid w:val="635E6502"/>
    <w:rsid w:val="636F0318"/>
    <w:rsid w:val="637863D4"/>
    <w:rsid w:val="637E191F"/>
    <w:rsid w:val="63846BFA"/>
    <w:rsid w:val="63884331"/>
    <w:rsid w:val="63B533BB"/>
    <w:rsid w:val="63B838B0"/>
    <w:rsid w:val="63D731CD"/>
    <w:rsid w:val="63E46486"/>
    <w:rsid w:val="63EE6769"/>
    <w:rsid w:val="63FD0FFA"/>
    <w:rsid w:val="640B731B"/>
    <w:rsid w:val="64132E70"/>
    <w:rsid w:val="642161BD"/>
    <w:rsid w:val="643423F9"/>
    <w:rsid w:val="64342D5D"/>
    <w:rsid w:val="644C4AC7"/>
    <w:rsid w:val="64577F0A"/>
    <w:rsid w:val="64622E30"/>
    <w:rsid w:val="646302F1"/>
    <w:rsid w:val="646533CF"/>
    <w:rsid w:val="64656A2B"/>
    <w:rsid w:val="648844C8"/>
    <w:rsid w:val="64942E6C"/>
    <w:rsid w:val="649B5200"/>
    <w:rsid w:val="64B21544"/>
    <w:rsid w:val="64B95B03"/>
    <w:rsid w:val="64C74ED6"/>
    <w:rsid w:val="64D40A42"/>
    <w:rsid w:val="64DB4A40"/>
    <w:rsid w:val="64EE6A20"/>
    <w:rsid w:val="650171A3"/>
    <w:rsid w:val="65075340"/>
    <w:rsid w:val="6533652A"/>
    <w:rsid w:val="65633E73"/>
    <w:rsid w:val="656447FC"/>
    <w:rsid w:val="656C558D"/>
    <w:rsid w:val="65893D4E"/>
    <w:rsid w:val="658D4EB1"/>
    <w:rsid w:val="65911875"/>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744DF"/>
    <w:rsid w:val="679B65B3"/>
    <w:rsid w:val="67AD3122"/>
    <w:rsid w:val="67C361B3"/>
    <w:rsid w:val="67D35712"/>
    <w:rsid w:val="67D91D16"/>
    <w:rsid w:val="67DA0714"/>
    <w:rsid w:val="67E804DF"/>
    <w:rsid w:val="67E94DF6"/>
    <w:rsid w:val="67F64F70"/>
    <w:rsid w:val="67F87EC1"/>
    <w:rsid w:val="68085971"/>
    <w:rsid w:val="681744E0"/>
    <w:rsid w:val="6828049B"/>
    <w:rsid w:val="6833385B"/>
    <w:rsid w:val="684243BB"/>
    <w:rsid w:val="68425D24"/>
    <w:rsid w:val="685179D9"/>
    <w:rsid w:val="68555008"/>
    <w:rsid w:val="68705781"/>
    <w:rsid w:val="68753EC8"/>
    <w:rsid w:val="68882270"/>
    <w:rsid w:val="68923B67"/>
    <w:rsid w:val="689551AC"/>
    <w:rsid w:val="68AB77F7"/>
    <w:rsid w:val="68B847B1"/>
    <w:rsid w:val="68B95A4C"/>
    <w:rsid w:val="68BA4186"/>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A015289"/>
    <w:rsid w:val="6A0A16F9"/>
    <w:rsid w:val="6A0C3D78"/>
    <w:rsid w:val="6A187197"/>
    <w:rsid w:val="6A41142C"/>
    <w:rsid w:val="6A414916"/>
    <w:rsid w:val="6A562BDF"/>
    <w:rsid w:val="6A695803"/>
    <w:rsid w:val="6A705BD1"/>
    <w:rsid w:val="6A9E2C97"/>
    <w:rsid w:val="6AC92834"/>
    <w:rsid w:val="6AC9597A"/>
    <w:rsid w:val="6AD05CE9"/>
    <w:rsid w:val="6AD80229"/>
    <w:rsid w:val="6AFF69E5"/>
    <w:rsid w:val="6B0E2E23"/>
    <w:rsid w:val="6B152EA5"/>
    <w:rsid w:val="6B20533E"/>
    <w:rsid w:val="6B482C03"/>
    <w:rsid w:val="6B52582F"/>
    <w:rsid w:val="6B711E65"/>
    <w:rsid w:val="6B90088C"/>
    <w:rsid w:val="6B902E17"/>
    <w:rsid w:val="6B930322"/>
    <w:rsid w:val="6BA918F3"/>
    <w:rsid w:val="6BB838E4"/>
    <w:rsid w:val="6BDF70C3"/>
    <w:rsid w:val="6C05153C"/>
    <w:rsid w:val="6C1146EC"/>
    <w:rsid w:val="6C20145D"/>
    <w:rsid w:val="6C38150C"/>
    <w:rsid w:val="6C5031C0"/>
    <w:rsid w:val="6C557385"/>
    <w:rsid w:val="6C5A67E8"/>
    <w:rsid w:val="6C7725A9"/>
    <w:rsid w:val="6C7F5EBE"/>
    <w:rsid w:val="6CB23210"/>
    <w:rsid w:val="6CC11D87"/>
    <w:rsid w:val="6CC65261"/>
    <w:rsid w:val="6CD00EFE"/>
    <w:rsid w:val="6CD3474E"/>
    <w:rsid w:val="6CE9181A"/>
    <w:rsid w:val="6D0306F7"/>
    <w:rsid w:val="6D03108D"/>
    <w:rsid w:val="6D246FB3"/>
    <w:rsid w:val="6D480C98"/>
    <w:rsid w:val="6D48513C"/>
    <w:rsid w:val="6D4B712D"/>
    <w:rsid w:val="6D53694F"/>
    <w:rsid w:val="6D871D31"/>
    <w:rsid w:val="6D876D74"/>
    <w:rsid w:val="6D983849"/>
    <w:rsid w:val="6D9E2FAE"/>
    <w:rsid w:val="6DB51579"/>
    <w:rsid w:val="6DBB590E"/>
    <w:rsid w:val="6DE07122"/>
    <w:rsid w:val="6DE51E83"/>
    <w:rsid w:val="6DE73CDD"/>
    <w:rsid w:val="6DEA5523"/>
    <w:rsid w:val="6DFF1F95"/>
    <w:rsid w:val="6E095725"/>
    <w:rsid w:val="6E130AC4"/>
    <w:rsid w:val="6E2000A5"/>
    <w:rsid w:val="6E2214E9"/>
    <w:rsid w:val="6E3466A6"/>
    <w:rsid w:val="6E50156F"/>
    <w:rsid w:val="6E7236DC"/>
    <w:rsid w:val="6E8B22C3"/>
    <w:rsid w:val="6E8F0F98"/>
    <w:rsid w:val="6EAD52AF"/>
    <w:rsid w:val="6ECB13C7"/>
    <w:rsid w:val="6EFF5CCE"/>
    <w:rsid w:val="6F052765"/>
    <w:rsid w:val="6F0C7EFF"/>
    <w:rsid w:val="6F0F4773"/>
    <w:rsid w:val="6F355C1A"/>
    <w:rsid w:val="6F485CB9"/>
    <w:rsid w:val="6F5146BA"/>
    <w:rsid w:val="6F66482C"/>
    <w:rsid w:val="6F697353"/>
    <w:rsid w:val="6F8A37EA"/>
    <w:rsid w:val="6F8B4E7A"/>
    <w:rsid w:val="6F8F7052"/>
    <w:rsid w:val="6F912DCA"/>
    <w:rsid w:val="6F945C8D"/>
    <w:rsid w:val="6F9B098D"/>
    <w:rsid w:val="6FAB14F6"/>
    <w:rsid w:val="6FF26985"/>
    <w:rsid w:val="6FF43782"/>
    <w:rsid w:val="70082F3E"/>
    <w:rsid w:val="700B153E"/>
    <w:rsid w:val="700E4CD4"/>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279D6"/>
    <w:rsid w:val="70E61A97"/>
    <w:rsid w:val="70EF1161"/>
    <w:rsid w:val="7106697C"/>
    <w:rsid w:val="71097952"/>
    <w:rsid w:val="710A268A"/>
    <w:rsid w:val="71221C3A"/>
    <w:rsid w:val="71373E92"/>
    <w:rsid w:val="718D136F"/>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7016E7"/>
    <w:rsid w:val="72856BED"/>
    <w:rsid w:val="72881BC4"/>
    <w:rsid w:val="728E2D3F"/>
    <w:rsid w:val="72914E8F"/>
    <w:rsid w:val="72970386"/>
    <w:rsid w:val="72B868C0"/>
    <w:rsid w:val="72C60FDD"/>
    <w:rsid w:val="72D815C5"/>
    <w:rsid w:val="72D92D0A"/>
    <w:rsid w:val="72F654FD"/>
    <w:rsid w:val="730F18CF"/>
    <w:rsid w:val="73271E98"/>
    <w:rsid w:val="733D5BF1"/>
    <w:rsid w:val="735540DE"/>
    <w:rsid w:val="735A11C6"/>
    <w:rsid w:val="735C724B"/>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C0965"/>
    <w:rsid w:val="74BF6A07"/>
    <w:rsid w:val="74DA1F76"/>
    <w:rsid w:val="74E4574A"/>
    <w:rsid w:val="74F05C4D"/>
    <w:rsid w:val="75043382"/>
    <w:rsid w:val="751510CB"/>
    <w:rsid w:val="75175B20"/>
    <w:rsid w:val="75233370"/>
    <w:rsid w:val="752A0895"/>
    <w:rsid w:val="752A09E7"/>
    <w:rsid w:val="754B3A1B"/>
    <w:rsid w:val="7556718C"/>
    <w:rsid w:val="757A1C0A"/>
    <w:rsid w:val="75894543"/>
    <w:rsid w:val="758B7D35"/>
    <w:rsid w:val="75A45EE7"/>
    <w:rsid w:val="75B30408"/>
    <w:rsid w:val="75C0373B"/>
    <w:rsid w:val="75C44A38"/>
    <w:rsid w:val="75C92955"/>
    <w:rsid w:val="75E23873"/>
    <w:rsid w:val="75F168C8"/>
    <w:rsid w:val="75F55735"/>
    <w:rsid w:val="761756AB"/>
    <w:rsid w:val="761A356D"/>
    <w:rsid w:val="76325CC0"/>
    <w:rsid w:val="76371993"/>
    <w:rsid w:val="764B35A7"/>
    <w:rsid w:val="764E7580"/>
    <w:rsid w:val="765B7C8E"/>
    <w:rsid w:val="765C5EF1"/>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F215D5"/>
    <w:rsid w:val="77240D9D"/>
    <w:rsid w:val="77356731"/>
    <w:rsid w:val="774121E0"/>
    <w:rsid w:val="774464EA"/>
    <w:rsid w:val="775070C7"/>
    <w:rsid w:val="775145CF"/>
    <w:rsid w:val="777257BD"/>
    <w:rsid w:val="77945309"/>
    <w:rsid w:val="77960662"/>
    <w:rsid w:val="77A80CB1"/>
    <w:rsid w:val="77DA0571"/>
    <w:rsid w:val="77DE2D74"/>
    <w:rsid w:val="77EF7CCD"/>
    <w:rsid w:val="77F01AD6"/>
    <w:rsid w:val="77F43DA8"/>
    <w:rsid w:val="77FC7D21"/>
    <w:rsid w:val="77FE4D75"/>
    <w:rsid w:val="78074999"/>
    <w:rsid w:val="780F0D30"/>
    <w:rsid w:val="78104A38"/>
    <w:rsid w:val="782A3DBC"/>
    <w:rsid w:val="78341EC3"/>
    <w:rsid w:val="785E7C83"/>
    <w:rsid w:val="7860333A"/>
    <w:rsid w:val="7872480D"/>
    <w:rsid w:val="7881799D"/>
    <w:rsid w:val="789256B0"/>
    <w:rsid w:val="78A62E25"/>
    <w:rsid w:val="78AC657F"/>
    <w:rsid w:val="78C23247"/>
    <w:rsid w:val="78D85D66"/>
    <w:rsid w:val="78D930EC"/>
    <w:rsid w:val="78DA7590"/>
    <w:rsid w:val="78E62CEF"/>
    <w:rsid w:val="78F63C9E"/>
    <w:rsid w:val="790F4D60"/>
    <w:rsid w:val="79185895"/>
    <w:rsid w:val="793A5EEF"/>
    <w:rsid w:val="795D3C37"/>
    <w:rsid w:val="7967694A"/>
    <w:rsid w:val="7975478C"/>
    <w:rsid w:val="797C42A5"/>
    <w:rsid w:val="79831DC6"/>
    <w:rsid w:val="798C582B"/>
    <w:rsid w:val="79962FB3"/>
    <w:rsid w:val="79983CE7"/>
    <w:rsid w:val="79A33E26"/>
    <w:rsid w:val="79A669E4"/>
    <w:rsid w:val="79A77D37"/>
    <w:rsid w:val="79B80FAC"/>
    <w:rsid w:val="79D61AA8"/>
    <w:rsid w:val="79DA66F5"/>
    <w:rsid w:val="79E306C6"/>
    <w:rsid w:val="7A2B13ED"/>
    <w:rsid w:val="7A507653"/>
    <w:rsid w:val="7A524800"/>
    <w:rsid w:val="7A546ECE"/>
    <w:rsid w:val="7A6A4943"/>
    <w:rsid w:val="7A8275A9"/>
    <w:rsid w:val="7AA86A41"/>
    <w:rsid w:val="7AD72985"/>
    <w:rsid w:val="7AF26914"/>
    <w:rsid w:val="7B1450F7"/>
    <w:rsid w:val="7B1A213D"/>
    <w:rsid w:val="7B203254"/>
    <w:rsid w:val="7B296D03"/>
    <w:rsid w:val="7B2E7A0A"/>
    <w:rsid w:val="7B3F5C18"/>
    <w:rsid w:val="7B470961"/>
    <w:rsid w:val="7B4C27D2"/>
    <w:rsid w:val="7B66335D"/>
    <w:rsid w:val="7B8B0D6B"/>
    <w:rsid w:val="7B9C62A6"/>
    <w:rsid w:val="7BAD0F8C"/>
    <w:rsid w:val="7BAD5B0F"/>
    <w:rsid w:val="7BB87518"/>
    <w:rsid w:val="7BBB10FB"/>
    <w:rsid w:val="7BBC2F7D"/>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A4CFD"/>
    <w:rsid w:val="7CB91C03"/>
    <w:rsid w:val="7CBA32DC"/>
    <w:rsid w:val="7CF44998"/>
    <w:rsid w:val="7D034BDB"/>
    <w:rsid w:val="7D24527D"/>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widowControl w:val="0"/>
      <w:spacing w:before="60" w:after="60"/>
      <w:jc w:val="both"/>
      <w:outlineLvl w:val="4"/>
    </w:pPr>
    <w:rPr>
      <w:rFonts w:ascii="Calibri" w:hAnsi="Calibri" w:cs="Times New Roman"/>
      <w:b/>
      <w:bCs/>
      <w:kern w:val="2"/>
      <w:szCs w:val="2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2245</Words>
  <Characters>2451</Characters>
  <Lines>19</Lines>
  <Paragraphs>5</Paragraphs>
  <TotalTime>0</TotalTime>
  <ScaleCrop>false</ScaleCrop>
  <LinksUpToDate>false</LinksUpToDate>
  <CharactersWithSpaces>2562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hbx</cp:lastModifiedBy>
  <cp:lastPrinted>2023-09-01T03:04:00Z</cp:lastPrinted>
  <dcterms:modified xsi:type="dcterms:W3CDTF">2024-08-30T00:07:38Z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2052-12.1.0.17147</vt:lpwstr>
  </property>
  <property fmtid="{D5CDD505-2E9C-101B-9397-08002B2CF9AE}" pid="6" name="ICV">
    <vt:lpwstr>4148F091746C43EEBA41D0BA6B692D28_13</vt:lpwstr>
  </property>
</Properties>
</file>