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7E693" w14:textId="77777777" w:rsidR="003A1DAE" w:rsidRPr="00074776" w:rsidRDefault="003A1DAE" w:rsidP="003A1DAE">
      <w:pPr>
        <w:spacing w:line="360" w:lineRule="auto"/>
        <w:jc w:val="center"/>
        <w:rPr>
          <w:rFonts w:ascii="黑体" w:eastAsia="黑体" w:hAnsi="黑体" w:cs="Times New Roman" w:hint="eastAsia"/>
          <w:sz w:val="32"/>
          <w:szCs w:val="32"/>
        </w:rPr>
      </w:pPr>
      <w:r w:rsidRPr="00074776">
        <w:rPr>
          <w:rFonts w:ascii="黑体" w:eastAsia="黑体" w:hAnsi="黑体" w:cs="Times New Roman"/>
          <w:sz w:val="32"/>
          <w:szCs w:val="32"/>
        </w:rPr>
        <w:t>上海硅产业集团股份有限公司</w:t>
      </w:r>
    </w:p>
    <w:p w14:paraId="0D15685A" w14:textId="77777777" w:rsidR="003A1DAE" w:rsidRPr="00074776" w:rsidRDefault="003A1DAE" w:rsidP="003A1DAE">
      <w:pPr>
        <w:spacing w:line="360" w:lineRule="auto"/>
        <w:jc w:val="center"/>
        <w:rPr>
          <w:rFonts w:ascii="黑体" w:eastAsia="黑体" w:hAnsi="黑体" w:cs="Times New Roman" w:hint="eastAsia"/>
          <w:sz w:val="32"/>
          <w:szCs w:val="32"/>
        </w:rPr>
      </w:pPr>
      <w:r w:rsidRPr="00074776">
        <w:rPr>
          <w:rFonts w:ascii="黑体" w:eastAsia="黑体" w:hAnsi="黑体" w:cs="Times New Roman"/>
          <w:sz w:val="32"/>
          <w:szCs w:val="32"/>
        </w:rPr>
        <w:t>投资者关系活动记录表</w:t>
      </w:r>
    </w:p>
    <w:p w14:paraId="0950FB19" w14:textId="77777777" w:rsidR="003A1DAE" w:rsidRPr="00F04E9D" w:rsidRDefault="003A1DAE" w:rsidP="003A1DAE">
      <w:pPr>
        <w:spacing w:line="360" w:lineRule="auto"/>
        <w:rPr>
          <w:rFonts w:ascii="Times New Roman" w:eastAsia="宋体" w:hAnsi="Times New Roman" w:cs="Times New Roman"/>
          <w:sz w:val="22"/>
          <w:szCs w:val="24"/>
        </w:rPr>
      </w:pPr>
    </w:p>
    <w:p w14:paraId="02BD9C9E" w14:textId="77777777" w:rsidR="003A1DAE" w:rsidRPr="00F04E9D" w:rsidRDefault="003A1DAE" w:rsidP="003A1DAE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F04E9D">
        <w:rPr>
          <w:rFonts w:ascii="Times New Roman" w:eastAsia="宋体" w:hAnsi="Times New Roman" w:cs="Times New Roman"/>
          <w:b/>
          <w:sz w:val="24"/>
          <w:szCs w:val="24"/>
        </w:rPr>
        <w:t>股票名称：沪硅产业</w:t>
      </w:r>
      <w:r w:rsidRPr="00F04E9D">
        <w:rPr>
          <w:rFonts w:ascii="Times New Roman" w:eastAsia="宋体" w:hAnsi="Times New Roman" w:cs="Times New Roman"/>
          <w:b/>
          <w:sz w:val="24"/>
          <w:szCs w:val="24"/>
        </w:rPr>
        <w:t xml:space="preserve">          </w:t>
      </w:r>
      <w:r w:rsidR="00324E5A" w:rsidRPr="00F04E9D">
        <w:rPr>
          <w:rFonts w:ascii="Times New Roman" w:eastAsia="宋体" w:hAnsi="Times New Roman" w:cs="Times New Roman"/>
          <w:b/>
          <w:sz w:val="24"/>
          <w:szCs w:val="24"/>
        </w:rPr>
        <w:t xml:space="preserve">                       </w:t>
      </w:r>
      <w:r w:rsidRPr="00F04E9D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F04E9D">
        <w:rPr>
          <w:rFonts w:ascii="Times New Roman" w:eastAsia="宋体" w:hAnsi="Times New Roman" w:cs="Times New Roman"/>
          <w:b/>
          <w:sz w:val="24"/>
          <w:szCs w:val="24"/>
        </w:rPr>
        <w:t>股票代码：</w:t>
      </w:r>
      <w:r w:rsidRPr="00F04E9D">
        <w:rPr>
          <w:rFonts w:ascii="Times New Roman" w:eastAsia="宋体" w:hAnsi="Times New Roman" w:cs="Times New Roman"/>
          <w:b/>
          <w:sz w:val="24"/>
          <w:szCs w:val="24"/>
        </w:rPr>
        <w:t>688126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3A1DAE" w:rsidRPr="00F04E9D" w14:paraId="2011A345" w14:textId="77777777" w:rsidTr="00991530">
        <w:trPr>
          <w:trHeight w:val="567"/>
        </w:trPr>
        <w:tc>
          <w:tcPr>
            <w:tcW w:w="2405" w:type="dxa"/>
            <w:vAlign w:val="center"/>
          </w:tcPr>
          <w:p w14:paraId="3F2E0528" w14:textId="77777777" w:rsidR="003A1DAE" w:rsidRPr="00F04E9D" w:rsidRDefault="003A1DAE" w:rsidP="00324E5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04E9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5891" w:type="dxa"/>
            <w:vAlign w:val="center"/>
          </w:tcPr>
          <w:p w14:paraId="6388AC5E" w14:textId="5E49A78F" w:rsidR="003A1DAE" w:rsidRPr="00F04E9D" w:rsidRDefault="004C0DAE" w:rsidP="00324E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FE"/>
            </w:r>
            <w:r w:rsidR="00991530"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991530"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□</w:t>
            </w:r>
            <w:r w:rsidR="00991530"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0D498504" w14:textId="75648E1B" w:rsidR="00991530" w:rsidRPr="00F04E9D" w:rsidRDefault="00991530" w:rsidP="00324E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="00D167E7"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5880AF63" w14:textId="77777777" w:rsidR="00991530" w:rsidRPr="00F04E9D" w:rsidRDefault="00991530" w:rsidP="00324E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□</w:t>
            </w: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5BD54700" w14:textId="5148F413" w:rsidR="00991530" w:rsidRPr="00F04E9D" w:rsidRDefault="00991530" w:rsidP="00324E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="00D167E7"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FE"/>
            </w:r>
            <w:r w:rsidR="00D167E7"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电话会议</w:t>
            </w:r>
          </w:p>
        </w:tc>
      </w:tr>
      <w:tr w:rsidR="003A1DAE" w:rsidRPr="00F04E9D" w14:paraId="6B3FD78A" w14:textId="77777777" w:rsidTr="00324E5A">
        <w:trPr>
          <w:trHeight w:val="567"/>
        </w:trPr>
        <w:tc>
          <w:tcPr>
            <w:tcW w:w="2405" w:type="dxa"/>
            <w:vAlign w:val="center"/>
          </w:tcPr>
          <w:p w14:paraId="5FB1407E" w14:textId="77777777" w:rsidR="003A1DAE" w:rsidRPr="00F04E9D" w:rsidRDefault="00324E5A" w:rsidP="00324E5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04E9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参与单位</w:t>
            </w:r>
            <w:r w:rsidRPr="00F04E9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/</w:t>
            </w:r>
            <w:r w:rsidRPr="00F04E9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个人</w:t>
            </w:r>
          </w:p>
        </w:tc>
        <w:tc>
          <w:tcPr>
            <w:tcW w:w="5891" w:type="dxa"/>
            <w:vAlign w:val="center"/>
          </w:tcPr>
          <w:p w14:paraId="2E0404FB" w14:textId="420D4858" w:rsidR="003A1DAE" w:rsidRPr="00F04E9D" w:rsidRDefault="00BC46A4" w:rsidP="0046504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中金</w:t>
            </w:r>
            <w:r w:rsidR="00DB3697"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国信</w:t>
            </w:r>
            <w:r w:rsidR="00DB3697"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广发、海通</w:t>
            </w:r>
            <w:r w:rsidR="00DB3697"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、麦格里、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长江、中泰</w:t>
            </w:r>
            <w:r w:rsidR="00314CED"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等机构和个人投资者通过电话和网络参加会议。</w:t>
            </w:r>
          </w:p>
        </w:tc>
      </w:tr>
      <w:tr w:rsidR="00324E5A" w:rsidRPr="00F04E9D" w14:paraId="027FCDBE" w14:textId="77777777" w:rsidTr="00324E5A">
        <w:trPr>
          <w:trHeight w:val="567"/>
        </w:trPr>
        <w:tc>
          <w:tcPr>
            <w:tcW w:w="2405" w:type="dxa"/>
            <w:vAlign w:val="center"/>
          </w:tcPr>
          <w:p w14:paraId="0B3CB87B" w14:textId="77777777" w:rsidR="00324E5A" w:rsidRPr="00F04E9D" w:rsidRDefault="00324E5A" w:rsidP="00324E5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04E9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337DF72A" w14:textId="6D390766" w:rsidR="00324E5A" w:rsidRPr="00F04E9D" w:rsidRDefault="00324E5A" w:rsidP="0094549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DB3697"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BC46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BC46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31</w:t>
            </w: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324E5A" w:rsidRPr="00F04E9D" w14:paraId="0252797E" w14:textId="77777777" w:rsidTr="00324E5A">
        <w:trPr>
          <w:trHeight w:val="567"/>
        </w:trPr>
        <w:tc>
          <w:tcPr>
            <w:tcW w:w="2405" w:type="dxa"/>
            <w:vAlign w:val="center"/>
          </w:tcPr>
          <w:p w14:paraId="7C04B06F" w14:textId="77777777" w:rsidR="00324E5A" w:rsidRPr="00F04E9D" w:rsidRDefault="00324E5A" w:rsidP="00324E5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04E9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14:paraId="5AF19E4B" w14:textId="2481FAF1" w:rsidR="00324E5A" w:rsidRPr="00F04E9D" w:rsidRDefault="00CE3A19" w:rsidP="00324E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线上交流</w:t>
            </w:r>
          </w:p>
        </w:tc>
      </w:tr>
      <w:tr w:rsidR="00324E5A" w:rsidRPr="00F04E9D" w14:paraId="5655EA4D" w14:textId="77777777" w:rsidTr="00324E5A">
        <w:trPr>
          <w:trHeight w:val="567"/>
        </w:trPr>
        <w:tc>
          <w:tcPr>
            <w:tcW w:w="2405" w:type="dxa"/>
            <w:vAlign w:val="center"/>
          </w:tcPr>
          <w:p w14:paraId="310B8CDF" w14:textId="77777777" w:rsidR="00324E5A" w:rsidRPr="00F04E9D" w:rsidRDefault="00324E5A" w:rsidP="00324E5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04E9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公司接待人员</w:t>
            </w:r>
          </w:p>
        </w:tc>
        <w:tc>
          <w:tcPr>
            <w:tcW w:w="5891" w:type="dxa"/>
            <w:vAlign w:val="center"/>
          </w:tcPr>
          <w:p w14:paraId="23282666" w14:textId="732D6D1F" w:rsidR="00324E5A" w:rsidRPr="00F04E9D" w:rsidRDefault="009A7D3E" w:rsidP="00AC6F7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邱慈云、李炜、黄燕</w:t>
            </w:r>
          </w:p>
        </w:tc>
      </w:tr>
      <w:tr w:rsidR="003A1DAE" w:rsidRPr="00F04E9D" w14:paraId="5B94F3CC" w14:textId="77777777" w:rsidTr="00F23F0C">
        <w:trPr>
          <w:trHeight w:val="2542"/>
        </w:trPr>
        <w:tc>
          <w:tcPr>
            <w:tcW w:w="2405" w:type="dxa"/>
            <w:vAlign w:val="center"/>
          </w:tcPr>
          <w:p w14:paraId="390A5E3F" w14:textId="77777777" w:rsidR="003A1DAE" w:rsidRPr="00F04E9D" w:rsidRDefault="00991530" w:rsidP="00324E5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04E9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5C620D6A" w14:textId="77777777" w:rsidR="002A3E5A" w:rsidRPr="00F04E9D" w:rsidRDefault="002A3E5A" w:rsidP="002A3E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、半导体行业和沪硅产业经营情况介绍</w:t>
            </w:r>
          </w:p>
          <w:p w14:paraId="6EBFBE74" w14:textId="77777777" w:rsidR="002A3E5A" w:rsidRPr="002A3E5A" w:rsidRDefault="002A3E5A" w:rsidP="002A3E5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随着人工智能、云计算、物联网、新能源汽车等新兴技术得到更广泛的应用，持续推动产业升级和经济转型，半导体行业在经历产业周期的调整后，开始逐步复苏，且长期发展前景依然向好。</w:t>
            </w:r>
          </w:p>
          <w:p w14:paraId="4CFA64D2" w14:textId="37F82479" w:rsidR="002A3E5A" w:rsidRPr="002A3E5A" w:rsidRDefault="002A3E5A" w:rsidP="002A3E5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细分到半导体硅片，在经历了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2023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年的市场大幅下调后，我们预计将在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年触底，但目前尚未出现明显增长趋势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这主要是因为，作为产业链的上游环节，行业复苏传导到硅片端都还需要一定的时间，硅片市场的复苏将会滞后于终端市场、芯片制造等产业链的下游环节。数据上来看，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年上半年，全球半导体硅片整体出货量仍然呈现同比下降态势，相较于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2023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年上半年下滑约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11%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，其中，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硅片出货量自第二季度起开始出现回升，但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及以下尺寸的产品需求仍然低迷。</w:t>
            </w:r>
          </w:p>
          <w:p w14:paraId="3CFAAFB8" w14:textId="1C6ECF2C" w:rsidR="002A3E5A" w:rsidRPr="002A3E5A" w:rsidRDefault="002A3E5A" w:rsidP="002A3E5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在此大背景下，公司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年上半年硅片产品的出货趋势也基本与全球市场走势保持一致。上海新昇的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硅片随市场出现复苏迹象及公司产能的持续提升，出货量同比有所增加，但新傲和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Okme</w:t>
            </w:r>
            <w:r w:rsidR="003225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ic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及以下尺寸硅片及受托加工服务的销量仍较为疲软，出货量有所下降。今年上半年，公司收入总计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15.69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亿元，与去年上半年基本持平。但是由于价格方面受到的巨大压力，叠加持续扩产带来的折旧摊销费用、持续较高水平的研发投入及其他固定成本增加的影响，公司上半年的利润相关指标有所下滑。</w:t>
            </w:r>
          </w:p>
          <w:p w14:paraId="7834011A" w14:textId="77777777" w:rsidR="002A3E5A" w:rsidRPr="002A3E5A" w:rsidRDefault="002A3E5A" w:rsidP="002A3E5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但是随着下游客户明显的去库存预期以及半导体市场的持续回暖，我们相信半导体硅片出货量及价格的回暖也值得期待。</w:t>
            </w:r>
          </w:p>
          <w:p w14:paraId="7EDBC5D0" w14:textId="1BC00241" w:rsidR="002A3E5A" w:rsidRPr="002A3E5A" w:rsidRDefault="002A3E5A" w:rsidP="002A3E5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硅片方面。经过持续建设，到今年上半年总产能已达到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50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万片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月，预计到年底将完成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万片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月的生产能力建设目标。得益于二季度起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硅片市场开始回升，</w:t>
            </w:r>
            <w:r w:rsidR="003F74C6"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硅片的出货量较去年同期</w:t>
            </w:r>
            <w:r w:rsidR="003F74C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有较大增长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，但由于价格的压力，导致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收入增长比例小于销量增长比例。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但是我们预期随着客户库存水平的进一步下降，价格压力有望得到缓解。此外，在现有上海产能布局的基础上，我们还启动了新一轮的产能建设，将在现有基础上再新增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万片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月，最终达到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120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万片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月。目前，我们在太原的建设已经全面启动，预计年内可实现中试线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万片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月的产能。</w:t>
            </w:r>
          </w:p>
          <w:p w14:paraId="5040BB6A" w14:textId="77777777" w:rsidR="002A3E5A" w:rsidRPr="002A3E5A" w:rsidRDefault="002A3E5A" w:rsidP="002A3E5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硅片方面。受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市场持续低迷、价量齐跌的影响，公司该业务板块受到的影响较大，新傲科技和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Okmetic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在收入上均有超过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25%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以上的跌幅，从而也影响到了公司整体的业绩表现。预计后续随着市场的回暖，两家子公司的业务都会有一定的回升。在此期间，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我们也将不断为后续迎接市场回暖做好准备，新傲科技将持续积极开拓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IGBT/FRD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产品应用市场，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Okmetic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也持续在先进传感器、功率器件、射频滤波器及集成无源器件等高端细分领域巩固市场地位。</w:t>
            </w:r>
          </w:p>
          <w:p w14:paraId="5E62BF47" w14:textId="77777777" w:rsidR="002A3E5A" w:rsidRPr="002A3E5A" w:rsidRDefault="002A3E5A" w:rsidP="002A3E5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此外，在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SOI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材料方面，除了在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200mm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业务持续开展的同时，我们还在继续推进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300mm SOI</w:t>
            </w: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产品的开发，现已完成了中试线的建设，并在积极的推动产品的开发与验证工作，以期更好地满足射频等应用领域市场和客户需求。</w:t>
            </w:r>
          </w:p>
          <w:p w14:paraId="4CF93F60" w14:textId="735ED1AB" w:rsidR="002A3E5A" w:rsidRPr="002A3E5A" w:rsidRDefault="002A3E5A" w:rsidP="002A3E5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A3E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总体来说，虽然由于半导体产业处于周期性调整的大环境，公司上半年业绩受到了影响，但是从长期来看，行业整体发展还是积极向好的，我们也希望半导体硅片能够加快恢复的节奏，步入快速上升通道。</w:t>
            </w:r>
          </w:p>
          <w:p w14:paraId="10CCF1D4" w14:textId="77777777" w:rsidR="002A3E5A" w:rsidRPr="00F04E9D" w:rsidRDefault="002A3E5A" w:rsidP="002A3E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1660305" w14:textId="77777777" w:rsidR="002A3E5A" w:rsidRPr="00F04E9D" w:rsidRDefault="002A3E5A" w:rsidP="002A3E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、投资者交流</w:t>
            </w:r>
          </w:p>
          <w:p w14:paraId="5D647D55" w14:textId="110119A6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问：公司上半年的毛利率出现下降的原因。</w:t>
            </w:r>
          </w:p>
          <w:p w14:paraId="73291BE3" w14:textId="10A944AE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答：上半年毛利率下滑主要还是因为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ASP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下降，后续随着下游客户明显的去库存预期以及半导体市场的持续回暖，价格应该也会逐步回暖。</w:t>
            </w:r>
          </w:p>
          <w:p w14:paraId="0B1FD6E5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F83B361" w14:textId="48BC78BD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问：未来三年的产业布局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5A85862D" w14:textId="5C46ECDD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未来三年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会更为完整，除了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已有的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存储和逻辑以外，还会在新能源和汽车行业布局，特别是在重掺和功率器件方面进行加强，目前这些应用在国内也有比较快速的成长，总体来说，我们对未来的竞争格局还是比较有信心的。</w:t>
            </w:r>
          </w:p>
          <w:p w14:paraId="4F794271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9F6B793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问：在建工程转固的政策以及太原的折旧政策。</w:t>
            </w:r>
          </w:p>
          <w:p w14:paraId="08ED6A08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答：公司在建工程转固是按照达到预定可使用状态就去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转固的会计政策。太原到今年年底计划要有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万片的产能，达到预定可使用状态时也会进行转固，后续产能也是同样的会计政策。</w:t>
            </w:r>
          </w:p>
          <w:p w14:paraId="1709707A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02CBB4E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Hlk176102813"/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问：太原产能偏重的领域以及后续的拉设备节奏。</w:t>
            </w:r>
          </w:p>
          <w:p w14:paraId="2F1A8803" w14:textId="4566804F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3B0D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太原的产能整体布局还是以轻掺为主，满足存储和逻辑应用的需求。但是，公司在重掺及新能源应用方面的产能布局将主要在太原开展。太原的整体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产能节奏我们</w:t>
            </w:r>
            <w:r w:rsidR="003B0D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一直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 w:rsidR="003B0D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持续安排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中，将综合建设进度及市场需求综合考虑。</w:t>
            </w:r>
          </w:p>
          <w:bookmarkEnd w:id="0"/>
          <w:p w14:paraId="27E0AB6A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11CD08E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问：新项目选址太原的考虑及国产化设备的使用情况。</w:t>
            </w:r>
          </w:p>
          <w:p w14:paraId="7979C9A0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答：主要还是考虑山西丰富的电力资源，且也与国家的产业政策相符合。太原产线会进一步加大国产装备和国产材料的使用比例。</w:t>
            </w:r>
          </w:p>
          <w:p w14:paraId="5038EAA5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28EAEF5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问：芬兰的的扩产节奏及后续市场需求。</w:t>
            </w:r>
          </w:p>
          <w:p w14:paraId="26DABFE0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答：目前还是按计划建设进度稳步推进中。在新产能开出后，行业应该已经进入回稳上升期，万一回暖速度不如预期，我们也会及时调整投资节奏。</w:t>
            </w:r>
          </w:p>
          <w:p w14:paraId="30FFCA2B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FFBACA2" w14:textId="146635C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寸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SOI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的产能规划。</w:t>
            </w:r>
          </w:p>
          <w:p w14:paraId="551ABAF6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答：目前已建成产能约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6 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万片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年的中试线，后续将按计划建设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40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万片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年的产能。</w:t>
            </w:r>
          </w:p>
          <w:p w14:paraId="4C903325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30700F6" w14:textId="448D64D1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问：目前公司的高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附件值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产品种类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4EBCB422" w14:textId="0EB7386F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高附加值产品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除了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SOI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外，还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一些比较特殊应用的产品，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寸和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寸的都有。公司会持续寻求一个更合理更好的产品结构以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帮助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提高整体毛利水平。</w:t>
            </w:r>
          </w:p>
          <w:p w14:paraId="3857633B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B8690F9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问：目前公司的产能利用率及出货情况。</w:t>
            </w:r>
          </w:p>
          <w:p w14:paraId="44745F52" w14:textId="030317E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答：公司的整体情况与全球趋势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整体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一致，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寸随市场出现复苏迹象及公司产能的持续提升，产能利用率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也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比较高，出货量同比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也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有所增加，但中小尺寸产品还未完全复苏，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产能利用率和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出货量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都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有下降。</w:t>
            </w:r>
          </w:p>
          <w:p w14:paraId="3F79B5D7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B41C5E8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IGBT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应用方面的进展。</w:t>
            </w:r>
          </w:p>
          <w:p w14:paraId="65523616" w14:textId="2A915E41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答：目前已进入小批量阶段，后面也会将一些</w:t>
            </w:r>
            <w:r w:rsidR="008E4E1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产品生产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转移到太原，我们也会与客户一同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推进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新产能的验证，争取尽快在那边批量生产并向客户提供服务。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我们目前也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向国外客户提供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IGBT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样品。</w:t>
            </w:r>
          </w:p>
          <w:p w14:paraId="1DF1DDE9" w14:textId="77777777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2DAE70B" w14:textId="45349240" w:rsidR="001D693E" w:rsidRPr="001D693E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问：公司提高毛利率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水平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的策略。</w:t>
            </w:r>
          </w:p>
          <w:p w14:paraId="20439417" w14:textId="6DD96CF4" w:rsidR="003A1DAE" w:rsidRPr="00F04E9D" w:rsidRDefault="001D693E" w:rsidP="001D693E">
            <w:pPr>
              <w:spacing w:line="360" w:lineRule="auto"/>
              <w:rPr>
                <w:rFonts w:ascii="Times New Roman" w:eastAsia="宋体" w:hAnsi="Times New Roman" w:cs="Times New Roman"/>
                <w:bCs/>
              </w:rPr>
            </w:pP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答：最重要的还是要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持续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提高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ASP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，相信后续随着整个业界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景气度的恢复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，价格也会得到调整。同时我们也会继续加大研发力度，推出一些高附加值的新产品和特殊工艺产品。此外，公司在生产制造端也在</w:t>
            </w:r>
            <w:r w:rsidR="00F40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持续不断的</w:t>
            </w:r>
            <w:r w:rsidRP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做很多控制成本的动作。</w:t>
            </w:r>
          </w:p>
        </w:tc>
      </w:tr>
      <w:tr w:rsidR="003A1DAE" w:rsidRPr="00F04E9D" w14:paraId="63F8DFE0" w14:textId="77777777" w:rsidTr="00991530">
        <w:trPr>
          <w:trHeight w:val="567"/>
        </w:trPr>
        <w:tc>
          <w:tcPr>
            <w:tcW w:w="2405" w:type="dxa"/>
            <w:vAlign w:val="center"/>
          </w:tcPr>
          <w:p w14:paraId="7C59B0D9" w14:textId="77777777" w:rsidR="003A1DAE" w:rsidRPr="00F04E9D" w:rsidRDefault="00991530" w:rsidP="00324E5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04E9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14:paraId="17E26993" w14:textId="77777777" w:rsidR="003A1DAE" w:rsidRPr="00F04E9D" w:rsidRDefault="003A1DAE" w:rsidP="00324E5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A1DAE" w:rsidRPr="00F04E9D" w14:paraId="4B6462FF" w14:textId="77777777" w:rsidTr="00991530">
        <w:trPr>
          <w:trHeight w:val="567"/>
        </w:trPr>
        <w:tc>
          <w:tcPr>
            <w:tcW w:w="2405" w:type="dxa"/>
            <w:vAlign w:val="center"/>
          </w:tcPr>
          <w:p w14:paraId="5DB18C69" w14:textId="77777777" w:rsidR="003A1DAE" w:rsidRPr="00F04E9D" w:rsidRDefault="00991530" w:rsidP="00324E5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04E9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5891" w:type="dxa"/>
            <w:vAlign w:val="center"/>
          </w:tcPr>
          <w:p w14:paraId="7F647188" w14:textId="3974068E" w:rsidR="003A1DAE" w:rsidRPr="00F04E9D" w:rsidRDefault="00E1072E" w:rsidP="00906921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F04E9D"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1D69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31</w:t>
            </w:r>
            <w:r w:rsidR="006F4687" w:rsidRPr="00F04E9D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65369C63" w14:textId="77777777" w:rsidR="00991530" w:rsidRPr="00F04E9D" w:rsidRDefault="00991530" w:rsidP="00415CA7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sectPr w:rsidR="00991530" w:rsidRPr="00F04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02EA7" w14:textId="77777777" w:rsidR="00181F39" w:rsidRDefault="00181F39" w:rsidP="006C0DDA">
      <w:pPr>
        <w:rPr>
          <w:rFonts w:hint="eastAsia"/>
        </w:rPr>
      </w:pPr>
      <w:r>
        <w:separator/>
      </w:r>
    </w:p>
  </w:endnote>
  <w:endnote w:type="continuationSeparator" w:id="0">
    <w:p w14:paraId="421FFD8A" w14:textId="77777777" w:rsidR="00181F39" w:rsidRDefault="00181F39" w:rsidP="006C0D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">
    <w:altName w:val="Microsoft JhengHei Light"/>
    <w:charset w:val="88"/>
    <w:family w:val="script"/>
    <w:pitch w:val="default"/>
    <w:sig w:usb0="00000000" w:usb1="080E0000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820B6" w14:textId="77777777" w:rsidR="00181F39" w:rsidRDefault="00181F39" w:rsidP="006C0DDA">
      <w:pPr>
        <w:rPr>
          <w:rFonts w:hint="eastAsia"/>
        </w:rPr>
      </w:pPr>
      <w:r>
        <w:separator/>
      </w:r>
    </w:p>
  </w:footnote>
  <w:footnote w:type="continuationSeparator" w:id="0">
    <w:p w14:paraId="1BD17785" w14:textId="77777777" w:rsidR="00181F39" w:rsidRDefault="00181F39" w:rsidP="006C0DD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54787"/>
    <w:multiLevelType w:val="hybridMultilevel"/>
    <w:tmpl w:val="8D46470A"/>
    <w:lvl w:ilvl="0" w:tplc="726656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E27984"/>
    <w:multiLevelType w:val="multilevel"/>
    <w:tmpl w:val="0FE27984"/>
    <w:lvl w:ilvl="0">
      <w:start w:val="1"/>
      <w:numFmt w:val="decimal"/>
      <w:lvlText w:val="2.%1"/>
      <w:lvlJc w:val="left"/>
      <w:pPr>
        <w:ind w:left="435" w:hanging="43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Times New Roman" w:eastAsia="PMingLiU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PMingLiU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PMingLiU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PMingLiU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PMingLiU" w:hAnsi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PMingLiU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PMingLiU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PMingLiU" w:hAnsi="Times New Roman" w:hint="default"/>
      </w:rPr>
    </w:lvl>
  </w:abstractNum>
  <w:abstractNum w:abstractNumId="2" w15:restartNumberingAfterBreak="0">
    <w:nsid w:val="156E47D0"/>
    <w:multiLevelType w:val="multilevel"/>
    <w:tmpl w:val="156E47D0"/>
    <w:lvl w:ilvl="0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B9C732F"/>
    <w:multiLevelType w:val="multilevel"/>
    <w:tmpl w:val="1B9C732F"/>
    <w:lvl w:ilvl="0">
      <w:start w:val="1"/>
      <w:numFmt w:val="decimal"/>
      <w:lvlText w:val="2.%1"/>
      <w:lvlJc w:val="left"/>
      <w:pPr>
        <w:ind w:left="435" w:hanging="435"/>
      </w:pPr>
      <w:rPr>
        <w:rFonts w:hint="eastAsia"/>
      </w:rPr>
    </w:lvl>
    <w:lvl w:ilvl="1">
      <w:start w:val="1"/>
      <w:numFmt w:val="decimal"/>
      <w:lvlText w:val="3.%2"/>
      <w:lvlJc w:val="left"/>
      <w:pPr>
        <w:ind w:left="435" w:hanging="43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PMingLiU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PMingLiU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PMingLiU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PMingLiU" w:hAnsi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PMingLiU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PMingLiU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PMingLiU" w:hAnsi="Times New Roman" w:hint="default"/>
      </w:rPr>
    </w:lvl>
  </w:abstractNum>
  <w:abstractNum w:abstractNumId="4" w15:restartNumberingAfterBreak="0">
    <w:nsid w:val="22315A46"/>
    <w:multiLevelType w:val="hybridMultilevel"/>
    <w:tmpl w:val="5418A3B4"/>
    <w:lvl w:ilvl="0" w:tplc="4A24C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7F32B6"/>
    <w:multiLevelType w:val="hybridMultilevel"/>
    <w:tmpl w:val="60122474"/>
    <w:lvl w:ilvl="0" w:tplc="677A53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D72267"/>
    <w:multiLevelType w:val="hybridMultilevel"/>
    <w:tmpl w:val="77FC9EA2"/>
    <w:lvl w:ilvl="0" w:tplc="3D844E48">
      <w:start w:val="1"/>
      <w:numFmt w:val="chineseCountingThousand"/>
      <w:lvlText w:val="第%1条"/>
      <w:lvlJc w:val="left"/>
      <w:pPr>
        <w:ind w:left="420" w:hanging="42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D0579BB"/>
    <w:multiLevelType w:val="multilevel"/>
    <w:tmpl w:val="4D0579BB"/>
    <w:lvl w:ilvl="0">
      <w:start w:val="1"/>
      <w:numFmt w:val="decimal"/>
      <w:lvlText w:val="5.%1"/>
      <w:lvlJc w:val="left"/>
      <w:pPr>
        <w:ind w:left="400" w:hanging="400"/>
      </w:pPr>
      <w:rPr>
        <w:rFonts w:hint="eastAsia"/>
        <w:b w:val="0"/>
      </w:rPr>
    </w:lvl>
    <w:lvl w:ilvl="1">
      <w:start w:val="1"/>
      <w:numFmt w:val="upperLetter"/>
      <w:lvlText w:val="%2."/>
      <w:lvlJc w:val="left"/>
      <w:pPr>
        <w:ind w:left="800" w:hanging="400"/>
      </w:p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53D54D3D"/>
    <w:multiLevelType w:val="multilevel"/>
    <w:tmpl w:val="53D54D3D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368" w:hanging="400"/>
      </w:pPr>
    </w:lvl>
    <w:lvl w:ilvl="2">
      <w:start w:val="1"/>
      <w:numFmt w:val="lowerRoman"/>
      <w:lvlText w:val="%3."/>
      <w:lvlJc w:val="right"/>
      <w:pPr>
        <w:ind w:left="1768" w:hanging="400"/>
      </w:pPr>
    </w:lvl>
    <w:lvl w:ilvl="3">
      <w:start w:val="1"/>
      <w:numFmt w:val="decimal"/>
      <w:lvlText w:val="%4."/>
      <w:lvlJc w:val="left"/>
      <w:pPr>
        <w:ind w:left="2168" w:hanging="400"/>
      </w:pPr>
    </w:lvl>
    <w:lvl w:ilvl="4">
      <w:start w:val="1"/>
      <w:numFmt w:val="upperLetter"/>
      <w:lvlText w:val="%5."/>
      <w:lvlJc w:val="left"/>
      <w:pPr>
        <w:ind w:left="2568" w:hanging="400"/>
      </w:pPr>
    </w:lvl>
    <w:lvl w:ilvl="5">
      <w:start w:val="1"/>
      <w:numFmt w:val="lowerRoman"/>
      <w:lvlText w:val="%6."/>
      <w:lvlJc w:val="right"/>
      <w:pPr>
        <w:ind w:left="2968" w:hanging="400"/>
      </w:pPr>
    </w:lvl>
    <w:lvl w:ilvl="6">
      <w:start w:val="1"/>
      <w:numFmt w:val="decimal"/>
      <w:lvlText w:val="%7."/>
      <w:lvlJc w:val="left"/>
      <w:pPr>
        <w:ind w:left="3368" w:hanging="400"/>
      </w:pPr>
    </w:lvl>
    <w:lvl w:ilvl="7">
      <w:start w:val="1"/>
      <w:numFmt w:val="upperLetter"/>
      <w:lvlText w:val="%8."/>
      <w:lvlJc w:val="left"/>
      <w:pPr>
        <w:ind w:left="3768" w:hanging="400"/>
      </w:pPr>
    </w:lvl>
    <w:lvl w:ilvl="8">
      <w:start w:val="1"/>
      <w:numFmt w:val="lowerRoman"/>
      <w:lvlText w:val="%9."/>
      <w:lvlJc w:val="right"/>
      <w:pPr>
        <w:ind w:left="4168" w:hanging="400"/>
      </w:pPr>
    </w:lvl>
  </w:abstractNum>
  <w:abstractNum w:abstractNumId="9" w15:restartNumberingAfterBreak="0">
    <w:nsid w:val="6C3C1020"/>
    <w:multiLevelType w:val="multilevel"/>
    <w:tmpl w:val="6C3C1020"/>
    <w:lvl w:ilvl="0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 w16cid:durableId="1882741210">
    <w:abstractNumId w:val="6"/>
  </w:num>
  <w:num w:numId="2" w16cid:durableId="197622380">
    <w:abstractNumId w:val="0"/>
  </w:num>
  <w:num w:numId="3" w16cid:durableId="1091047386">
    <w:abstractNumId w:val="1"/>
  </w:num>
  <w:num w:numId="4" w16cid:durableId="1874416154">
    <w:abstractNumId w:val="3"/>
  </w:num>
  <w:num w:numId="5" w16cid:durableId="1488209717">
    <w:abstractNumId w:val="2"/>
  </w:num>
  <w:num w:numId="6" w16cid:durableId="1207837096">
    <w:abstractNumId w:val="9"/>
  </w:num>
  <w:num w:numId="7" w16cid:durableId="958754433">
    <w:abstractNumId w:val="8"/>
  </w:num>
  <w:num w:numId="8" w16cid:durableId="1014457903">
    <w:abstractNumId w:val="7"/>
  </w:num>
  <w:num w:numId="9" w16cid:durableId="580143298">
    <w:abstractNumId w:val="4"/>
  </w:num>
  <w:num w:numId="10" w16cid:durableId="403183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F98"/>
    <w:rsid w:val="0002629A"/>
    <w:rsid w:val="00033C64"/>
    <w:rsid w:val="00074776"/>
    <w:rsid w:val="000829CA"/>
    <w:rsid w:val="000A10A9"/>
    <w:rsid w:val="000B1CA7"/>
    <w:rsid w:val="000F42C0"/>
    <w:rsid w:val="000F4ACE"/>
    <w:rsid w:val="00110E10"/>
    <w:rsid w:val="001150D1"/>
    <w:rsid w:val="00127A60"/>
    <w:rsid w:val="001306D7"/>
    <w:rsid w:val="00136D14"/>
    <w:rsid w:val="00155EDB"/>
    <w:rsid w:val="00160857"/>
    <w:rsid w:val="00181F39"/>
    <w:rsid w:val="001A08CB"/>
    <w:rsid w:val="001B270F"/>
    <w:rsid w:val="001D25E2"/>
    <w:rsid w:val="001D693E"/>
    <w:rsid w:val="001E4840"/>
    <w:rsid w:val="001F25B4"/>
    <w:rsid w:val="001F37B1"/>
    <w:rsid w:val="001F5BA3"/>
    <w:rsid w:val="00202579"/>
    <w:rsid w:val="00202BB6"/>
    <w:rsid w:val="00220D87"/>
    <w:rsid w:val="00224F09"/>
    <w:rsid w:val="00237206"/>
    <w:rsid w:val="002672E0"/>
    <w:rsid w:val="00282FAA"/>
    <w:rsid w:val="002874DB"/>
    <w:rsid w:val="00296E36"/>
    <w:rsid w:val="002A3E5A"/>
    <w:rsid w:val="002A72A1"/>
    <w:rsid w:val="002B54FE"/>
    <w:rsid w:val="002C11AD"/>
    <w:rsid w:val="002C7D9C"/>
    <w:rsid w:val="002E0E47"/>
    <w:rsid w:val="0030116C"/>
    <w:rsid w:val="00311572"/>
    <w:rsid w:val="00314CED"/>
    <w:rsid w:val="00322506"/>
    <w:rsid w:val="00324E5A"/>
    <w:rsid w:val="00336CC8"/>
    <w:rsid w:val="00344502"/>
    <w:rsid w:val="003A1DAE"/>
    <w:rsid w:val="003B0D5C"/>
    <w:rsid w:val="003B4FA2"/>
    <w:rsid w:val="003C248C"/>
    <w:rsid w:val="003C4AFC"/>
    <w:rsid w:val="003D1E34"/>
    <w:rsid w:val="003F4D08"/>
    <w:rsid w:val="003F4DCF"/>
    <w:rsid w:val="003F74C6"/>
    <w:rsid w:val="004123B0"/>
    <w:rsid w:val="00415CA7"/>
    <w:rsid w:val="00435C56"/>
    <w:rsid w:val="00454A20"/>
    <w:rsid w:val="0046504A"/>
    <w:rsid w:val="0049433E"/>
    <w:rsid w:val="00496E3A"/>
    <w:rsid w:val="004C0DAE"/>
    <w:rsid w:val="004C3AB0"/>
    <w:rsid w:val="004C7625"/>
    <w:rsid w:val="004E3A77"/>
    <w:rsid w:val="004E4A64"/>
    <w:rsid w:val="004F7801"/>
    <w:rsid w:val="00500EDC"/>
    <w:rsid w:val="005045B6"/>
    <w:rsid w:val="00516914"/>
    <w:rsid w:val="005256E6"/>
    <w:rsid w:val="00537936"/>
    <w:rsid w:val="0055679C"/>
    <w:rsid w:val="00560D90"/>
    <w:rsid w:val="0058737B"/>
    <w:rsid w:val="00594A0F"/>
    <w:rsid w:val="005A12F3"/>
    <w:rsid w:val="005A765D"/>
    <w:rsid w:val="005B3A67"/>
    <w:rsid w:val="005D0F48"/>
    <w:rsid w:val="005D2C7E"/>
    <w:rsid w:val="005F1617"/>
    <w:rsid w:val="005F2983"/>
    <w:rsid w:val="00625A34"/>
    <w:rsid w:val="00634A37"/>
    <w:rsid w:val="006702D6"/>
    <w:rsid w:val="00672D94"/>
    <w:rsid w:val="00677C07"/>
    <w:rsid w:val="00691AA3"/>
    <w:rsid w:val="006A0E09"/>
    <w:rsid w:val="006A68EC"/>
    <w:rsid w:val="006B0DA5"/>
    <w:rsid w:val="006B3F9D"/>
    <w:rsid w:val="006B7AA5"/>
    <w:rsid w:val="006C000B"/>
    <w:rsid w:val="006C0DDA"/>
    <w:rsid w:val="006C1AA6"/>
    <w:rsid w:val="006D6A8F"/>
    <w:rsid w:val="006F4687"/>
    <w:rsid w:val="00720E5E"/>
    <w:rsid w:val="00722273"/>
    <w:rsid w:val="007518EA"/>
    <w:rsid w:val="00760A1C"/>
    <w:rsid w:val="00760C0D"/>
    <w:rsid w:val="007A2CDB"/>
    <w:rsid w:val="007C5CD7"/>
    <w:rsid w:val="007D66A3"/>
    <w:rsid w:val="007E580D"/>
    <w:rsid w:val="007F3A3D"/>
    <w:rsid w:val="007F6B19"/>
    <w:rsid w:val="00801012"/>
    <w:rsid w:val="008028D5"/>
    <w:rsid w:val="008122C8"/>
    <w:rsid w:val="00814208"/>
    <w:rsid w:val="00821B57"/>
    <w:rsid w:val="008240C0"/>
    <w:rsid w:val="00836367"/>
    <w:rsid w:val="00843D6F"/>
    <w:rsid w:val="008544FE"/>
    <w:rsid w:val="008A591E"/>
    <w:rsid w:val="008B7B28"/>
    <w:rsid w:val="008E4E16"/>
    <w:rsid w:val="008E66C7"/>
    <w:rsid w:val="00906921"/>
    <w:rsid w:val="00912587"/>
    <w:rsid w:val="009252D8"/>
    <w:rsid w:val="00945495"/>
    <w:rsid w:val="00947DFF"/>
    <w:rsid w:val="009546C1"/>
    <w:rsid w:val="009642A1"/>
    <w:rsid w:val="00966580"/>
    <w:rsid w:val="009827BC"/>
    <w:rsid w:val="0098608E"/>
    <w:rsid w:val="00991530"/>
    <w:rsid w:val="009921D8"/>
    <w:rsid w:val="00996E94"/>
    <w:rsid w:val="009A203D"/>
    <w:rsid w:val="009A7D3E"/>
    <w:rsid w:val="009C16B3"/>
    <w:rsid w:val="009F6A83"/>
    <w:rsid w:val="00A05443"/>
    <w:rsid w:val="00A158D9"/>
    <w:rsid w:val="00A15B46"/>
    <w:rsid w:val="00A24631"/>
    <w:rsid w:val="00A314EC"/>
    <w:rsid w:val="00A42ED4"/>
    <w:rsid w:val="00A46669"/>
    <w:rsid w:val="00A63336"/>
    <w:rsid w:val="00A76E87"/>
    <w:rsid w:val="00A83FFF"/>
    <w:rsid w:val="00A84F59"/>
    <w:rsid w:val="00A86093"/>
    <w:rsid w:val="00AA1F94"/>
    <w:rsid w:val="00AA2C70"/>
    <w:rsid w:val="00AA2D54"/>
    <w:rsid w:val="00AB75A0"/>
    <w:rsid w:val="00AC3330"/>
    <w:rsid w:val="00AC6429"/>
    <w:rsid w:val="00AC6F7E"/>
    <w:rsid w:val="00AF5DFB"/>
    <w:rsid w:val="00AF79D8"/>
    <w:rsid w:val="00B2663F"/>
    <w:rsid w:val="00B37117"/>
    <w:rsid w:val="00B41DD3"/>
    <w:rsid w:val="00B55A1C"/>
    <w:rsid w:val="00B97DCE"/>
    <w:rsid w:val="00BA5827"/>
    <w:rsid w:val="00BB4F7F"/>
    <w:rsid w:val="00BC0EAB"/>
    <w:rsid w:val="00BC46A4"/>
    <w:rsid w:val="00BC494E"/>
    <w:rsid w:val="00BD60E7"/>
    <w:rsid w:val="00BF607D"/>
    <w:rsid w:val="00C053B0"/>
    <w:rsid w:val="00C17AE9"/>
    <w:rsid w:val="00C305FF"/>
    <w:rsid w:val="00C33A47"/>
    <w:rsid w:val="00C37246"/>
    <w:rsid w:val="00C61BA6"/>
    <w:rsid w:val="00C62846"/>
    <w:rsid w:val="00C65D9B"/>
    <w:rsid w:val="00C71FD1"/>
    <w:rsid w:val="00C75B81"/>
    <w:rsid w:val="00C80C9F"/>
    <w:rsid w:val="00C80FD1"/>
    <w:rsid w:val="00C82F98"/>
    <w:rsid w:val="00C9611F"/>
    <w:rsid w:val="00CA5362"/>
    <w:rsid w:val="00CB0E15"/>
    <w:rsid w:val="00CB268B"/>
    <w:rsid w:val="00CD630C"/>
    <w:rsid w:val="00CE3A19"/>
    <w:rsid w:val="00CF23BD"/>
    <w:rsid w:val="00CF3C95"/>
    <w:rsid w:val="00CF6D72"/>
    <w:rsid w:val="00D167E7"/>
    <w:rsid w:val="00D366B6"/>
    <w:rsid w:val="00D50371"/>
    <w:rsid w:val="00D50394"/>
    <w:rsid w:val="00D55EC9"/>
    <w:rsid w:val="00D63D28"/>
    <w:rsid w:val="00D74618"/>
    <w:rsid w:val="00D750D0"/>
    <w:rsid w:val="00D754C0"/>
    <w:rsid w:val="00D818A1"/>
    <w:rsid w:val="00D83081"/>
    <w:rsid w:val="00D86093"/>
    <w:rsid w:val="00D90A79"/>
    <w:rsid w:val="00DB1E87"/>
    <w:rsid w:val="00DB3697"/>
    <w:rsid w:val="00DD3485"/>
    <w:rsid w:val="00DF1C15"/>
    <w:rsid w:val="00DF3F91"/>
    <w:rsid w:val="00E05FE3"/>
    <w:rsid w:val="00E06D64"/>
    <w:rsid w:val="00E07EC3"/>
    <w:rsid w:val="00E1072E"/>
    <w:rsid w:val="00E13C87"/>
    <w:rsid w:val="00E31ACA"/>
    <w:rsid w:val="00E4728C"/>
    <w:rsid w:val="00E575BB"/>
    <w:rsid w:val="00E62D2E"/>
    <w:rsid w:val="00E939BA"/>
    <w:rsid w:val="00E97343"/>
    <w:rsid w:val="00EA0332"/>
    <w:rsid w:val="00EC1BCE"/>
    <w:rsid w:val="00EC43AB"/>
    <w:rsid w:val="00ED669F"/>
    <w:rsid w:val="00EE7CE1"/>
    <w:rsid w:val="00EF4F26"/>
    <w:rsid w:val="00F02580"/>
    <w:rsid w:val="00F04E9D"/>
    <w:rsid w:val="00F12275"/>
    <w:rsid w:val="00F15550"/>
    <w:rsid w:val="00F20198"/>
    <w:rsid w:val="00F23F0C"/>
    <w:rsid w:val="00F40D5A"/>
    <w:rsid w:val="00F44FA8"/>
    <w:rsid w:val="00F65FC1"/>
    <w:rsid w:val="00F832DF"/>
    <w:rsid w:val="00F9122D"/>
    <w:rsid w:val="00FA6543"/>
    <w:rsid w:val="00FB29BA"/>
    <w:rsid w:val="00FC06C7"/>
    <w:rsid w:val="00FD07DE"/>
    <w:rsid w:val="00FD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B1322"/>
  <w15:chartTrackingRefBased/>
  <w15:docId w15:val="{B429061D-8319-4533-AC18-5DCBB0C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F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9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C0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0DD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0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0DDA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36D1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36D14"/>
  </w:style>
  <w:style w:type="character" w:styleId="aa">
    <w:name w:val="Hyperlink"/>
    <w:basedOn w:val="a0"/>
    <w:uiPriority w:val="99"/>
    <w:unhideWhenUsed/>
    <w:rsid w:val="00E575BB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E5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批注文字 字符"/>
    <w:link w:val="ad"/>
    <w:rsid w:val="003A1DAE"/>
    <w:rPr>
      <w:rFonts w:ascii="Times New Roman" w:eastAsia="PMingLiU" w:hAnsi="Times New Roman"/>
      <w:sz w:val="24"/>
      <w:szCs w:val="24"/>
      <w:lang w:eastAsia="zh-TW"/>
    </w:rPr>
  </w:style>
  <w:style w:type="character" w:styleId="ae">
    <w:name w:val="annotation reference"/>
    <w:rsid w:val="003A1DAE"/>
    <w:rPr>
      <w:sz w:val="18"/>
      <w:szCs w:val="18"/>
    </w:rPr>
  </w:style>
  <w:style w:type="paragraph" w:styleId="af">
    <w:name w:val="Body Text"/>
    <w:basedOn w:val="a"/>
    <w:link w:val="af0"/>
    <w:rsid w:val="003A1DAE"/>
    <w:pPr>
      <w:snapToGrid w:val="0"/>
      <w:spacing w:line="300" w:lineRule="atLeast"/>
    </w:pPr>
    <w:rPr>
      <w:rFonts w:ascii="Arial" w:eastAsia="PMingLiU" w:hAnsi="Arial" w:cs="Times New Roman"/>
      <w:sz w:val="18"/>
      <w:szCs w:val="24"/>
      <w:lang w:eastAsia="zh-TW"/>
    </w:rPr>
  </w:style>
  <w:style w:type="character" w:customStyle="1" w:styleId="af0">
    <w:name w:val="正文文本 字符"/>
    <w:basedOn w:val="a0"/>
    <w:link w:val="af"/>
    <w:rsid w:val="003A1DAE"/>
    <w:rPr>
      <w:rFonts w:ascii="Arial" w:eastAsia="PMingLiU" w:hAnsi="Arial" w:cs="Times New Roman"/>
      <w:sz w:val="18"/>
      <w:szCs w:val="24"/>
      <w:lang w:eastAsia="zh-TW"/>
    </w:rPr>
  </w:style>
  <w:style w:type="paragraph" w:styleId="2">
    <w:name w:val="Body Text 2"/>
    <w:basedOn w:val="a"/>
    <w:link w:val="20"/>
    <w:rsid w:val="003A1DAE"/>
    <w:pPr>
      <w:spacing w:line="480" w:lineRule="auto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20">
    <w:name w:val="正文文本 2 字符"/>
    <w:basedOn w:val="a0"/>
    <w:link w:val="2"/>
    <w:rsid w:val="003A1DAE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f1">
    <w:name w:val="Body Text Indent"/>
    <w:basedOn w:val="a"/>
    <w:link w:val="af2"/>
    <w:rsid w:val="003A1DAE"/>
    <w:pPr>
      <w:autoSpaceDE w:val="0"/>
      <w:autoSpaceDN w:val="0"/>
      <w:adjustRightInd w:val="0"/>
      <w:ind w:right="1134" w:firstLine="840"/>
      <w:jc w:val="left"/>
    </w:pPr>
    <w:rPr>
      <w:rFonts w:ascii="Courier New" w:eastAsia="DFKai-SB" w:hAnsi="Courier New" w:cs="Times New Roman"/>
      <w:kern w:val="0"/>
      <w:sz w:val="28"/>
      <w:szCs w:val="20"/>
      <w:lang w:eastAsia="zh-TW"/>
    </w:rPr>
  </w:style>
  <w:style w:type="character" w:customStyle="1" w:styleId="af2">
    <w:name w:val="正文文本缩进 字符"/>
    <w:basedOn w:val="a0"/>
    <w:link w:val="af1"/>
    <w:rsid w:val="003A1DAE"/>
    <w:rPr>
      <w:rFonts w:ascii="Courier New" w:eastAsia="DFKai-SB" w:hAnsi="Courier New" w:cs="Times New Roman"/>
      <w:kern w:val="0"/>
      <w:sz w:val="28"/>
      <w:szCs w:val="20"/>
      <w:lang w:eastAsia="zh-TW"/>
    </w:rPr>
  </w:style>
  <w:style w:type="paragraph" w:styleId="ad">
    <w:name w:val="annotation text"/>
    <w:basedOn w:val="a"/>
    <w:link w:val="ac"/>
    <w:rsid w:val="003A1DAE"/>
    <w:pPr>
      <w:jc w:val="left"/>
    </w:pPr>
    <w:rPr>
      <w:rFonts w:ascii="Times New Roman" w:eastAsia="PMingLiU" w:hAnsi="Times New Roman"/>
      <w:sz w:val="24"/>
      <w:szCs w:val="24"/>
      <w:lang w:eastAsia="zh-TW"/>
    </w:rPr>
  </w:style>
  <w:style w:type="character" w:customStyle="1" w:styleId="1">
    <w:name w:val="批注文字 字符1"/>
    <w:basedOn w:val="a0"/>
    <w:uiPriority w:val="99"/>
    <w:semiHidden/>
    <w:rsid w:val="003A1DAE"/>
  </w:style>
  <w:style w:type="paragraph" w:customStyle="1" w:styleId="af3">
    <w:basedOn w:val="a"/>
    <w:next w:val="a3"/>
    <w:uiPriority w:val="34"/>
    <w:qFormat/>
    <w:rsid w:val="003A1DAE"/>
    <w:pPr>
      <w:ind w:leftChars="400" w:left="800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f4">
    <w:name w:val="Balloon Text"/>
    <w:basedOn w:val="a"/>
    <w:link w:val="af5"/>
    <w:uiPriority w:val="99"/>
    <w:semiHidden/>
    <w:unhideWhenUsed/>
    <w:rsid w:val="003A1DAE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rsid w:val="003A1D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24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935-DCBC-47AA-A079-3B700DCB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5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 艳</cp:lastModifiedBy>
  <cp:revision>64</cp:revision>
  <cp:lastPrinted>2020-12-17T08:55:00Z</cp:lastPrinted>
  <dcterms:created xsi:type="dcterms:W3CDTF">2021-05-26T01:54:00Z</dcterms:created>
  <dcterms:modified xsi:type="dcterms:W3CDTF">2024-09-02T06:16:00Z</dcterms:modified>
</cp:coreProperties>
</file>