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E9891">
      <w:pPr>
        <w:pStyle w:val="4"/>
        <w:spacing w:after="468" w:afterLines="150" w:line="360" w:lineRule="auto"/>
        <w:jc w:val="center"/>
        <w:rPr>
          <w:rFonts w:hAnsi="宋体"/>
          <w:b/>
          <w:sz w:val="36"/>
          <w:szCs w:val="36"/>
        </w:rPr>
      </w:pPr>
      <w:r>
        <w:rPr>
          <w:rFonts w:hint="eastAsia" w:hAnsi="宋体"/>
          <w:b/>
          <w:sz w:val="30"/>
          <w:szCs w:val="30"/>
        </w:rPr>
        <w:t>特定对象调研会议记录</w:t>
      </w:r>
    </w:p>
    <w:p w14:paraId="3BA113C8">
      <w:pPr>
        <w:spacing w:line="360" w:lineRule="auto"/>
        <w:rPr>
          <w:rFonts w:ascii="宋体" w:hAnsi="宋体"/>
          <w:b/>
          <w:bCs/>
          <w:sz w:val="24"/>
          <w:szCs w:val="21"/>
        </w:rPr>
      </w:pPr>
      <w:r>
        <w:rPr>
          <w:rFonts w:hint="eastAsia" w:ascii="宋体" w:hAnsi="宋体"/>
          <w:b/>
          <w:bCs/>
          <w:sz w:val="24"/>
          <w:szCs w:val="21"/>
        </w:rPr>
        <w:t>一</w:t>
      </w:r>
      <w:r>
        <w:rPr>
          <w:rFonts w:ascii="宋体" w:hAnsi="宋体"/>
          <w:b/>
          <w:bCs/>
          <w:sz w:val="24"/>
          <w:szCs w:val="21"/>
        </w:rPr>
        <w:t>、</w:t>
      </w:r>
      <w:r>
        <w:rPr>
          <w:rFonts w:hint="eastAsia" w:ascii="宋体" w:hAnsi="宋体"/>
          <w:b/>
          <w:bCs/>
          <w:sz w:val="24"/>
          <w:szCs w:val="21"/>
        </w:rPr>
        <w:t>调研</w:t>
      </w:r>
      <w:r>
        <w:rPr>
          <w:rFonts w:ascii="宋体" w:hAnsi="宋体"/>
          <w:b/>
          <w:bCs/>
          <w:sz w:val="24"/>
          <w:szCs w:val="21"/>
        </w:rPr>
        <w:t>情况</w:t>
      </w:r>
    </w:p>
    <w:p w14:paraId="316D4A70">
      <w:pPr>
        <w:pStyle w:val="22"/>
        <w:numPr>
          <w:ilvl w:val="0"/>
          <w:numId w:val="1"/>
        </w:numPr>
        <w:tabs>
          <w:tab w:val="left" w:pos="993"/>
          <w:tab w:val="left" w:pos="1134"/>
        </w:tabs>
        <w:spacing w:line="360" w:lineRule="auto"/>
        <w:ind w:left="0" w:firstLine="284" w:firstLineChars="0"/>
        <w:rPr>
          <w:rFonts w:ascii="宋体" w:hAnsi="宋体"/>
          <w:sz w:val="24"/>
        </w:rPr>
      </w:pPr>
      <w:r>
        <w:rPr>
          <w:rFonts w:hint="eastAsia" w:ascii="宋体" w:hAnsi="宋体"/>
          <w:sz w:val="24"/>
          <w:szCs w:val="21"/>
        </w:rPr>
        <w:t>调研</w:t>
      </w:r>
      <w:r>
        <w:rPr>
          <w:rFonts w:ascii="宋体" w:hAnsi="宋体"/>
          <w:sz w:val="24"/>
          <w:szCs w:val="21"/>
        </w:rPr>
        <w:t>时间</w:t>
      </w: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2</w:t>
      </w:r>
      <w:r>
        <w:rPr>
          <w:rFonts w:hint="eastAsia" w:ascii="宋体" w:hAnsi="宋体"/>
          <w:sz w:val="24"/>
        </w:rPr>
        <w:t>日</w:t>
      </w:r>
      <w:r>
        <w:rPr>
          <w:rFonts w:hint="eastAsia" w:ascii="宋体" w:hAnsi="宋体"/>
          <w:sz w:val="24"/>
          <w:lang w:val="en-US" w:eastAsia="zh-CN"/>
        </w:rPr>
        <w:t xml:space="preserve"> 15:00</w:t>
      </w:r>
    </w:p>
    <w:p w14:paraId="2BE3FE9A">
      <w:pPr>
        <w:pStyle w:val="22"/>
        <w:numPr>
          <w:ilvl w:val="0"/>
          <w:numId w:val="1"/>
        </w:numPr>
        <w:tabs>
          <w:tab w:val="left" w:pos="993"/>
          <w:tab w:val="left" w:pos="1134"/>
        </w:tabs>
        <w:spacing w:line="360" w:lineRule="auto"/>
        <w:ind w:left="0" w:firstLine="284" w:firstLineChars="0"/>
        <w:rPr>
          <w:rFonts w:ascii="宋体" w:hAnsi="宋体"/>
          <w:sz w:val="24"/>
        </w:rPr>
      </w:pPr>
      <w:r>
        <w:rPr>
          <w:rFonts w:hint="eastAsia" w:ascii="宋体" w:hAnsi="宋体"/>
          <w:sz w:val="24"/>
          <w:szCs w:val="21"/>
        </w:rPr>
        <w:t>调研</w:t>
      </w:r>
      <w:r>
        <w:rPr>
          <w:rFonts w:ascii="宋体" w:hAnsi="宋体"/>
          <w:sz w:val="24"/>
          <w:szCs w:val="21"/>
        </w:rPr>
        <w:t>地点</w:t>
      </w:r>
      <w:r>
        <w:rPr>
          <w:rFonts w:hint="eastAsia" w:ascii="宋体" w:hAnsi="宋体"/>
          <w:sz w:val="24"/>
          <w:szCs w:val="21"/>
        </w:rPr>
        <w:t>：</w:t>
      </w:r>
      <w:r>
        <w:rPr>
          <w:rFonts w:hint="eastAsia" w:ascii="宋体" w:hAnsi="宋体"/>
          <w:bCs/>
          <w:iCs/>
          <w:color w:val="000000"/>
          <w:sz w:val="24"/>
          <w:lang w:val="en-US" w:eastAsia="zh-CN"/>
        </w:rPr>
        <w:t>上海证券交易所上证路演中心</w:t>
      </w:r>
    </w:p>
    <w:p w14:paraId="2273F855">
      <w:pPr>
        <w:pStyle w:val="22"/>
        <w:numPr>
          <w:ilvl w:val="0"/>
          <w:numId w:val="1"/>
        </w:numPr>
        <w:tabs>
          <w:tab w:val="left" w:pos="993"/>
          <w:tab w:val="left" w:pos="1134"/>
        </w:tabs>
        <w:spacing w:line="360" w:lineRule="auto"/>
        <w:ind w:left="0" w:firstLine="284" w:firstLineChars="0"/>
        <w:rPr>
          <w:rFonts w:ascii="宋体" w:hAnsi="宋体"/>
          <w:sz w:val="24"/>
        </w:rPr>
      </w:pPr>
      <w:r>
        <w:rPr>
          <w:rFonts w:hint="eastAsia" w:ascii="宋体" w:hAnsi="宋体"/>
          <w:sz w:val="24"/>
        </w:rPr>
        <w:t>调研方式：</w:t>
      </w:r>
      <w:r>
        <w:rPr>
          <w:rFonts w:hint="eastAsia" w:ascii="宋体" w:hAnsi="宋体"/>
          <w:sz w:val="24"/>
          <w:lang w:val="en-US" w:eastAsia="zh-CN"/>
        </w:rPr>
        <w:t>业绩说明会</w:t>
      </w:r>
    </w:p>
    <w:p w14:paraId="3AE91B0F">
      <w:pPr>
        <w:pStyle w:val="22"/>
        <w:numPr>
          <w:ilvl w:val="0"/>
          <w:numId w:val="1"/>
        </w:numPr>
        <w:tabs>
          <w:tab w:val="left" w:pos="993"/>
          <w:tab w:val="left" w:pos="1134"/>
        </w:tabs>
        <w:spacing w:line="360" w:lineRule="auto"/>
        <w:ind w:left="0" w:firstLine="284" w:firstLineChars="0"/>
        <w:rPr>
          <w:rFonts w:ascii="宋体" w:hAnsi="宋体"/>
          <w:sz w:val="24"/>
          <w:szCs w:val="21"/>
        </w:rPr>
      </w:pPr>
      <w:r>
        <w:rPr>
          <w:rFonts w:hint="eastAsia" w:ascii="宋体" w:hAnsi="宋体"/>
          <w:sz w:val="24"/>
          <w:szCs w:val="21"/>
        </w:rPr>
        <w:t>接待人：董事长兼总经理</w:t>
      </w:r>
      <w:r>
        <w:rPr>
          <w:rFonts w:hint="eastAsia" w:ascii="宋体" w:hAnsi="宋体"/>
          <w:sz w:val="24"/>
          <w:szCs w:val="21"/>
          <w:lang w:eastAsia="zh-CN"/>
        </w:rPr>
        <w:t>、</w:t>
      </w:r>
      <w:r>
        <w:rPr>
          <w:rFonts w:hint="eastAsia" w:ascii="宋体" w:hAnsi="宋体"/>
          <w:sz w:val="24"/>
          <w:szCs w:val="21"/>
          <w:lang w:val="en-US" w:eastAsia="zh-CN"/>
        </w:rPr>
        <w:t>代行财务总监-</w:t>
      </w:r>
      <w:r>
        <w:rPr>
          <w:rFonts w:hint="eastAsia" w:ascii="宋体" w:hAnsi="宋体"/>
          <w:sz w:val="24"/>
          <w:szCs w:val="21"/>
        </w:rPr>
        <w:t>胡军擎</w:t>
      </w:r>
      <w:r>
        <w:rPr>
          <w:rFonts w:hint="eastAsia" w:ascii="宋体" w:hAnsi="宋体"/>
          <w:sz w:val="24"/>
          <w:szCs w:val="21"/>
          <w:lang w:eastAsia="zh-CN"/>
        </w:rPr>
        <w:t>；</w:t>
      </w:r>
      <w:r>
        <w:rPr>
          <w:rFonts w:hint="eastAsia" w:ascii="宋体" w:hAnsi="宋体"/>
          <w:sz w:val="24"/>
          <w:szCs w:val="21"/>
        </w:rPr>
        <w:t>董事会秘书</w:t>
      </w:r>
      <w:r>
        <w:rPr>
          <w:rFonts w:hint="eastAsia" w:ascii="宋体" w:hAnsi="宋体"/>
          <w:sz w:val="24"/>
          <w:szCs w:val="21"/>
          <w:lang w:val="en-US" w:eastAsia="zh-CN"/>
        </w:rPr>
        <w:t>-</w:t>
      </w:r>
      <w:r>
        <w:rPr>
          <w:rFonts w:hint="eastAsia" w:ascii="宋体" w:hAnsi="宋体"/>
          <w:sz w:val="24"/>
          <w:szCs w:val="21"/>
        </w:rPr>
        <w:t>沈蔡娟</w:t>
      </w:r>
      <w:r>
        <w:rPr>
          <w:rFonts w:hint="eastAsia" w:ascii="宋体" w:hAnsi="宋体"/>
          <w:sz w:val="24"/>
          <w:szCs w:val="21"/>
          <w:lang w:eastAsia="zh-CN"/>
        </w:rPr>
        <w:t>；</w:t>
      </w:r>
      <w:r>
        <w:rPr>
          <w:rFonts w:hint="eastAsia" w:ascii="宋体" w:hAnsi="宋体"/>
          <w:sz w:val="24"/>
          <w:szCs w:val="21"/>
        </w:rPr>
        <w:t>独立董事</w:t>
      </w:r>
      <w:r>
        <w:rPr>
          <w:rFonts w:hint="eastAsia" w:ascii="宋体" w:hAnsi="宋体"/>
          <w:sz w:val="24"/>
          <w:szCs w:val="21"/>
          <w:lang w:val="en-US" w:eastAsia="zh-CN"/>
        </w:rPr>
        <w:t>-</w:t>
      </w:r>
      <w:r>
        <w:rPr>
          <w:rFonts w:hint="eastAsia" w:ascii="宋体" w:hAnsi="宋体"/>
          <w:sz w:val="24"/>
          <w:szCs w:val="21"/>
        </w:rPr>
        <w:t>罗春华</w:t>
      </w:r>
      <w:r>
        <w:rPr>
          <w:rFonts w:hint="eastAsia" w:ascii="宋体" w:hAnsi="宋体"/>
          <w:sz w:val="24"/>
          <w:szCs w:val="21"/>
          <w:lang w:val="en-US" w:eastAsia="zh-CN"/>
        </w:rPr>
        <w:t>。</w:t>
      </w:r>
    </w:p>
    <w:p w14:paraId="08A53613">
      <w:pPr>
        <w:pStyle w:val="22"/>
        <w:numPr>
          <w:ilvl w:val="0"/>
          <w:numId w:val="1"/>
        </w:numPr>
        <w:tabs>
          <w:tab w:val="left" w:pos="993"/>
          <w:tab w:val="left" w:pos="1134"/>
        </w:tabs>
        <w:spacing w:line="360" w:lineRule="auto"/>
        <w:ind w:left="0" w:firstLine="284" w:firstLineChars="0"/>
        <w:rPr>
          <w:rFonts w:ascii="宋体" w:hAnsi="宋体"/>
          <w:sz w:val="24"/>
          <w:szCs w:val="21"/>
        </w:rPr>
      </w:pPr>
      <w:r>
        <w:rPr>
          <w:rFonts w:hint="eastAsia" w:ascii="宋体" w:hAnsi="宋体"/>
          <w:sz w:val="24"/>
          <w:szCs w:val="21"/>
        </w:rPr>
        <w:t>调研人：</w:t>
      </w:r>
      <w:r>
        <w:rPr>
          <w:rFonts w:hint="default" w:ascii="宋体" w:hAnsi="宋体" w:eastAsiaTheme="minorEastAsia"/>
          <w:sz w:val="24"/>
          <w:szCs w:val="21"/>
          <w:lang w:val="en-US" w:eastAsia="zh-CN"/>
        </w:rPr>
        <w:t>参与公司网上业绩说明会的投资者</w:t>
      </w:r>
    </w:p>
    <w:p w14:paraId="78479A3C">
      <w:pPr>
        <w:spacing w:line="360" w:lineRule="auto"/>
        <w:rPr>
          <w:rFonts w:ascii="宋体" w:hAnsi="宋体"/>
          <w:b/>
          <w:bCs/>
          <w:sz w:val="24"/>
          <w:szCs w:val="21"/>
        </w:rPr>
      </w:pPr>
      <w:r>
        <w:rPr>
          <w:rFonts w:hint="eastAsia" w:ascii="宋体" w:hAnsi="宋体"/>
          <w:b/>
          <w:bCs/>
          <w:sz w:val="24"/>
          <w:szCs w:val="21"/>
        </w:rPr>
        <w:t>二</w:t>
      </w:r>
      <w:r>
        <w:rPr>
          <w:rFonts w:ascii="宋体" w:hAnsi="宋体"/>
          <w:b/>
          <w:bCs/>
          <w:sz w:val="24"/>
          <w:szCs w:val="21"/>
        </w:rPr>
        <w:t>、</w:t>
      </w:r>
      <w:r>
        <w:rPr>
          <w:rFonts w:hint="eastAsia" w:ascii="宋体" w:hAnsi="宋体"/>
          <w:b/>
          <w:bCs/>
          <w:sz w:val="24"/>
          <w:szCs w:val="21"/>
        </w:rPr>
        <w:t>调研主要内容</w:t>
      </w:r>
      <w:r>
        <w:rPr>
          <w:rFonts w:ascii="宋体" w:hAnsi="宋体"/>
          <w:b/>
          <w:bCs/>
          <w:sz w:val="24"/>
          <w:szCs w:val="21"/>
        </w:rPr>
        <w:t>情况</w:t>
      </w:r>
    </w:p>
    <w:p w14:paraId="5E624BC2">
      <w:pPr>
        <w:pStyle w:val="22"/>
        <w:numPr>
          <w:ilvl w:val="1"/>
          <w:numId w:val="1"/>
        </w:numPr>
        <w:spacing w:line="360" w:lineRule="auto"/>
        <w:ind w:left="0" w:firstLine="0" w:firstLineChars="0"/>
        <w:rPr>
          <w:rFonts w:ascii="宋体" w:hAnsi="宋体"/>
          <w:sz w:val="24"/>
          <w:szCs w:val="21"/>
        </w:rPr>
      </w:pPr>
      <w:r>
        <w:rPr>
          <w:rFonts w:hint="eastAsia" w:ascii="宋体" w:hAnsi="宋体"/>
          <w:sz w:val="24"/>
          <w:szCs w:val="21"/>
        </w:rPr>
        <w:t>公司介绍</w:t>
      </w:r>
    </w:p>
    <w:p w14:paraId="57FB6929">
      <w:pPr>
        <w:pStyle w:val="22"/>
        <w:numPr>
          <w:ilvl w:val="0"/>
          <w:numId w:val="0"/>
        </w:numPr>
        <w:spacing w:line="360" w:lineRule="auto"/>
        <w:ind w:leftChars="0" w:firstLine="480" w:firstLineChars="200"/>
        <w:rPr>
          <w:rFonts w:hint="eastAsia" w:ascii="宋体" w:hAnsi="宋体"/>
          <w:sz w:val="24"/>
          <w:szCs w:val="21"/>
        </w:rPr>
      </w:pPr>
      <w:r>
        <w:rPr>
          <w:rFonts w:hint="eastAsia" w:ascii="宋体" w:hAnsi="宋体"/>
          <w:sz w:val="24"/>
          <w:szCs w:val="21"/>
        </w:rPr>
        <w:t>上海英方软件股份有限公司（以下简称“英方软件”）是一家专注于数据复制的软件企业，主营业务系为客户提供数据复制相关的软件、软硬件一体机及软件相关服务。公司构造了“容灾+备份+云灾备+大数据”等多层次、多策略、全域应用的四大产品系列，相关产品覆盖了容灾、备份、云灾备、数据库同步、数据迁移、文档共享与AI管理等经典应用场景，同时也推广到了智能灾备管理、数据副本管理、数据流管理、大数据收集分发、大数据平台实时同步、数据脱敏等更多应用领域。在助力各行业的数据安全和业务连续性的同时，帮助各类用户打破数据孤岛，实现数据互联互通，将数据价值最大化，为数字经济的发展保驾护航。</w:t>
      </w:r>
    </w:p>
    <w:p w14:paraId="0EEBD1C7">
      <w:pPr>
        <w:pStyle w:val="22"/>
        <w:numPr>
          <w:ilvl w:val="0"/>
          <w:numId w:val="0"/>
        </w:numPr>
        <w:spacing w:line="360" w:lineRule="auto"/>
        <w:ind w:leftChars="0" w:firstLine="480" w:firstLineChars="200"/>
        <w:rPr>
          <w:rFonts w:hint="eastAsia" w:ascii="宋体" w:hAnsi="宋体"/>
          <w:sz w:val="24"/>
          <w:szCs w:val="21"/>
        </w:rPr>
      </w:pPr>
      <w:r>
        <w:rPr>
          <w:rFonts w:hint="eastAsia" w:ascii="宋体" w:hAnsi="宋体"/>
          <w:sz w:val="24"/>
          <w:szCs w:val="21"/>
        </w:rPr>
        <w:t>　　英方软件始创于2011年，总部位于上海，是国内数据复制及容灾备份领域唯一的一家上市企业，拥有庞大的研发团队和经验丰富的领军人物，设立了北京、上海、杭州三大研发中心，建成了北京到上海上千公里的数据复制实时平台。公司的技术平台围绕数据库、芯片、操作系统、中间件等基础软硬件产品进行持续开发，并加大在国产化替代和国际化产品等方面的研发资源投入，确保公司研发的产品满足国内外不同客户的需求。2024年上半年，公司升级全系产品型号，并推出了国内首个大数据平台实时同步产品，可实现PB级数据迁移与大数据平台容灾，为人工智能、大数据应用等关键前沿基础平台保驾护航。</w:t>
      </w:r>
    </w:p>
    <w:p w14:paraId="3E8A49CC">
      <w:pPr>
        <w:pStyle w:val="22"/>
        <w:numPr>
          <w:ilvl w:val="0"/>
          <w:numId w:val="0"/>
        </w:numPr>
        <w:spacing w:line="360" w:lineRule="auto"/>
        <w:ind w:leftChars="0" w:firstLine="480" w:firstLineChars="200"/>
        <w:rPr>
          <w:rFonts w:hint="eastAsia" w:ascii="宋体" w:hAnsi="宋体"/>
          <w:sz w:val="24"/>
          <w:szCs w:val="21"/>
        </w:rPr>
      </w:pPr>
      <w:r>
        <w:rPr>
          <w:rFonts w:hint="eastAsia" w:ascii="宋体" w:hAnsi="宋体"/>
          <w:sz w:val="24"/>
          <w:szCs w:val="21"/>
        </w:rPr>
        <w:t>　　公司产品广泛应用于金融、党政、医疗、教育、能源、运营商、制造等百行千业，在全国各地拥有丰富的客户资源和庞大的营销团队，在海外市场正按计划搭建营销团队和代理商体系。</w:t>
      </w:r>
    </w:p>
    <w:p w14:paraId="1BB25900">
      <w:pPr>
        <w:pStyle w:val="22"/>
        <w:numPr>
          <w:ilvl w:val="0"/>
          <w:numId w:val="0"/>
        </w:numPr>
        <w:spacing w:line="360" w:lineRule="auto"/>
        <w:ind w:leftChars="0" w:firstLine="480" w:firstLineChars="200"/>
        <w:rPr>
          <w:rFonts w:hint="eastAsia" w:ascii="宋体" w:hAnsi="宋体"/>
          <w:sz w:val="24"/>
          <w:szCs w:val="21"/>
        </w:rPr>
      </w:pPr>
      <w:r>
        <w:rPr>
          <w:rFonts w:hint="eastAsia" w:ascii="宋体" w:hAnsi="宋体"/>
          <w:sz w:val="24"/>
          <w:szCs w:val="21"/>
        </w:rPr>
        <w:t>　　面向日新月异的信息化、数据化和智能化的新时代，公司一直以客户为中心，继续专注于数据复制技术体系的自主创新，不断推出新产品、新版本，不断拓展营销网络和行业客户群体，加快下游场景的推广复制，加大与重点客户的合作力度，加快海外布局等等。公司将围绕人工智能、智算中心、数据要素等不同行业热点，加快新场景、新功能的开发应用；同时积极探讨公司在产业链上下游的战略合作，通过系列金融工具合法合规地将公司做大做强，真正实现跨越式发展，实现股东回报。</w:t>
      </w:r>
    </w:p>
    <w:p w14:paraId="1B1ED988">
      <w:pPr>
        <w:pStyle w:val="22"/>
        <w:numPr>
          <w:ilvl w:val="1"/>
          <w:numId w:val="1"/>
        </w:numPr>
        <w:tabs>
          <w:tab w:val="left" w:pos="709"/>
          <w:tab w:val="left" w:pos="900"/>
        </w:tabs>
        <w:spacing w:line="600" w:lineRule="exact"/>
        <w:ind w:left="0" w:hanging="11" w:firstLineChars="0"/>
        <w:rPr>
          <w:rFonts w:ascii="宋体" w:hAnsi="宋体"/>
          <w:sz w:val="24"/>
        </w:rPr>
      </w:pPr>
      <w:r>
        <w:rPr>
          <w:rFonts w:hint="eastAsia" w:ascii="宋体" w:hAnsi="宋体"/>
          <w:sz w:val="24"/>
          <w:szCs w:val="21"/>
        </w:rPr>
        <w:t>Q</w:t>
      </w:r>
      <w:r>
        <w:rPr>
          <w:rFonts w:ascii="宋体" w:hAnsi="宋体"/>
          <w:sz w:val="24"/>
          <w:szCs w:val="21"/>
        </w:rPr>
        <w:t>&amp;A</w:t>
      </w:r>
    </w:p>
    <w:p w14:paraId="3AF44401">
      <w:pPr>
        <w:pStyle w:val="24"/>
        <w:spacing w:before="156"/>
        <w:ind w:firstLine="480"/>
        <w:rPr>
          <w:rFonts w:hint="eastAsia" w:ascii="宋体" w:hAnsi="宋体" w:cs="Times New Roman"/>
          <w:b/>
          <w:bCs/>
          <w:sz w:val="24"/>
          <w:szCs w:val="21"/>
          <w:lang w:val="en-US" w:eastAsia="zh-CN"/>
        </w:rPr>
      </w:pPr>
      <w:r>
        <w:rPr>
          <w:rFonts w:hint="eastAsia" w:ascii="宋体" w:hAnsi="宋体" w:cs="Times New Roman"/>
          <w:b/>
          <w:bCs/>
          <w:sz w:val="24"/>
          <w:szCs w:val="21"/>
          <w:lang w:val="en-US" w:eastAsia="zh-CN"/>
        </w:rPr>
        <w:t>1.我们看到公告，上半年公司利润和经营性现金流情况和去年同期相比有负面的趋势，请问大概原因是什么呢？公司对下半年度相关情况展望如何？</w:t>
      </w:r>
    </w:p>
    <w:p w14:paraId="5A227D2B">
      <w:pPr>
        <w:pStyle w:val="24"/>
        <w:spacing w:before="156" w:line="360" w:lineRule="auto"/>
        <w:ind w:firstLine="480"/>
        <w:rPr>
          <w:rFonts w:hint="eastAsia"/>
          <w:color w:val="000000"/>
          <w:lang w:val="en-US" w:eastAsia="zh-CN"/>
        </w:rPr>
      </w:pPr>
      <w:r>
        <w:rPr>
          <w:rFonts w:hint="eastAsia"/>
          <w:color w:val="000000"/>
          <w:lang w:val="en-US" w:eastAsia="zh-CN"/>
        </w:rPr>
        <w:t>尊敬投资者，您好！报告期内营业收入实现平稳增长。由于公司增大市场投放和研发力度，同时回购股份，导致总资产和净资产均有所减少，也导致净利润减少。下半年公司管理层将坚定信心，强化科技创新和成果产业化落地，从数据安全、业务连续性、数据互联互通等方向，服务于国家数字经济的发展，助力百行千业的数字化转型，同时坚持规范运作合规经营，优化运营管理提升经营质量效益，争取创造稳定、良好的业绩回报投资者！感谢您的关注。</w:t>
      </w:r>
    </w:p>
    <w:p w14:paraId="7137B2DA">
      <w:pPr>
        <w:pStyle w:val="24"/>
        <w:spacing w:before="156"/>
        <w:ind w:firstLine="480"/>
        <w:rPr>
          <w:rFonts w:hint="eastAsia" w:ascii="宋体" w:hAnsi="宋体"/>
          <w:b/>
          <w:bCs/>
          <w:sz w:val="24"/>
          <w:szCs w:val="21"/>
          <w:lang w:val="en-US" w:eastAsia="zh-CN"/>
        </w:rPr>
      </w:pPr>
      <w:r>
        <w:rPr>
          <w:rFonts w:hint="eastAsia" w:ascii="宋体" w:hAnsi="宋体"/>
          <w:b/>
          <w:bCs/>
          <w:szCs w:val="21"/>
          <w:lang w:val="en-US" w:eastAsia="zh-CN"/>
        </w:rPr>
        <w:t>2.您好，请问上半年整体业绩的情况如何？是否完成预期了呢?</w:t>
      </w:r>
    </w:p>
    <w:p w14:paraId="011FC90B">
      <w:pPr>
        <w:pStyle w:val="24"/>
        <w:spacing w:before="156" w:line="360" w:lineRule="auto"/>
        <w:ind w:firstLine="480"/>
        <w:rPr>
          <w:rFonts w:hint="eastAsia"/>
          <w:color w:val="000000"/>
          <w:lang w:val="en-US" w:eastAsia="zh-CN"/>
        </w:rPr>
      </w:pPr>
      <w:r>
        <w:rPr>
          <w:rFonts w:hint="eastAsia"/>
          <w:color w:val="000000"/>
          <w:lang w:val="en-US" w:eastAsia="zh-CN"/>
        </w:rPr>
        <w:t>尊敬投资者，您好！公司自成立以来一直专注于数据复制，主营业务系为客户提供数据复制相关的软件、软硬件一体机及软件相关服务。报告期内，公司实现主营业务收入8,263.43万元，较上年同期增长317.02万元，增幅3.99%，主要原因是当期产销量较上年同期稳步提高。具体分产品来看，以软件商品为主，实现营业收入50,464,048.02元，占比60.38%，增幅6.67%；软件相关服务实现营业收入15,383,333.32元，增幅26.24%。感谢您的关注。</w:t>
      </w:r>
    </w:p>
    <w:p w14:paraId="1A54BF50">
      <w:pPr>
        <w:pStyle w:val="24"/>
        <w:spacing w:before="156"/>
        <w:ind w:firstLine="480"/>
        <w:rPr>
          <w:rFonts w:hint="eastAsia" w:ascii="宋体" w:hAnsi="宋体"/>
          <w:b/>
          <w:bCs/>
          <w:sz w:val="24"/>
          <w:szCs w:val="21"/>
          <w:lang w:val="en-US" w:eastAsia="zh-CN"/>
        </w:rPr>
      </w:pPr>
      <w:r>
        <w:rPr>
          <w:rFonts w:hint="default" w:ascii="宋体" w:hAnsi="宋体"/>
          <w:b/>
          <w:bCs/>
          <w:szCs w:val="21"/>
          <w:lang w:val="en-US" w:eastAsia="zh-CN"/>
        </w:rPr>
        <w:t>3</w:t>
      </w:r>
      <w:r>
        <w:rPr>
          <w:rFonts w:hint="eastAsia" w:ascii="宋体" w:hAnsi="宋体"/>
          <w:b/>
          <w:bCs/>
          <w:szCs w:val="21"/>
          <w:lang w:val="en-US" w:eastAsia="zh-CN"/>
        </w:rPr>
        <w:t>.</w:t>
      </w:r>
      <w:r>
        <w:rPr>
          <w:rFonts w:hint="eastAsia" w:ascii="宋体" w:hAnsi="宋体"/>
          <w:b/>
          <w:bCs/>
          <w:sz w:val="24"/>
          <w:szCs w:val="21"/>
          <w:lang w:val="en-US" w:eastAsia="zh-CN"/>
        </w:rPr>
        <w:t>请问下半年有什么战略规划嘛?  公司下半年是否有分红计划和派息政策?</w:t>
      </w:r>
    </w:p>
    <w:p w14:paraId="647FFAB9">
      <w:pPr>
        <w:pStyle w:val="24"/>
        <w:spacing w:before="156" w:line="360" w:lineRule="auto"/>
        <w:ind w:firstLine="480"/>
        <w:rPr>
          <w:rFonts w:hint="eastAsia"/>
          <w:color w:val="000000"/>
          <w:lang w:val="en-US" w:eastAsia="zh-CN"/>
        </w:rPr>
      </w:pPr>
      <w:r>
        <w:rPr>
          <w:rFonts w:hint="eastAsia"/>
          <w:color w:val="000000"/>
          <w:lang w:val="en-US" w:eastAsia="zh-CN"/>
        </w:rPr>
        <w:t>尊敬投资者，您好！公司将继续紧抓数据生产要素的发展机遇，围绕“哪里有数据，哪里就有英方”的新发展思路，积极参与新一代信息技术和国产基础软件生态产业的发展，探索人工智能、大数据模型应用、向量数据库、国产替代等不同领域的数据复制应用场景，积极拓展国内外市场。公司高度重视股东回报，未来将根据盈利情况、现金流状况、资金需求计划等，权衡公司发展与股东利益，合理制定分红方案，具体请关注公司公告。感谢您的关注。</w:t>
      </w:r>
    </w:p>
    <w:p w14:paraId="7149A568">
      <w:pPr>
        <w:pStyle w:val="24"/>
        <w:spacing w:before="156"/>
        <w:ind w:firstLine="480"/>
        <w:rPr>
          <w:rFonts w:hint="eastAsia" w:ascii="宋体" w:hAnsi="宋体"/>
          <w:b/>
          <w:bCs/>
          <w:sz w:val="24"/>
          <w:szCs w:val="21"/>
          <w:lang w:val="en-US" w:eastAsia="zh-CN"/>
        </w:rPr>
      </w:pPr>
      <w:r>
        <w:rPr>
          <w:rFonts w:hint="default" w:ascii="宋体" w:hAnsi="宋体"/>
          <w:b/>
          <w:bCs/>
          <w:szCs w:val="21"/>
          <w:lang w:val="en-US" w:eastAsia="zh-CN"/>
        </w:rPr>
        <w:t>4</w:t>
      </w:r>
      <w:r>
        <w:rPr>
          <w:rFonts w:hint="eastAsia" w:ascii="宋体" w:hAnsi="宋体"/>
          <w:b/>
          <w:bCs/>
          <w:szCs w:val="21"/>
          <w:lang w:val="en-US" w:eastAsia="zh-CN"/>
        </w:rPr>
        <w:t>.</w:t>
      </w:r>
      <w:r>
        <w:rPr>
          <w:rFonts w:hint="eastAsia" w:ascii="宋体" w:hAnsi="宋体"/>
          <w:b/>
          <w:bCs/>
          <w:sz w:val="24"/>
          <w:szCs w:val="21"/>
          <w:lang w:val="en-US" w:eastAsia="zh-CN"/>
        </w:rPr>
        <w:t>业绩报告中看到公司海外业绩贡献有所体现，请问上半年拓展海外市场情况如何，有什么新进展？</w:t>
      </w:r>
    </w:p>
    <w:p w14:paraId="186FA9F5">
      <w:pPr>
        <w:pStyle w:val="24"/>
        <w:spacing w:before="156" w:line="360" w:lineRule="auto"/>
        <w:ind w:firstLine="480"/>
        <w:rPr>
          <w:rFonts w:hint="eastAsia"/>
          <w:color w:val="000000"/>
          <w:lang w:val="en-US" w:eastAsia="zh-CN"/>
        </w:rPr>
      </w:pPr>
      <w:r>
        <w:rPr>
          <w:rFonts w:hint="eastAsia"/>
          <w:color w:val="000000"/>
          <w:lang w:val="en-US" w:eastAsia="zh-CN"/>
        </w:rPr>
        <w:t>尊敬投资者，您好！报告期内，公司境外实现营业收入67,638.71元。2024年上半年公司积极拓展海外合作伙伴，在东南亚等海外市场陆续实现落地项目。</w:t>
      </w:r>
    </w:p>
    <w:p w14:paraId="18D1E49F">
      <w:pPr>
        <w:pStyle w:val="24"/>
        <w:spacing w:before="156" w:line="360" w:lineRule="auto"/>
        <w:ind w:firstLine="480"/>
        <w:rPr>
          <w:rFonts w:hint="eastAsia"/>
          <w:color w:val="000000"/>
          <w:lang w:val="en-US" w:eastAsia="zh-CN"/>
        </w:rPr>
      </w:pPr>
      <w:r>
        <w:rPr>
          <w:rFonts w:hint="eastAsia"/>
          <w:color w:val="000000"/>
          <w:lang w:val="en-US" w:eastAsia="zh-CN"/>
        </w:rPr>
        <w:t>尤其是上半年公司设立了香港全资子公司，其作为英方软件在亚太地区的重要支点，香港子公司将依托母公司在数据复制技术领域的深厚积累和丰富实践，帮助公司进一步拓展国际市场，加强与全球客户、伙伴的联系。</w:t>
      </w:r>
    </w:p>
    <w:p w14:paraId="0B01F3F6">
      <w:pPr>
        <w:pStyle w:val="24"/>
        <w:spacing w:before="156" w:line="360" w:lineRule="auto"/>
        <w:ind w:firstLine="480"/>
        <w:rPr>
          <w:rFonts w:hint="eastAsia"/>
          <w:color w:val="000000"/>
          <w:lang w:val="en-US" w:eastAsia="zh-CN"/>
        </w:rPr>
      </w:pPr>
      <w:r>
        <w:rPr>
          <w:rFonts w:hint="eastAsia"/>
          <w:color w:val="000000"/>
          <w:lang w:val="en-US" w:eastAsia="zh-CN"/>
        </w:rPr>
        <w:t>公司始终践行产品国产化和国际化的全面布局，积极参与全球化的竞争，通过引进经验丰富的国际专业人才，打造国际化运营团队；通过优化与国际接轨的知识产权管理机制和数据保护条例方案，推动中国数据复制产品方案走向东南亚、中东、欧美海外市场。感谢您的关注。</w:t>
      </w:r>
    </w:p>
    <w:p w14:paraId="78E2A1EC">
      <w:pPr>
        <w:pStyle w:val="24"/>
        <w:spacing w:before="156"/>
        <w:ind w:firstLine="480"/>
        <w:rPr>
          <w:rFonts w:hint="eastAsia" w:ascii="宋体" w:hAnsi="宋体"/>
          <w:b/>
          <w:bCs/>
          <w:sz w:val="24"/>
          <w:szCs w:val="21"/>
          <w:lang w:val="en-US" w:eastAsia="zh-CN"/>
        </w:rPr>
      </w:pPr>
      <w:r>
        <w:rPr>
          <w:rFonts w:hint="default" w:ascii="宋体" w:hAnsi="宋体"/>
          <w:b/>
          <w:bCs/>
          <w:szCs w:val="21"/>
          <w:lang w:val="en-US" w:eastAsia="zh-CN"/>
        </w:rPr>
        <w:t>5</w:t>
      </w:r>
      <w:r>
        <w:rPr>
          <w:rFonts w:hint="eastAsia" w:ascii="宋体" w:hAnsi="宋体"/>
          <w:b/>
          <w:bCs/>
          <w:szCs w:val="21"/>
          <w:lang w:val="en-US" w:eastAsia="zh-CN"/>
        </w:rPr>
        <w:t>.数据复制软件的市场环境如何？英方软件未来重点发展方向在哪些方面？</w:t>
      </w:r>
    </w:p>
    <w:p w14:paraId="1E05B009">
      <w:pPr>
        <w:pStyle w:val="24"/>
        <w:spacing w:before="156" w:line="360" w:lineRule="auto"/>
        <w:ind w:firstLine="480"/>
        <w:rPr>
          <w:rFonts w:hint="eastAsia"/>
          <w:color w:val="000000"/>
          <w:lang w:val="en-US" w:eastAsia="zh-CN"/>
        </w:rPr>
      </w:pPr>
      <w:r>
        <w:rPr>
          <w:rFonts w:hint="eastAsia"/>
          <w:color w:val="000000"/>
          <w:lang w:val="en-US" w:eastAsia="zh-CN"/>
        </w:rPr>
        <w:t>尊敬的投资者，您好！数据市场正是蓬勃发展之际，数据复制行业作为数据流通，数据安全，数据可用性的基本保障，是数据市场的核心受益者。公司紧抓数据生产要素的发展机遇，围绕“哪里有数据，哪里就有英方”的新发展思路，积极参与新一代信息技术和国产基础软件生态产业的发展，探索人工智能、大数据模型应用、向量数据库、国产替代等不同领域的数据复制应用场景，确保公司的技术更新迭代满足客户日益变化的应用需求。感谢您的关注。</w:t>
      </w:r>
    </w:p>
    <w:p w14:paraId="7F95CEFA">
      <w:pPr>
        <w:pStyle w:val="24"/>
        <w:spacing w:before="156"/>
        <w:ind w:firstLine="480"/>
        <w:rPr>
          <w:rFonts w:hint="eastAsia" w:ascii="宋体" w:hAnsi="宋体"/>
          <w:b/>
          <w:bCs/>
          <w:sz w:val="24"/>
          <w:szCs w:val="21"/>
          <w:lang w:val="en-US" w:eastAsia="zh-CN"/>
        </w:rPr>
      </w:pPr>
      <w:r>
        <w:rPr>
          <w:rFonts w:hint="default" w:ascii="宋体" w:hAnsi="宋体"/>
          <w:b/>
          <w:bCs/>
          <w:szCs w:val="21"/>
          <w:lang w:val="en-US" w:eastAsia="zh-CN"/>
        </w:rPr>
        <w:t>6</w:t>
      </w:r>
      <w:r>
        <w:rPr>
          <w:rFonts w:hint="eastAsia" w:ascii="宋体" w:hAnsi="宋体"/>
          <w:b/>
          <w:bCs/>
          <w:szCs w:val="21"/>
          <w:lang w:val="en-US" w:eastAsia="zh-CN"/>
        </w:rPr>
        <w:t>.</w:t>
      </w:r>
      <w:r>
        <w:rPr>
          <w:rFonts w:hint="eastAsia" w:ascii="宋体" w:hAnsi="宋体"/>
          <w:b/>
          <w:bCs/>
          <w:sz w:val="24"/>
          <w:szCs w:val="21"/>
          <w:lang w:val="en-US" w:eastAsia="zh-CN"/>
        </w:rPr>
        <w:t>请问董事长，相对于国外的数据复制企业，公司的优势是什么？</w:t>
      </w:r>
    </w:p>
    <w:p w14:paraId="31E65071">
      <w:pPr>
        <w:pStyle w:val="24"/>
        <w:spacing w:before="156" w:line="360" w:lineRule="auto"/>
        <w:ind w:firstLine="480"/>
        <w:rPr>
          <w:rFonts w:hint="eastAsia"/>
          <w:color w:val="000000"/>
          <w:lang w:val="en-US" w:eastAsia="zh-CN"/>
        </w:rPr>
      </w:pPr>
      <w:r>
        <w:rPr>
          <w:rFonts w:hint="eastAsia"/>
          <w:color w:val="000000"/>
          <w:lang w:val="en-US" w:eastAsia="zh-CN"/>
        </w:rPr>
        <w:t>尊敬的投资者，您好！相较于国外知名企业，公司的主要产品在部分功能和性能指标上达到同等水平，并在兼容性、国产化等方面具有突出优势，逐步开始在重要信息系统中替代国外知名企业的同类产品。公司的产品可满足大型客户对综合性数据管理及高品质服务的需求，一个方案解决用户容灾、备份、数据库复制等问题，目前在市场上具备较强的竞争优势。凭借着功能和性能优势，公司产品已广泛应用于金融、电子政务、运营商、医疗、电力、高端制造等对数据复制的实时性、可靠性有较高要求的领域，并成功替代国外知名企业的同类产品。感谢您的关注。</w:t>
      </w:r>
      <w:bookmarkStart w:id="0" w:name="_GoBack"/>
      <w:bookmarkEnd w:id="0"/>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2BA5">
    <w:pPr>
      <w:spacing w:line="360" w:lineRule="auto"/>
      <w:jc w:val="right"/>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203F">
    <w:pPr>
      <w:pStyle w:val="8"/>
    </w:pPr>
    <w:r>
      <w:rPr>
        <w:rFonts w:hint="eastAsia" w:ascii="微软雅黑" w:hAnsi="微软雅黑" w:eastAsia="微软雅黑"/>
        <w:b/>
        <w:bCs/>
        <w:color w:val="444444"/>
        <w:shd w:val="clear" w:color="auto" w:fill="FFFFFF"/>
        <w:lang w:val="en-US" w:eastAsia="zh-CN"/>
      </w:rPr>
      <w:t>上海英方软件</w:t>
    </w:r>
    <w:r>
      <w:rPr>
        <w:rFonts w:hint="eastAsia" w:ascii="微软雅黑" w:hAnsi="微软雅黑" w:eastAsia="微软雅黑"/>
        <w:b/>
        <w:bCs/>
        <w:color w:val="444444"/>
        <w:shd w:val="clear" w:color="auto" w:fill="FFFFFF"/>
      </w:rPr>
      <w:t>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2A6678"/>
    <w:multiLevelType w:val="multilevel"/>
    <w:tmpl w:val="7E2A6678"/>
    <w:lvl w:ilvl="0" w:tentative="0">
      <w:start w:val="1"/>
      <w:numFmt w:val="decimal"/>
      <w:lvlText w:val="  %1、"/>
      <w:lvlJc w:val="left"/>
      <w:pPr>
        <w:ind w:left="420" w:hanging="420"/>
      </w:pPr>
      <w:rPr>
        <w:rFonts w:hint="default" w:ascii="Times New Roman" w:hAnsi="Times New Roman" w:cs="Times New Roman"/>
      </w:rPr>
    </w:lvl>
    <w:lvl w:ilvl="1" w:tentative="0">
      <w:start w:val="1"/>
      <w:numFmt w:val="japaneseCounting"/>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kZjViNzI2NzFjNmI5NTFlN2UzMjNkNWYyMzdlOTkifQ=="/>
  </w:docVars>
  <w:rsids>
    <w:rsidRoot w:val="001116C3"/>
    <w:rsid w:val="00012C1E"/>
    <w:rsid w:val="00063853"/>
    <w:rsid w:val="00085E4B"/>
    <w:rsid w:val="00090701"/>
    <w:rsid w:val="00092B2C"/>
    <w:rsid w:val="000A61B5"/>
    <w:rsid w:val="000A7DE8"/>
    <w:rsid w:val="000B0803"/>
    <w:rsid w:val="000F3117"/>
    <w:rsid w:val="001053D8"/>
    <w:rsid w:val="001116C3"/>
    <w:rsid w:val="001149D1"/>
    <w:rsid w:val="00125A03"/>
    <w:rsid w:val="00136550"/>
    <w:rsid w:val="0019639B"/>
    <w:rsid w:val="001A65AB"/>
    <w:rsid w:val="001B6687"/>
    <w:rsid w:val="001C0916"/>
    <w:rsid w:val="00220D9F"/>
    <w:rsid w:val="00251D87"/>
    <w:rsid w:val="00265E67"/>
    <w:rsid w:val="00281022"/>
    <w:rsid w:val="00282326"/>
    <w:rsid w:val="002B1897"/>
    <w:rsid w:val="002D3001"/>
    <w:rsid w:val="002E7981"/>
    <w:rsid w:val="002F0376"/>
    <w:rsid w:val="00324A33"/>
    <w:rsid w:val="0033600E"/>
    <w:rsid w:val="00343A34"/>
    <w:rsid w:val="003A1128"/>
    <w:rsid w:val="00432875"/>
    <w:rsid w:val="00477F95"/>
    <w:rsid w:val="004B6576"/>
    <w:rsid w:val="004D18C3"/>
    <w:rsid w:val="00506DE4"/>
    <w:rsid w:val="0052238B"/>
    <w:rsid w:val="00540B47"/>
    <w:rsid w:val="0059437D"/>
    <w:rsid w:val="005A1275"/>
    <w:rsid w:val="005A52CF"/>
    <w:rsid w:val="006129AD"/>
    <w:rsid w:val="00627B51"/>
    <w:rsid w:val="00642A82"/>
    <w:rsid w:val="00650D72"/>
    <w:rsid w:val="00677D3F"/>
    <w:rsid w:val="006A6F1E"/>
    <w:rsid w:val="006C6EE2"/>
    <w:rsid w:val="006E018D"/>
    <w:rsid w:val="006F46C6"/>
    <w:rsid w:val="00731A94"/>
    <w:rsid w:val="00745143"/>
    <w:rsid w:val="00777B98"/>
    <w:rsid w:val="007C4849"/>
    <w:rsid w:val="0084792B"/>
    <w:rsid w:val="008568E1"/>
    <w:rsid w:val="00865C89"/>
    <w:rsid w:val="0087032D"/>
    <w:rsid w:val="00883904"/>
    <w:rsid w:val="008B00F9"/>
    <w:rsid w:val="00902248"/>
    <w:rsid w:val="00962D90"/>
    <w:rsid w:val="009D28A4"/>
    <w:rsid w:val="009D5F3F"/>
    <w:rsid w:val="009F4CEC"/>
    <w:rsid w:val="00A212DB"/>
    <w:rsid w:val="00A3053D"/>
    <w:rsid w:val="00A4564E"/>
    <w:rsid w:val="00A976C8"/>
    <w:rsid w:val="00AB0258"/>
    <w:rsid w:val="00AF32BC"/>
    <w:rsid w:val="00AF3B15"/>
    <w:rsid w:val="00B11713"/>
    <w:rsid w:val="00B1644C"/>
    <w:rsid w:val="00B546DF"/>
    <w:rsid w:val="00B561DC"/>
    <w:rsid w:val="00B81A8D"/>
    <w:rsid w:val="00B82408"/>
    <w:rsid w:val="00BB155C"/>
    <w:rsid w:val="00BC087F"/>
    <w:rsid w:val="00BD1D16"/>
    <w:rsid w:val="00BE4DA4"/>
    <w:rsid w:val="00C00AC5"/>
    <w:rsid w:val="00C1498C"/>
    <w:rsid w:val="00C1671A"/>
    <w:rsid w:val="00C348D9"/>
    <w:rsid w:val="00C63C21"/>
    <w:rsid w:val="00C75A83"/>
    <w:rsid w:val="00CA2973"/>
    <w:rsid w:val="00CD151B"/>
    <w:rsid w:val="00CF5F3F"/>
    <w:rsid w:val="00CF5F52"/>
    <w:rsid w:val="00D01AEF"/>
    <w:rsid w:val="00D0330C"/>
    <w:rsid w:val="00D17ED9"/>
    <w:rsid w:val="00D22B70"/>
    <w:rsid w:val="00D253D8"/>
    <w:rsid w:val="00D35752"/>
    <w:rsid w:val="00D4659A"/>
    <w:rsid w:val="00D54284"/>
    <w:rsid w:val="00D60E9E"/>
    <w:rsid w:val="00D9041C"/>
    <w:rsid w:val="00DA06E0"/>
    <w:rsid w:val="00DA372F"/>
    <w:rsid w:val="00DB44C7"/>
    <w:rsid w:val="00DD3370"/>
    <w:rsid w:val="00DD77C8"/>
    <w:rsid w:val="00DE280D"/>
    <w:rsid w:val="00E02BDF"/>
    <w:rsid w:val="00E27E9C"/>
    <w:rsid w:val="00E5594D"/>
    <w:rsid w:val="00E60661"/>
    <w:rsid w:val="00E71251"/>
    <w:rsid w:val="00E82E15"/>
    <w:rsid w:val="00EB071A"/>
    <w:rsid w:val="00ED7171"/>
    <w:rsid w:val="00ED7292"/>
    <w:rsid w:val="00EF395E"/>
    <w:rsid w:val="00F228A6"/>
    <w:rsid w:val="00F23389"/>
    <w:rsid w:val="00F3047D"/>
    <w:rsid w:val="00F31B1A"/>
    <w:rsid w:val="00F7287C"/>
    <w:rsid w:val="00FD0106"/>
    <w:rsid w:val="00FD0956"/>
    <w:rsid w:val="00FE768B"/>
    <w:rsid w:val="022F50FF"/>
    <w:rsid w:val="05061F34"/>
    <w:rsid w:val="06181F39"/>
    <w:rsid w:val="094B5940"/>
    <w:rsid w:val="0FEE3074"/>
    <w:rsid w:val="1632227C"/>
    <w:rsid w:val="16F175D8"/>
    <w:rsid w:val="1827762A"/>
    <w:rsid w:val="1B1B47E2"/>
    <w:rsid w:val="1D2D0346"/>
    <w:rsid w:val="1D827FD9"/>
    <w:rsid w:val="1E004AF3"/>
    <w:rsid w:val="22BC780D"/>
    <w:rsid w:val="28884560"/>
    <w:rsid w:val="2AA126CF"/>
    <w:rsid w:val="2FF1116C"/>
    <w:rsid w:val="337771AE"/>
    <w:rsid w:val="3A7A2141"/>
    <w:rsid w:val="3DE40EFD"/>
    <w:rsid w:val="449B5470"/>
    <w:rsid w:val="47743FB7"/>
    <w:rsid w:val="4C0771BA"/>
    <w:rsid w:val="4C663B50"/>
    <w:rsid w:val="503C5EA5"/>
    <w:rsid w:val="5C392920"/>
    <w:rsid w:val="662621EA"/>
    <w:rsid w:val="662C67E2"/>
    <w:rsid w:val="6A510376"/>
    <w:rsid w:val="72112B83"/>
    <w:rsid w:val="77F86B7E"/>
    <w:rsid w:val="78544A9A"/>
    <w:rsid w:val="7AB14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link w:val="23"/>
    <w:autoRedefine/>
    <w:qFormat/>
    <w:uiPriority w:val="0"/>
    <w:pPr>
      <w:autoSpaceDE w:val="0"/>
      <w:autoSpaceDN w:val="0"/>
      <w:adjustRightInd w:val="0"/>
    </w:pPr>
    <w:rPr>
      <w:rFonts w:ascii="华文楷体" w:eastAsia="华文楷体" w:cs="仿宋"/>
      <w:bCs/>
      <w:kern w:val="0"/>
    </w:rPr>
  </w:style>
  <w:style w:type="paragraph" w:styleId="4">
    <w:name w:val="Plain Text"/>
    <w:basedOn w:val="1"/>
    <w:link w:val="21"/>
    <w:autoRedefine/>
    <w:qFormat/>
    <w:uiPriority w:val="0"/>
    <w:rPr>
      <w:rFonts w:ascii="宋体" w:hAnsi="Courier New"/>
      <w:szCs w:val="20"/>
    </w:rPr>
  </w:style>
  <w:style w:type="paragraph" w:styleId="5">
    <w:name w:val="Date"/>
    <w:basedOn w:val="1"/>
    <w:next w:val="1"/>
    <w:link w:val="17"/>
    <w:unhideWhenUsed/>
    <w:qFormat/>
    <w:uiPriority w:val="0"/>
    <w:rPr>
      <w:sz w:val="28"/>
      <w:szCs w:val="20"/>
    </w:rPr>
  </w:style>
  <w:style w:type="paragraph" w:styleId="6">
    <w:name w:val="Balloon Text"/>
    <w:basedOn w:val="1"/>
    <w:link w:val="20"/>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2"/>
    <w:next w:val="2"/>
    <w:link w:val="19"/>
    <w:semiHidden/>
    <w:unhideWhenUsed/>
    <w:qFormat/>
    <w:uiPriority w:val="99"/>
    <w:rPr>
      <w:b/>
      <w:bCs/>
    </w:rPr>
  </w:style>
  <w:style w:type="character" w:styleId="14">
    <w:name w:val="annotation reference"/>
    <w:basedOn w:val="13"/>
    <w:autoRedefine/>
    <w:semiHidden/>
    <w:unhideWhenUsed/>
    <w:qFormat/>
    <w:uiPriority w:val="99"/>
    <w:rPr>
      <w:sz w:val="21"/>
      <w:szCs w:val="21"/>
    </w:rPr>
  </w:style>
  <w:style w:type="character" w:customStyle="1" w:styleId="15">
    <w:name w:val="页眉 字符"/>
    <w:basedOn w:val="13"/>
    <w:link w:val="8"/>
    <w:autoRedefine/>
    <w:qFormat/>
    <w:uiPriority w:val="99"/>
    <w:rPr>
      <w:sz w:val="18"/>
      <w:szCs w:val="18"/>
    </w:rPr>
  </w:style>
  <w:style w:type="character" w:customStyle="1" w:styleId="16">
    <w:name w:val="页脚 字符"/>
    <w:basedOn w:val="13"/>
    <w:link w:val="7"/>
    <w:autoRedefine/>
    <w:qFormat/>
    <w:uiPriority w:val="99"/>
    <w:rPr>
      <w:sz w:val="18"/>
      <w:szCs w:val="18"/>
    </w:rPr>
  </w:style>
  <w:style w:type="character" w:customStyle="1" w:styleId="17">
    <w:name w:val="日期 字符"/>
    <w:basedOn w:val="13"/>
    <w:link w:val="5"/>
    <w:qFormat/>
    <w:uiPriority w:val="0"/>
    <w:rPr>
      <w:rFonts w:ascii="Times New Roman" w:hAnsi="Times New Roman" w:eastAsia="宋体" w:cs="Times New Roman"/>
      <w:sz w:val="28"/>
      <w:szCs w:val="20"/>
    </w:rPr>
  </w:style>
  <w:style w:type="character" w:customStyle="1" w:styleId="18">
    <w:name w:val="批注文字 字符"/>
    <w:basedOn w:val="13"/>
    <w:link w:val="2"/>
    <w:autoRedefine/>
    <w:semiHidden/>
    <w:qFormat/>
    <w:uiPriority w:val="99"/>
    <w:rPr>
      <w:rFonts w:ascii="Times New Roman" w:hAnsi="Times New Roman" w:eastAsia="宋体" w:cs="Times New Roman"/>
      <w:szCs w:val="24"/>
    </w:rPr>
  </w:style>
  <w:style w:type="character" w:customStyle="1" w:styleId="19">
    <w:name w:val="批注主题 字符"/>
    <w:basedOn w:val="18"/>
    <w:link w:val="11"/>
    <w:semiHidden/>
    <w:qFormat/>
    <w:uiPriority w:val="99"/>
    <w:rPr>
      <w:rFonts w:ascii="Times New Roman" w:hAnsi="Times New Roman" w:eastAsia="宋体" w:cs="Times New Roman"/>
      <w:b/>
      <w:bCs/>
      <w:szCs w:val="24"/>
    </w:rPr>
  </w:style>
  <w:style w:type="character" w:customStyle="1" w:styleId="20">
    <w:name w:val="批注框文本 字符"/>
    <w:basedOn w:val="13"/>
    <w:link w:val="6"/>
    <w:semiHidden/>
    <w:qFormat/>
    <w:uiPriority w:val="99"/>
    <w:rPr>
      <w:rFonts w:ascii="Times New Roman" w:hAnsi="Times New Roman" w:eastAsia="宋体" w:cs="Times New Roman"/>
      <w:sz w:val="18"/>
      <w:szCs w:val="18"/>
    </w:rPr>
  </w:style>
  <w:style w:type="character" w:customStyle="1" w:styleId="21">
    <w:name w:val="纯文本 字符"/>
    <w:basedOn w:val="13"/>
    <w:link w:val="4"/>
    <w:qFormat/>
    <w:uiPriority w:val="0"/>
    <w:rPr>
      <w:rFonts w:ascii="宋体" w:hAnsi="Courier New" w:eastAsia="宋体" w:cs="Times New Roman"/>
      <w:kern w:val="2"/>
      <w:sz w:val="21"/>
    </w:rPr>
  </w:style>
  <w:style w:type="paragraph" w:styleId="22">
    <w:name w:val="List Paragraph"/>
    <w:basedOn w:val="1"/>
    <w:qFormat/>
    <w:uiPriority w:val="34"/>
    <w:pPr>
      <w:ind w:firstLine="420" w:firstLineChars="200"/>
    </w:pPr>
  </w:style>
  <w:style w:type="character" w:customStyle="1" w:styleId="23">
    <w:name w:val="正文文本 字符"/>
    <w:basedOn w:val="13"/>
    <w:link w:val="3"/>
    <w:qFormat/>
    <w:uiPriority w:val="0"/>
    <w:rPr>
      <w:rFonts w:ascii="华文楷体" w:hAnsi="Times New Roman" w:eastAsia="华文楷体" w:cs="仿宋"/>
      <w:bCs/>
      <w:sz w:val="21"/>
      <w:szCs w:val="24"/>
    </w:rPr>
  </w:style>
  <w:style w:type="paragraph" w:customStyle="1" w:styleId="24">
    <w:name w:val="005正文"/>
    <w:autoRedefine/>
    <w:qFormat/>
    <w:uiPriority w:val="99"/>
    <w:pPr>
      <w:widowControl w:val="0"/>
      <w:spacing w:before="50"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74C88-637C-4ABD-825A-E5090D6D421B}">
  <ds:schemaRefs/>
</ds:datastoreItem>
</file>

<file path=docProps/app.xml><?xml version="1.0" encoding="utf-8"?>
<Properties xmlns="http://schemas.openxmlformats.org/officeDocument/2006/extended-properties" xmlns:vt="http://schemas.openxmlformats.org/officeDocument/2006/docPropsVTypes">
  <Template>Normal</Template>
  <Pages>4</Pages>
  <Words>2088</Words>
  <Characters>2148</Characters>
  <Lines>4</Lines>
  <Paragraphs>1</Paragraphs>
  <TotalTime>11</TotalTime>
  <ScaleCrop>false</ScaleCrop>
  <LinksUpToDate>false</LinksUpToDate>
  <CharactersWithSpaces>2151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2022-11-04T01:38:00Z</dcterms:created>
  <dc:creator>NTKO</dc:creator>
  <cp:lastModifiedBy>LHY</cp:lastModifiedBy>
  <cp:lastPrinted>2023-02-16T04:42:00Z</cp:lastPrinted>
  <dcterms:modified xsi:type="dcterms:W3CDTF">2024-09-02T08:13:26Z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2233EC8D81C44A29A814C14DAA8F8837</vt:lpwstr>
  </property>
</Properties>
</file>