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right"/>
        <w:rPr>
          <w:rFonts w:eastAsia="宋体"/>
        </w:rPr>
      </w:pPr>
      <w:r>
        <w:rPr>
          <w:rFonts w:hint="eastAsia"/>
        </w:rPr>
        <w:t>证券代码：688627</w:t>
      </w:r>
      <w:r>
        <w:t xml:space="preserve"> </w:t>
      </w:r>
      <w:r>
        <w:rPr>
          <w:rFonts w:hint="eastAsia"/>
        </w:rPr>
        <w:t xml:space="preserve">                                    证券简称：精智达            </w:t>
      </w:r>
      <w:r>
        <w:t xml:space="preserve">        </w:t>
      </w:r>
      <w:r>
        <w:rPr>
          <w:rFonts w:hint="eastAsia"/>
        </w:rPr>
        <w:t xml:space="preserve">    </w:t>
      </w:r>
    </w:p>
    <w:p>
      <w:pPr>
        <w:spacing w:line="420" w:lineRule="exact"/>
        <w:jc w:val="center"/>
        <w:rPr>
          <w:rFonts w:ascii="黑体" w:hAnsi="黑体" w:eastAsia="黑体"/>
          <w:b/>
          <w:bCs/>
          <w:sz w:val="32"/>
          <w:szCs w:val="32"/>
        </w:rPr>
      </w:pPr>
    </w:p>
    <w:p>
      <w:pPr>
        <w:spacing w:line="420" w:lineRule="exact"/>
        <w:jc w:val="center"/>
        <w:rPr>
          <w:rFonts w:ascii="黑体" w:hAnsi="黑体" w:eastAsia="黑体"/>
          <w:b/>
          <w:bCs/>
          <w:sz w:val="32"/>
          <w:szCs w:val="32"/>
        </w:rPr>
      </w:pPr>
      <w:r>
        <w:rPr>
          <w:rFonts w:hint="eastAsia" w:ascii="黑体" w:hAnsi="黑体" w:eastAsia="黑体"/>
          <w:b/>
          <w:bCs/>
          <w:sz w:val="32"/>
          <w:szCs w:val="32"/>
        </w:rPr>
        <w:t>深圳精智达技术股份有限公司</w:t>
      </w:r>
    </w:p>
    <w:p>
      <w:pPr>
        <w:spacing w:line="420" w:lineRule="exact"/>
        <w:jc w:val="center"/>
        <w:rPr>
          <w:rFonts w:ascii="黑体" w:hAnsi="黑体" w:eastAsia="黑体"/>
          <w:b/>
          <w:bCs/>
          <w:sz w:val="32"/>
          <w:szCs w:val="32"/>
        </w:rPr>
      </w:pPr>
      <w:r>
        <w:rPr>
          <w:rFonts w:hint="eastAsia" w:ascii="黑体" w:hAnsi="黑体" w:eastAsia="黑体"/>
          <w:b/>
          <w:bCs/>
          <w:sz w:val="32"/>
          <w:szCs w:val="32"/>
        </w:rPr>
        <w:t>投资者关系活动记录表</w:t>
      </w:r>
    </w:p>
    <w:p>
      <w:pPr>
        <w:spacing w:line="420" w:lineRule="exact"/>
        <w:rPr>
          <w:b/>
          <w:bCs/>
        </w:rPr>
      </w:pPr>
      <w:r>
        <w:rPr>
          <w:b/>
          <w:bCs/>
        </w:rPr>
        <w:t xml:space="preserve"> </w:t>
      </w:r>
    </w:p>
    <w:tbl>
      <w:tblPr>
        <w:tblStyle w:val="9"/>
        <w:tblW w:w="89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395"/>
        <w:gridCol w:w="65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jc w:val="center"/>
        </w:trPr>
        <w:tc>
          <w:tcPr>
            <w:tcW w:w="2395" w:type="dxa"/>
            <w:tcBorders>
              <w:top w:val="single" w:color="auto" w:sz="12" w:space="0"/>
              <w:left w:val="single" w:color="auto" w:sz="12" w:space="0"/>
              <w:bottom w:val="single" w:color="auto" w:sz="6" w:space="0"/>
              <w:right w:val="single" w:color="auto" w:sz="6" w:space="0"/>
            </w:tcBorders>
            <w:vAlign w:val="center"/>
          </w:tcPr>
          <w:p>
            <w:pPr>
              <w:spacing w:line="420" w:lineRule="exact"/>
              <w:jc w:val="center"/>
              <w:rPr>
                <w:b/>
                <w:bCs/>
              </w:rPr>
            </w:pPr>
            <w:r>
              <w:rPr>
                <w:b/>
                <w:bCs/>
              </w:rPr>
              <w:t>投资者关系活动类别</w:t>
            </w:r>
          </w:p>
        </w:tc>
        <w:tc>
          <w:tcPr>
            <w:tcW w:w="6521" w:type="dxa"/>
            <w:tcBorders>
              <w:top w:val="single" w:color="auto" w:sz="12" w:space="0"/>
              <w:left w:val="single" w:color="auto" w:sz="6" w:space="0"/>
              <w:bottom w:val="single" w:color="auto" w:sz="6" w:space="0"/>
              <w:right w:val="single" w:color="auto" w:sz="12" w:space="0"/>
            </w:tcBorders>
            <w:vAlign w:val="center"/>
          </w:tcPr>
          <w:p>
            <w:pPr>
              <w:spacing w:line="420" w:lineRule="exact"/>
              <w:rPr>
                <w:rFonts w:ascii="宋体" w:hAnsi="宋体" w:eastAsia="宋体"/>
              </w:rPr>
            </w:pPr>
            <w:r>
              <w:rPr>
                <w:rFonts w:hint="eastAsia" w:ascii="宋体" w:hAnsi="宋体" w:eastAsia="宋体"/>
              </w:rPr>
              <w:sym w:font="Wingdings 2" w:char="0052"/>
            </w:r>
            <w:r>
              <w:rPr>
                <w:rFonts w:hint="eastAsia" w:ascii="宋体" w:hAnsi="宋体" w:eastAsia="宋体"/>
              </w:rPr>
              <w:t xml:space="preserve"> 特定对象调研        </w:t>
            </w:r>
            <w:r>
              <w:rPr>
                <w:rFonts w:hint="eastAsia" w:ascii="宋体" w:hAnsi="宋体" w:eastAsia="宋体"/>
                <w:lang w:eastAsia="zh-CN"/>
              </w:rPr>
              <w:t>□</w:t>
            </w:r>
            <w:r>
              <w:rPr>
                <w:rFonts w:hint="eastAsia" w:ascii="宋体" w:hAnsi="宋体" w:eastAsia="宋体"/>
              </w:rPr>
              <w:t xml:space="preserve"> 分析师会议</w:t>
            </w:r>
          </w:p>
          <w:p>
            <w:pPr>
              <w:spacing w:line="420" w:lineRule="exact"/>
              <w:rPr>
                <w:rFonts w:ascii="宋体" w:hAnsi="宋体" w:eastAsia="宋体"/>
              </w:rPr>
            </w:pPr>
            <w:r>
              <w:rPr>
                <w:rFonts w:hint="eastAsia" w:ascii="宋体" w:hAnsi="宋体" w:eastAsia="宋体"/>
              </w:rPr>
              <w:t xml:space="preserve">□ 媒体采访            </w:t>
            </w:r>
            <w:r>
              <w:rPr>
                <w:rFonts w:hint="eastAsia" w:ascii="宋体" w:hAnsi="宋体" w:eastAsia="宋体"/>
              </w:rPr>
              <w:sym w:font="Wingdings 2" w:char="00A3"/>
            </w:r>
            <w:r>
              <w:rPr>
                <w:rFonts w:hint="eastAsia" w:ascii="宋体" w:hAnsi="宋体" w:eastAsia="宋体"/>
              </w:rPr>
              <w:t xml:space="preserve"> 业绩说明会</w:t>
            </w:r>
          </w:p>
          <w:p>
            <w:pPr>
              <w:spacing w:line="420" w:lineRule="exact"/>
              <w:rPr>
                <w:rFonts w:ascii="宋体" w:hAnsi="宋体" w:eastAsia="宋体"/>
              </w:rPr>
            </w:pPr>
            <w:r>
              <w:rPr>
                <w:rFonts w:hint="eastAsia" w:ascii="宋体" w:hAnsi="宋体" w:eastAsia="宋体"/>
              </w:rPr>
              <w:t xml:space="preserve">□ 新闻发布会          </w:t>
            </w:r>
            <w:r>
              <w:rPr>
                <w:rFonts w:hint="eastAsia" w:ascii="宋体" w:hAnsi="宋体" w:eastAsia="宋体"/>
              </w:rPr>
              <w:sym w:font="Wingdings 2" w:char="00A3"/>
            </w:r>
            <w:r>
              <w:rPr>
                <w:rFonts w:hint="eastAsia" w:ascii="宋体" w:hAnsi="宋体" w:eastAsia="宋体"/>
              </w:rPr>
              <w:t xml:space="preserve"> 路演活动</w:t>
            </w:r>
          </w:p>
          <w:p>
            <w:pPr>
              <w:tabs>
                <w:tab w:val="center" w:pos="3152"/>
              </w:tabs>
              <w:spacing w:line="420" w:lineRule="exact"/>
              <w:rPr>
                <w:rFonts w:ascii="宋体" w:hAnsi="宋体" w:eastAsia="宋体"/>
              </w:rPr>
            </w:pPr>
            <w:r>
              <w:rPr>
                <w:rFonts w:hint="eastAsia" w:ascii="宋体" w:hAnsi="宋体" w:eastAsia="宋体"/>
              </w:rPr>
              <w:sym w:font="Wingdings 2" w:char="00A3"/>
            </w:r>
            <w:r>
              <w:rPr>
                <w:rFonts w:hint="eastAsia" w:ascii="宋体" w:hAnsi="宋体" w:eastAsia="宋体"/>
              </w:rPr>
              <w:t xml:space="preserve"> 现场调研            </w:t>
            </w:r>
            <w:r>
              <w:rPr>
                <w:rFonts w:hint="eastAsia" w:ascii="宋体" w:hAnsi="宋体" w:eastAsia="宋体"/>
              </w:rPr>
              <w:sym w:font="Wingdings 2" w:char="0052"/>
            </w:r>
            <w:r>
              <w:rPr>
                <w:rFonts w:hint="eastAsia" w:ascii="宋体" w:hAnsi="宋体" w:eastAsia="宋体"/>
              </w:rPr>
              <w:t xml:space="preserve"> 电话会议</w:t>
            </w:r>
          </w:p>
          <w:p>
            <w:pPr>
              <w:spacing w:line="420" w:lineRule="exact"/>
            </w:pPr>
            <w:r>
              <w:rPr>
                <w:rFonts w:hint="eastAsia" w:ascii="宋体" w:hAnsi="宋体" w:eastAsia="宋体"/>
              </w:rPr>
              <w:t>□ 其他</w:t>
            </w:r>
            <w:r>
              <w:t>（请文字说明其他活动内容）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2395" w:type="dxa"/>
            <w:tcBorders>
              <w:top w:val="single" w:color="auto" w:sz="6" w:space="0"/>
              <w:left w:val="single" w:color="auto" w:sz="12" w:space="0"/>
              <w:bottom w:val="single" w:color="auto" w:sz="6" w:space="0"/>
              <w:right w:val="single" w:color="auto" w:sz="6" w:space="0"/>
            </w:tcBorders>
            <w:vAlign w:val="center"/>
          </w:tcPr>
          <w:p>
            <w:pPr>
              <w:spacing w:line="420" w:lineRule="exact"/>
              <w:jc w:val="center"/>
              <w:rPr>
                <w:b/>
                <w:bCs/>
              </w:rPr>
            </w:pPr>
            <w:r>
              <w:rPr>
                <w:b/>
                <w:bCs/>
              </w:rPr>
              <w:t>参与单位</w:t>
            </w:r>
          </w:p>
        </w:tc>
        <w:tc>
          <w:tcPr>
            <w:tcW w:w="6521" w:type="dxa"/>
            <w:tcBorders>
              <w:top w:val="single" w:color="auto" w:sz="6" w:space="0"/>
              <w:left w:val="single" w:color="auto" w:sz="6" w:space="0"/>
              <w:bottom w:val="single" w:color="auto" w:sz="6" w:space="0"/>
              <w:right w:val="single" w:color="auto" w:sz="12" w:space="0"/>
            </w:tcBorders>
            <w:vAlign w:val="center"/>
          </w:tcPr>
          <w:p>
            <w:pPr>
              <w:spacing w:line="420" w:lineRule="exact"/>
              <w:jc w:val="left"/>
              <w:rPr>
                <w:rFonts w:hint="eastAsia" w:eastAsiaTheme="minorEastAsia"/>
                <w:lang w:eastAsia="zh-CN"/>
              </w:rPr>
            </w:pPr>
            <w:r>
              <w:rPr>
                <w:rFonts w:hint="eastAsia"/>
                <w:lang w:eastAsia="zh-CN"/>
              </w:rPr>
              <w:t>摩根士丹利、东吴基金、安信基金、平安基金、中国人寿、华泰保兴、中金基金、兴业基金、诺安基金、兴证全球、</w:t>
            </w:r>
            <w:r>
              <w:rPr>
                <w:rFonts w:hint="eastAsia"/>
              </w:rPr>
              <w:t>申万菱信</w:t>
            </w:r>
            <w:r>
              <w:rPr>
                <w:rFonts w:hint="eastAsia"/>
                <w:lang w:eastAsia="zh-CN"/>
              </w:rPr>
              <w:t>、华泰证券、中泰证券、方正证券、国金证券、浙商证券、海通证券、东北证券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2395" w:type="dxa"/>
            <w:tcBorders>
              <w:top w:val="single" w:color="auto" w:sz="6" w:space="0"/>
              <w:left w:val="single" w:color="auto" w:sz="12" w:space="0"/>
              <w:bottom w:val="single" w:color="auto" w:sz="6" w:space="0"/>
              <w:right w:val="single" w:color="auto" w:sz="6" w:space="0"/>
            </w:tcBorders>
            <w:vAlign w:val="center"/>
          </w:tcPr>
          <w:p>
            <w:pPr>
              <w:spacing w:line="420" w:lineRule="exact"/>
              <w:jc w:val="center"/>
              <w:rPr>
                <w:rFonts w:ascii="宋体" w:hAnsi="宋体" w:eastAsia="宋体"/>
                <w:b/>
                <w:bCs/>
              </w:rPr>
            </w:pPr>
            <w:r>
              <w:rPr>
                <w:rFonts w:hint="eastAsia" w:ascii="宋体" w:hAnsi="宋体" w:eastAsia="宋体"/>
                <w:b/>
                <w:bCs/>
              </w:rPr>
              <w:t>时间</w:t>
            </w:r>
          </w:p>
        </w:tc>
        <w:tc>
          <w:tcPr>
            <w:tcW w:w="6521" w:type="dxa"/>
            <w:tcBorders>
              <w:top w:val="single" w:color="auto" w:sz="6" w:space="0"/>
              <w:left w:val="single" w:color="auto" w:sz="6" w:space="0"/>
              <w:bottom w:val="single" w:color="auto" w:sz="6" w:space="0"/>
              <w:right w:val="single" w:color="auto" w:sz="12" w:space="0"/>
            </w:tcBorders>
            <w:vAlign w:val="center"/>
          </w:tcPr>
          <w:p>
            <w:pPr>
              <w:spacing w:line="420" w:lineRule="exact"/>
              <w:rPr>
                <w:rFonts w:hint="default" w:ascii="宋体" w:hAnsi="宋体" w:eastAsia="宋体"/>
                <w:lang w:val="en-US"/>
              </w:rPr>
            </w:pPr>
            <w:r>
              <w:rPr>
                <w:rFonts w:hint="eastAsia" w:ascii="宋体" w:hAnsi="宋体" w:eastAsia="宋体"/>
              </w:rPr>
              <w:t>2024年</w:t>
            </w:r>
            <w:r>
              <w:rPr>
                <w:rFonts w:hint="eastAsia" w:ascii="宋体" w:hAnsi="宋体" w:eastAsia="宋体"/>
                <w:lang w:val="en-US" w:eastAsia="zh-CN"/>
              </w:rPr>
              <w:t>8月29日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2395" w:type="dxa"/>
            <w:tcBorders>
              <w:top w:val="single" w:color="auto" w:sz="6" w:space="0"/>
              <w:left w:val="single" w:color="auto" w:sz="12" w:space="0"/>
              <w:bottom w:val="single" w:color="auto" w:sz="6" w:space="0"/>
              <w:right w:val="single" w:color="auto" w:sz="6" w:space="0"/>
            </w:tcBorders>
            <w:vAlign w:val="center"/>
          </w:tcPr>
          <w:p>
            <w:pPr>
              <w:spacing w:line="420" w:lineRule="exact"/>
              <w:jc w:val="center"/>
              <w:rPr>
                <w:rFonts w:ascii="宋体" w:hAnsi="宋体" w:eastAsia="宋体"/>
                <w:b/>
                <w:bCs/>
              </w:rPr>
            </w:pPr>
            <w:r>
              <w:rPr>
                <w:rFonts w:hint="eastAsia" w:ascii="宋体" w:hAnsi="宋体" w:eastAsia="宋体"/>
                <w:b/>
                <w:bCs/>
              </w:rPr>
              <w:t>地点</w:t>
            </w:r>
          </w:p>
        </w:tc>
        <w:tc>
          <w:tcPr>
            <w:tcW w:w="6521" w:type="dxa"/>
            <w:tcBorders>
              <w:top w:val="single" w:color="auto" w:sz="6" w:space="0"/>
              <w:left w:val="single" w:color="auto" w:sz="6" w:space="0"/>
              <w:bottom w:val="single" w:color="auto" w:sz="6" w:space="0"/>
              <w:right w:val="single" w:color="auto" w:sz="12" w:space="0"/>
            </w:tcBorders>
            <w:vAlign w:val="center"/>
          </w:tcPr>
          <w:p>
            <w:pPr>
              <w:spacing w:line="420" w:lineRule="exact"/>
              <w:rPr>
                <w:rFonts w:hint="default" w:ascii="宋体" w:hAnsi="宋体" w:eastAsia="宋体"/>
                <w:lang w:val="en-US" w:eastAsia="zh-CN"/>
              </w:rPr>
            </w:pPr>
            <w:r>
              <w:rPr>
                <w:rFonts w:hint="eastAsia" w:ascii="宋体" w:hAnsi="宋体" w:eastAsia="宋体"/>
                <w:lang w:val="en-US" w:eastAsia="zh-CN"/>
              </w:rPr>
              <w:t>电话会议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8" w:hRule="atLeast"/>
          <w:jc w:val="center"/>
        </w:trPr>
        <w:tc>
          <w:tcPr>
            <w:tcW w:w="2395" w:type="dxa"/>
            <w:tcBorders>
              <w:top w:val="single" w:color="auto" w:sz="6" w:space="0"/>
              <w:left w:val="single" w:color="auto" w:sz="12" w:space="0"/>
              <w:bottom w:val="single" w:color="auto" w:sz="6" w:space="0"/>
              <w:right w:val="single" w:color="auto" w:sz="6" w:space="0"/>
            </w:tcBorders>
            <w:vAlign w:val="center"/>
          </w:tcPr>
          <w:p>
            <w:pPr>
              <w:spacing w:line="420" w:lineRule="exact"/>
              <w:jc w:val="center"/>
              <w:rPr>
                <w:rFonts w:ascii="宋体" w:hAnsi="宋体" w:eastAsia="宋体"/>
                <w:b/>
                <w:bCs/>
              </w:rPr>
            </w:pPr>
            <w:r>
              <w:rPr>
                <w:rFonts w:hint="eastAsia" w:ascii="宋体" w:hAnsi="宋体" w:eastAsia="宋体"/>
                <w:b/>
                <w:bCs/>
              </w:rPr>
              <w:t>接待人员姓名</w:t>
            </w:r>
          </w:p>
        </w:tc>
        <w:tc>
          <w:tcPr>
            <w:tcW w:w="6521" w:type="dxa"/>
            <w:tcBorders>
              <w:top w:val="single" w:color="auto" w:sz="6" w:space="0"/>
              <w:left w:val="single" w:color="auto" w:sz="6" w:space="0"/>
              <w:bottom w:val="single" w:color="auto" w:sz="6" w:space="0"/>
              <w:right w:val="single" w:color="auto" w:sz="12" w:space="0"/>
            </w:tcBorders>
            <w:vAlign w:val="center"/>
          </w:tcPr>
          <w:p>
            <w:pPr>
              <w:widowControl/>
              <w:jc w:val="left"/>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董事长：张滨</w:t>
            </w:r>
          </w:p>
          <w:p>
            <w:pPr>
              <w:widowControl/>
              <w:jc w:val="left"/>
              <w:rPr>
                <w:rFonts w:ascii="宋体" w:hAnsi="宋体" w:eastAsia="宋体" w:cs="宋体"/>
                <w:color w:val="000000"/>
                <w:kern w:val="0"/>
                <w:lang w:bidi="ar"/>
              </w:rPr>
            </w:pPr>
            <w:r>
              <w:rPr>
                <w:rFonts w:hint="eastAsia" w:ascii="宋体" w:hAnsi="宋体" w:eastAsia="宋体" w:cs="宋体"/>
                <w:color w:val="000000"/>
                <w:kern w:val="0"/>
                <w:lang w:bidi="ar"/>
              </w:rPr>
              <w:t>董事、财务副总监：崔小兵</w:t>
            </w:r>
          </w:p>
          <w:p>
            <w:pPr>
              <w:widowControl/>
              <w:jc w:val="left"/>
              <w:rPr>
                <w:rFonts w:ascii="宋体" w:hAnsi="宋体" w:eastAsia="宋体" w:cs="宋体"/>
                <w:color w:val="000000"/>
                <w:kern w:val="0"/>
                <w:lang w:bidi="ar"/>
              </w:rPr>
            </w:pPr>
            <w:r>
              <w:rPr>
                <w:rFonts w:hint="eastAsia" w:ascii="宋体" w:hAnsi="宋体" w:eastAsia="宋体" w:cs="宋体"/>
                <w:color w:val="000000"/>
                <w:kern w:val="0"/>
                <w:lang w:bidi="ar"/>
              </w:rPr>
              <w:t>董事会秘书：彭娟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2" w:hRule="atLeast"/>
          <w:jc w:val="center"/>
        </w:trPr>
        <w:tc>
          <w:tcPr>
            <w:tcW w:w="2395"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宋体" w:hAnsi="宋体" w:eastAsia="宋体"/>
                <w:b/>
                <w:bCs/>
              </w:rPr>
            </w:pPr>
            <w:r>
              <w:rPr>
                <w:rFonts w:hint="eastAsia" w:ascii="宋体" w:hAnsi="宋体" w:eastAsia="宋体"/>
                <w:b/>
                <w:bCs/>
              </w:rPr>
              <w:t>投资者关系活动主要内容介绍</w:t>
            </w:r>
          </w:p>
        </w:tc>
        <w:tc>
          <w:tcPr>
            <w:tcW w:w="6521" w:type="dxa"/>
            <w:tcBorders>
              <w:top w:val="single" w:color="auto" w:sz="6" w:space="0"/>
              <w:left w:val="single" w:color="auto" w:sz="6" w:space="0"/>
              <w:bottom w:val="single" w:color="auto" w:sz="6" w:space="0"/>
              <w:right w:val="single" w:color="auto" w:sz="12" w:space="0"/>
            </w:tcBorders>
            <w:vAlign w:val="center"/>
          </w:tcPr>
          <w:p>
            <w:pPr>
              <w:numPr>
                <w:ilvl w:val="0"/>
                <w:numId w:val="1"/>
              </w:numPr>
              <w:spacing w:line="360" w:lineRule="auto"/>
              <w:ind w:left="425" w:leftChars="0" w:hanging="425" w:firstLineChars="0"/>
              <w:rPr>
                <w:rFonts w:hint="eastAsia" w:ascii="宋体" w:hAnsi="宋体" w:eastAsia="宋体"/>
              </w:rPr>
            </w:pPr>
            <w:r>
              <w:rPr>
                <w:rFonts w:hint="eastAsia" w:ascii="宋体" w:hAnsi="宋体" w:eastAsia="宋体"/>
                <w:lang w:val="en-US" w:eastAsia="zh-CN"/>
              </w:rPr>
              <w:t>请介绍一下目前公司主要项目的进展情况？</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rPr>
            </w:pPr>
            <w:r>
              <w:rPr>
                <w:rFonts w:hint="eastAsia" w:ascii="宋体" w:hAnsi="宋体" w:eastAsia="宋体"/>
                <w:lang w:val="en-US" w:eastAsia="zh-CN"/>
              </w:rPr>
              <w:t>公司老化修复设备、老化修复治具板及探针卡的核心零部件国产化工作处于稳步推进中。核心测试设备自主研发方面，晶圆测试机与 FT 测试机研发按计划进行，其中针对新一代存储器件的升级版晶圆测试机的工程样机验证工作完成，量产样机各关键模块开始厂内验证；应用于 FT 测试机和升级版晶圆测试机的 9Gbps 高速前端接口 ASIC 芯片已经完成第一版验证测试；FT 测试机工程样机已经搬入客户现场，进入验证阶段。</w:t>
            </w:r>
          </w:p>
          <w:p>
            <w:pPr>
              <w:numPr>
                <w:ilvl w:val="0"/>
                <w:numId w:val="1"/>
              </w:numPr>
              <w:spacing w:line="360" w:lineRule="auto"/>
              <w:ind w:left="425" w:leftChars="0" w:hanging="425" w:firstLineChars="0"/>
              <w:rPr>
                <w:rFonts w:hint="eastAsia" w:ascii="宋体" w:hAnsi="宋体" w:eastAsia="宋体"/>
              </w:rPr>
            </w:pPr>
            <w:r>
              <w:rPr>
                <w:rFonts w:hint="eastAsia" w:ascii="宋体" w:hAnsi="宋体" w:eastAsia="宋体"/>
                <w:lang w:val="en-US" w:eastAsia="zh-CN"/>
              </w:rPr>
              <w:t>请公司介绍一下微型显示领域的业务布局情况？</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rPr>
            </w:pPr>
            <w:r>
              <w:rPr>
                <w:rFonts w:hint="eastAsia" w:ascii="宋体" w:hAnsi="宋体" w:eastAsia="宋体"/>
              </w:rPr>
              <w:t>在 Micro LED、Micro OLED 等微型显示领域，公司始终与行业龙头企业保持良好的业务关系，研制并量产出信号发生器、晶圆检测设备、光学检测及校正修复设备、终端成品检测设备等系列产品，也获得了良好的销售业绩。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395" w:type="dxa"/>
            <w:tcBorders>
              <w:top w:val="single" w:color="auto" w:sz="6" w:space="0"/>
              <w:left w:val="single" w:color="auto" w:sz="12" w:space="0"/>
              <w:bottom w:val="single" w:color="auto" w:sz="6" w:space="0"/>
              <w:right w:val="single" w:color="auto" w:sz="6" w:space="0"/>
            </w:tcBorders>
            <w:vAlign w:val="center"/>
          </w:tcPr>
          <w:p>
            <w:pPr>
              <w:spacing w:line="420" w:lineRule="exact"/>
              <w:jc w:val="center"/>
              <w:rPr>
                <w:rFonts w:ascii="宋体" w:hAnsi="宋体" w:eastAsia="宋体"/>
                <w:b/>
                <w:bCs/>
              </w:rPr>
            </w:pPr>
            <w:r>
              <w:rPr>
                <w:rFonts w:hint="eastAsia" w:ascii="宋体" w:hAnsi="宋体" w:eastAsia="宋体"/>
                <w:b/>
                <w:bCs/>
              </w:rPr>
              <w:t>关于本次活动是否涉及应当披露重大信息的说明</w:t>
            </w:r>
          </w:p>
        </w:tc>
        <w:tc>
          <w:tcPr>
            <w:tcW w:w="6521" w:type="dxa"/>
            <w:tcBorders>
              <w:top w:val="single" w:color="auto" w:sz="6" w:space="0"/>
              <w:left w:val="single" w:color="auto" w:sz="6" w:space="0"/>
              <w:bottom w:val="single" w:color="auto" w:sz="6" w:space="0"/>
              <w:right w:val="single" w:color="auto" w:sz="12" w:space="0"/>
            </w:tcBorders>
            <w:vAlign w:val="center"/>
          </w:tcPr>
          <w:p>
            <w:pPr>
              <w:spacing w:line="420" w:lineRule="exact"/>
              <w:jc w:val="left"/>
              <w:rPr>
                <w:rFonts w:ascii="宋体" w:hAnsi="宋体" w:eastAsia="宋体"/>
              </w:rPr>
            </w:pPr>
            <w:r>
              <w:rPr>
                <w:rFonts w:hint="eastAsia" w:ascii="宋体" w:hAnsi="宋体" w:eastAsia="宋体"/>
              </w:rPr>
              <w:t>本次活动不涉及应当披露重大信息。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2395" w:type="dxa"/>
            <w:tcBorders>
              <w:top w:val="single" w:color="auto" w:sz="6" w:space="0"/>
              <w:left w:val="single" w:color="auto" w:sz="12" w:space="0"/>
              <w:bottom w:val="single" w:color="auto" w:sz="6" w:space="0"/>
              <w:right w:val="single" w:color="auto" w:sz="6" w:space="0"/>
            </w:tcBorders>
            <w:vAlign w:val="center"/>
          </w:tcPr>
          <w:p>
            <w:pPr>
              <w:spacing w:line="420" w:lineRule="exact"/>
              <w:jc w:val="center"/>
              <w:rPr>
                <w:rFonts w:ascii="宋体" w:hAnsi="宋体" w:eastAsia="宋体"/>
                <w:b/>
                <w:bCs/>
              </w:rPr>
            </w:pPr>
            <w:r>
              <w:rPr>
                <w:rFonts w:hint="eastAsia" w:ascii="宋体" w:hAnsi="宋体" w:eastAsia="宋体"/>
                <w:b/>
                <w:bCs/>
              </w:rPr>
              <w:t>附件清单（如有）</w:t>
            </w:r>
          </w:p>
        </w:tc>
        <w:tc>
          <w:tcPr>
            <w:tcW w:w="6521" w:type="dxa"/>
            <w:tcBorders>
              <w:top w:val="single" w:color="auto" w:sz="6" w:space="0"/>
              <w:left w:val="single" w:color="auto" w:sz="6" w:space="0"/>
              <w:bottom w:val="single" w:color="auto" w:sz="6" w:space="0"/>
              <w:right w:val="single" w:color="auto" w:sz="12" w:space="0"/>
            </w:tcBorders>
            <w:vAlign w:val="center"/>
          </w:tcPr>
          <w:p>
            <w:pPr>
              <w:spacing w:line="420" w:lineRule="exact"/>
              <w:jc w:val="left"/>
              <w:rPr>
                <w:rFonts w:ascii="宋体" w:hAnsi="宋体" w:eastAsia="宋体"/>
              </w:rPr>
            </w:pPr>
            <w:r>
              <w:rPr>
                <w:rFonts w:hint="eastAsia" w:ascii="宋体" w:hAnsi="宋体" w:eastAsia="宋体"/>
              </w:rPr>
              <w:t>无</w:t>
            </w: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2395" w:type="dxa"/>
            <w:tcBorders>
              <w:top w:val="single" w:color="auto" w:sz="6" w:space="0"/>
              <w:left w:val="single" w:color="auto" w:sz="12" w:space="0"/>
              <w:bottom w:val="single" w:color="auto" w:sz="12" w:space="0"/>
              <w:right w:val="single" w:color="auto" w:sz="6" w:space="0"/>
            </w:tcBorders>
            <w:vAlign w:val="center"/>
          </w:tcPr>
          <w:p>
            <w:pPr>
              <w:spacing w:line="420" w:lineRule="exact"/>
              <w:jc w:val="center"/>
              <w:rPr>
                <w:rFonts w:ascii="宋体" w:hAnsi="宋体" w:eastAsia="宋体"/>
                <w:b/>
                <w:bCs/>
              </w:rPr>
            </w:pPr>
            <w:r>
              <w:rPr>
                <w:rFonts w:hint="eastAsia" w:ascii="宋体" w:hAnsi="宋体" w:eastAsia="宋体"/>
                <w:b/>
                <w:bCs/>
              </w:rPr>
              <w:t>日期</w:t>
            </w:r>
          </w:p>
        </w:tc>
        <w:tc>
          <w:tcPr>
            <w:tcW w:w="6521" w:type="dxa"/>
            <w:tcBorders>
              <w:top w:val="single" w:color="auto" w:sz="6" w:space="0"/>
              <w:left w:val="single" w:color="auto" w:sz="6" w:space="0"/>
              <w:bottom w:val="single" w:color="auto" w:sz="12" w:space="0"/>
              <w:right w:val="single" w:color="auto" w:sz="12" w:space="0"/>
            </w:tcBorders>
            <w:vAlign w:val="center"/>
          </w:tcPr>
          <w:p>
            <w:pPr>
              <w:spacing w:line="420" w:lineRule="exact"/>
              <w:jc w:val="left"/>
              <w:rPr>
                <w:rFonts w:ascii="宋体" w:hAnsi="宋体" w:eastAsia="宋体"/>
              </w:rPr>
            </w:pPr>
            <w:r>
              <w:rPr>
                <w:rFonts w:hint="eastAsia" w:ascii="宋体" w:hAnsi="宋体" w:eastAsia="宋体"/>
              </w:rPr>
              <w:t>2024年</w:t>
            </w:r>
            <w:r>
              <w:rPr>
                <w:rFonts w:hint="eastAsia" w:ascii="宋体" w:hAnsi="宋体" w:eastAsia="宋体"/>
                <w:lang w:val="en-US" w:eastAsia="zh-CN"/>
              </w:rPr>
              <w:t>8月29日</w:t>
            </w:r>
          </w:p>
        </w:tc>
      </w:tr>
    </w:tbl>
    <w:p>
      <w:pPr>
        <w:spacing w:line="460" w:lineRule="exact"/>
      </w:pPr>
      <w:r>
        <w:rPr>
          <w:rFonts w:hint="eastAsia" w:ascii="宋体" w:hAnsi="宋体" w:eastAsia="宋体"/>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CCDA2"/>
    <w:multiLevelType w:val="singleLevel"/>
    <w:tmpl w:val="EACCCDA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3MGNiNmZiNjU0MWRhMzA3MGM4NThlMjUxOTM1ZTYifQ=="/>
  </w:docVars>
  <w:rsids>
    <w:rsidRoot w:val="009A3F50"/>
    <w:rsid w:val="000809C6"/>
    <w:rsid w:val="000B11FB"/>
    <w:rsid w:val="00116D03"/>
    <w:rsid w:val="003A55FD"/>
    <w:rsid w:val="003D42F8"/>
    <w:rsid w:val="004D0354"/>
    <w:rsid w:val="004E3CEB"/>
    <w:rsid w:val="004F4433"/>
    <w:rsid w:val="007563BB"/>
    <w:rsid w:val="008A74F2"/>
    <w:rsid w:val="009A3F50"/>
    <w:rsid w:val="00AD6F00"/>
    <w:rsid w:val="00B22F5F"/>
    <w:rsid w:val="00B61A3F"/>
    <w:rsid w:val="00C04C42"/>
    <w:rsid w:val="00C2151A"/>
    <w:rsid w:val="00CA0A4C"/>
    <w:rsid w:val="00D3361D"/>
    <w:rsid w:val="00D648DB"/>
    <w:rsid w:val="00E04124"/>
    <w:rsid w:val="00FC68A5"/>
    <w:rsid w:val="011E3D92"/>
    <w:rsid w:val="03015719"/>
    <w:rsid w:val="04B9539C"/>
    <w:rsid w:val="06672F9A"/>
    <w:rsid w:val="07F76FDC"/>
    <w:rsid w:val="0883674A"/>
    <w:rsid w:val="0892083F"/>
    <w:rsid w:val="097C1F9D"/>
    <w:rsid w:val="09D750A5"/>
    <w:rsid w:val="0B440899"/>
    <w:rsid w:val="0BBE064B"/>
    <w:rsid w:val="0BF57DE5"/>
    <w:rsid w:val="0C8606C3"/>
    <w:rsid w:val="0D053EEB"/>
    <w:rsid w:val="0D194B6D"/>
    <w:rsid w:val="0E0109D3"/>
    <w:rsid w:val="0E5055E0"/>
    <w:rsid w:val="0E8F62FB"/>
    <w:rsid w:val="0FB86718"/>
    <w:rsid w:val="10246863"/>
    <w:rsid w:val="10346D7C"/>
    <w:rsid w:val="1166258B"/>
    <w:rsid w:val="118714DF"/>
    <w:rsid w:val="13525B1D"/>
    <w:rsid w:val="13940AFE"/>
    <w:rsid w:val="151B6448"/>
    <w:rsid w:val="15A73A04"/>
    <w:rsid w:val="166013F8"/>
    <w:rsid w:val="168D3A3C"/>
    <w:rsid w:val="17926790"/>
    <w:rsid w:val="187C6F87"/>
    <w:rsid w:val="18D86AC4"/>
    <w:rsid w:val="19630A84"/>
    <w:rsid w:val="19AB71E7"/>
    <w:rsid w:val="19DC1649"/>
    <w:rsid w:val="1AC704E3"/>
    <w:rsid w:val="1CF7548B"/>
    <w:rsid w:val="1D3C5874"/>
    <w:rsid w:val="1DF443A0"/>
    <w:rsid w:val="1E2935D2"/>
    <w:rsid w:val="1E396614"/>
    <w:rsid w:val="1FEC5FF4"/>
    <w:rsid w:val="202C40EB"/>
    <w:rsid w:val="20B87907"/>
    <w:rsid w:val="22C75BE0"/>
    <w:rsid w:val="2422439F"/>
    <w:rsid w:val="247212EF"/>
    <w:rsid w:val="24E3748B"/>
    <w:rsid w:val="2556645E"/>
    <w:rsid w:val="25766125"/>
    <w:rsid w:val="26834513"/>
    <w:rsid w:val="27BD6C9C"/>
    <w:rsid w:val="27CB43C4"/>
    <w:rsid w:val="28071479"/>
    <w:rsid w:val="285C5774"/>
    <w:rsid w:val="2A8041BE"/>
    <w:rsid w:val="2ABE3D6C"/>
    <w:rsid w:val="2B836D64"/>
    <w:rsid w:val="2C177723"/>
    <w:rsid w:val="2C743D62"/>
    <w:rsid w:val="2E0A72C8"/>
    <w:rsid w:val="2E5167EE"/>
    <w:rsid w:val="2E662F01"/>
    <w:rsid w:val="2E6E7857"/>
    <w:rsid w:val="2FC455D7"/>
    <w:rsid w:val="30C33764"/>
    <w:rsid w:val="319A0963"/>
    <w:rsid w:val="321626E0"/>
    <w:rsid w:val="32F3657D"/>
    <w:rsid w:val="34951FE2"/>
    <w:rsid w:val="34A55F9D"/>
    <w:rsid w:val="355C77BE"/>
    <w:rsid w:val="35C61D5E"/>
    <w:rsid w:val="35D46B3A"/>
    <w:rsid w:val="35F07D9F"/>
    <w:rsid w:val="37050429"/>
    <w:rsid w:val="37667C65"/>
    <w:rsid w:val="378974B0"/>
    <w:rsid w:val="393F076E"/>
    <w:rsid w:val="3A595C16"/>
    <w:rsid w:val="3A687850"/>
    <w:rsid w:val="3B257393"/>
    <w:rsid w:val="3B3E000B"/>
    <w:rsid w:val="3C2974B3"/>
    <w:rsid w:val="3EBC63BD"/>
    <w:rsid w:val="402266F3"/>
    <w:rsid w:val="40345770"/>
    <w:rsid w:val="412C1E99"/>
    <w:rsid w:val="433B01F8"/>
    <w:rsid w:val="43D7658C"/>
    <w:rsid w:val="444C3D3F"/>
    <w:rsid w:val="45FE72BB"/>
    <w:rsid w:val="477B2FAE"/>
    <w:rsid w:val="47A02844"/>
    <w:rsid w:val="47C3256A"/>
    <w:rsid w:val="47D92AF8"/>
    <w:rsid w:val="48912668"/>
    <w:rsid w:val="49492F43"/>
    <w:rsid w:val="4A7E276D"/>
    <w:rsid w:val="4AE118F5"/>
    <w:rsid w:val="4C0F7417"/>
    <w:rsid w:val="4C7C4C4C"/>
    <w:rsid w:val="4C8C6177"/>
    <w:rsid w:val="4DAB41CC"/>
    <w:rsid w:val="4DF23BA9"/>
    <w:rsid w:val="4EEE25C2"/>
    <w:rsid w:val="4F1D6A04"/>
    <w:rsid w:val="5546203F"/>
    <w:rsid w:val="55F73341"/>
    <w:rsid w:val="58A35C5E"/>
    <w:rsid w:val="5A3A490E"/>
    <w:rsid w:val="5B8028DC"/>
    <w:rsid w:val="5CB62246"/>
    <w:rsid w:val="5D02548B"/>
    <w:rsid w:val="5E61553A"/>
    <w:rsid w:val="5EAF096B"/>
    <w:rsid w:val="5F993E84"/>
    <w:rsid w:val="618E4F17"/>
    <w:rsid w:val="6249141B"/>
    <w:rsid w:val="6288306E"/>
    <w:rsid w:val="62992202"/>
    <w:rsid w:val="63780255"/>
    <w:rsid w:val="639D5F0D"/>
    <w:rsid w:val="6916161A"/>
    <w:rsid w:val="6BEE37AA"/>
    <w:rsid w:val="6C705F6D"/>
    <w:rsid w:val="6CF51267"/>
    <w:rsid w:val="6DA50B0D"/>
    <w:rsid w:val="6E1B015A"/>
    <w:rsid w:val="6E6C2863"/>
    <w:rsid w:val="6F993A2D"/>
    <w:rsid w:val="705D3AD4"/>
    <w:rsid w:val="70C64A2C"/>
    <w:rsid w:val="70D50A94"/>
    <w:rsid w:val="70EF7378"/>
    <w:rsid w:val="718C3C42"/>
    <w:rsid w:val="727F4C6A"/>
    <w:rsid w:val="730833A3"/>
    <w:rsid w:val="73B07597"/>
    <w:rsid w:val="76EE7A05"/>
    <w:rsid w:val="76EF2683"/>
    <w:rsid w:val="783C3AEF"/>
    <w:rsid w:val="78551933"/>
    <w:rsid w:val="7A633FE0"/>
    <w:rsid w:val="7CAD6D69"/>
    <w:rsid w:val="7D0A7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jc w:val="both"/>
    </w:pPr>
    <w:rPr>
      <w:rFonts w:ascii="Times New Roman" w:hAnsi="Times New Roman" w:cs="Times New Roman" w:eastAsiaTheme="minorEastAsia"/>
      <w:kern w:val="2"/>
      <w:sz w:val="24"/>
      <w:szCs w:val="24"/>
      <w:lang w:val="en-US" w:eastAsia="zh-CN" w:bidi="ar-SA"/>
    </w:rPr>
  </w:style>
  <w:style w:type="character" w:default="1" w:styleId="10">
    <w:name w:val="Default Paragraph Font"/>
    <w:autoRedefine/>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autoRedefine/>
    <w:qFormat/>
    <w:uiPriority w:val="0"/>
    <w:pPr>
      <w:jc w:val="left"/>
    </w:pPr>
  </w:style>
  <w:style w:type="paragraph" w:styleId="3">
    <w:name w:val="Body Text"/>
    <w:basedOn w:val="1"/>
    <w:autoRedefine/>
    <w:semiHidden/>
    <w:unhideWhenUsed/>
    <w:qFormat/>
    <w:uiPriority w:val="99"/>
    <w:pPr>
      <w:kinsoku w:val="0"/>
      <w:autoSpaceDE w:val="0"/>
      <w:autoSpaceDN w:val="0"/>
      <w:adjustRightInd w:val="0"/>
      <w:snapToGrid w:val="0"/>
      <w:jc w:val="left"/>
      <w:textAlignment w:val="baseline"/>
    </w:pPr>
    <w:rPr>
      <w:rFonts w:ascii="楷体" w:hAnsi="楷体" w:eastAsia="楷体"/>
      <w:color w:val="000000"/>
      <w:kern w:val="0"/>
    </w:rPr>
  </w:style>
  <w:style w:type="paragraph" w:styleId="4">
    <w:name w:val="Balloon Text"/>
    <w:basedOn w:val="1"/>
    <w:link w:val="17"/>
    <w:autoRedefine/>
    <w:qFormat/>
    <w:uiPriority w:val="0"/>
    <w:rPr>
      <w:sz w:val="18"/>
      <w:szCs w:val="18"/>
    </w:rPr>
  </w:style>
  <w:style w:type="paragraph" w:styleId="5">
    <w:name w:val="footer"/>
    <w:basedOn w:val="1"/>
    <w:link w:val="16"/>
    <w:autoRedefine/>
    <w:qFormat/>
    <w:uiPriority w:val="0"/>
    <w:pPr>
      <w:tabs>
        <w:tab w:val="center" w:pos="4153"/>
        <w:tab w:val="right" w:pos="8306"/>
      </w:tabs>
      <w:snapToGrid w:val="0"/>
      <w:jc w:val="left"/>
    </w:pPr>
    <w:rPr>
      <w:sz w:val="18"/>
      <w:szCs w:val="18"/>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spacing w:beforeAutospacing="1" w:afterAutospacing="1"/>
      <w:jc w:val="left"/>
    </w:pPr>
    <w:rPr>
      <w:rFonts w:ascii="Calibri" w:hAnsi="Calibri" w:eastAsia="宋体"/>
      <w:kern w:val="0"/>
    </w:rPr>
  </w:style>
  <w:style w:type="paragraph" w:styleId="8">
    <w:name w:val="annotation subject"/>
    <w:basedOn w:val="2"/>
    <w:next w:val="2"/>
    <w:link w:val="19"/>
    <w:autoRedefine/>
    <w:qFormat/>
    <w:uiPriority w:val="0"/>
    <w:rPr>
      <w:b/>
      <w:bCs/>
    </w:rPr>
  </w:style>
  <w:style w:type="character" w:styleId="11">
    <w:name w:val="Hyperlink"/>
    <w:basedOn w:val="10"/>
    <w:autoRedefine/>
    <w:unhideWhenUsed/>
    <w:qFormat/>
    <w:uiPriority w:val="99"/>
    <w:rPr>
      <w:color w:val="0000FF"/>
      <w:u w:val="single"/>
    </w:rPr>
  </w:style>
  <w:style w:type="character" w:styleId="12">
    <w:name w:val="annotation reference"/>
    <w:basedOn w:val="10"/>
    <w:autoRedefine/>
    <w:qFormat/>
    <w:uiPriority w:val="0"/>
    <w:rPr>
      <w:sz w:val="21"/>
      <w:szCs w:val="21"/>
    </w:rPr>
  </w:style>
  <w:style w:type="paragraph" w:styleId="13">
    <w:name w:val="List Paragraph"/>
    <w:basedOn w:val="1"/>
    <w:autoRedefine/>
    <w:qFormat/>
    <w:uiPriority w:val="34"/>
    <w:pPr>
      <w:ind w:firstLine="420" w:firstLineChars="200"/>
    </w:pPr>
  </w:style>
  <w:style w:type="paragraph" w:customStyle="1" w:styleId="14">
    <w:name w:val="005正文"/>
    <w:basedOn w:val="1"/>
    <w:autoRedefine/>
    <w:qFormat/>
    <w:uiPriority w:val="0"/>
    <w:pPr>
      <w:spacing w:before="50" w:beforeLines="50" w:line="360" w:lineRule="auto"/>
      <w:ind w:firstLine="200" w:firstLineChars="200"/>
    </w:pPr>
  </w:style>
  <w:style w:type="character" w:customStyle="1" w:styleId="15">
    <w:name w:val="页眉 字符"/>
    <w:basedOn w:val="10"/>
    <w:link w:val="6"/>
    <w:autoRedefine/>
    <w:qFormat/>
    <w:uiPriority w:val="0"/>
    <w:rPr>
      <w:rFonts w:eastAsiaTheme="minorEastAsia"/>
      <w:kern w:val="2"/>
      <w:sz w:val="18"/>
      <w:szCs w:val="18"/>
    </w:rPr>
  </w:style>
  <w:style w:type="character" w:customStyle="1" w:styleId="16">
    <w:name w:val="页脚 字符"/>
    <w:basedOn w:val="10"/>
    <w:link w:val="5"/>
    <w:autoRedefine/>
    <w:qFormat/>
    <w:uiPriority w:val="0"/>
    <w:rPr>
      <w:rFonts w:eastAsiaTheme="minorEastAsia"/>
      <w:kern w:val="2"/>
      <w:sz w:val="18"/>
      <w:szCs w:val="18"/>
    </w:rPr>
  </w:style>
  <w:style w:type="character" w:customStyle="1" w:styleId="17">
    <w:name w:val="批注框文本 字符"/>
    <w:basedOn w:val="10"/>
    <w:link w:val="4"/>
    <w:autoRedefine/>
    <w:qFormat/>
    <w:uiPriority w:val="0"/>
    <w:rPr>
      <w:rFonts w:eastAsiaTheme="minorEastAsia"/>
      <w:kern w:val="2"/>
      <w:sz w:val="18"/>
      <w:szCs w:val="18"/>
    </w:rPr>
  </w:style>
  <w:style w:type="character" w:customStyle="1" w:styleId="18">
    <w:name w:val="批注文字 字符"/>
    <w:basedOn w:val="10"/>
    <w:link w:val="2"/>
    <w:autoRedefine/>
    <w:qFormat/>
    <w:uiPriority w:val="0"/>
    <w:rPr>
      <w:rFonts w:eastAsiaTheme="minorEastAsia"/>
      <w:kern w:val="2"/>
      <w:sz w:val="24"/>
      <w:szCs w:val="24"/>
    </w:rPr>
  </w:style>
  <w:style w:type="character" w:customStyle="1" w:styleId="19">
    <w:name w:val="批注主题 字符"/>
    <w:basedOn w:val="18"/>
    <w:link w:val="8"/>
    <w:autoRedefine/>
    <w:qFormat/>
    <w:uiPriority w:val="0"/>
    <w:rPr>
      <w:rFonts w:eastAsiaTheme="minorEastAsia"/>
      <w:b/>
      <w:bCs/>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590</Words>
  <Characters>649</Characters>
  <Lines>5</Lines>
  <Paragraphs>1</Paragraphs>
  <TotalTime>170</TotalTime>
  <ScaleCrop>false</ScaleCrop>
  <LinksUpToDate>false</LinksUpToDate>
  <CharactersWithSpaces>763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2023-09-05T09:10:00Z</dcterms:created>
  <dc:creator>Thinkpad</dc:creator>
  <cp:lastModifiedBy>Lyn</cp:lastModifiedBy>
  <dcterms:modified xsi:type="dcterms:W3CDTF">2024-09-02T06:39:03Z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6BC76B4619EB4B3585073614DFCC9C32_12</vt:lpwstr>
  </property>
</Properties>
</file>