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ADCA" w14:textId="77777777" w:rsidR="00747A31" w:rsidRPr="006C6680" w:rsidRDefault="009F72BA">
      <w:pPr>
        <w:spacing w:beforeLines="50" w:before="156" w:afterLines="50" w:after="156" w:line="400" w:lineRule="exac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证券代码：</w:t>
      </w: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688566                                    </w:t>
      </w: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6D62D800" w14:textId="77777777" w:rsidR="00747A31" w:rsidRPr="006C6680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 w:rsidRPr="006C6680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江苏吉贝尔药业股份有限公司</w:t>
      </w:r>
    </w:p>
    <w:p w14:paraId="04056BFE" w14:textId="77777777" w:rsidR="00747A31" w:rsidRPr="006C6680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C6680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5F0CA9A4" w14:textId="66E3FB40" w:rsidR="00747A31" w:rsidRPr="00150E39" w:rsidRDefault="009F72BA">
      <w:pPr>
        <w:spacing w:line="400" w:lineRule="exact"/>
        <w:jc w:val="right"/>
        <w:rPr>
          <w:rFonts w:asciiTheme="minorEastAsia" w:hAnsiTheme="minorEastAsia" w:cs="Times New Roman" w:hint="eastAsia"/>
          <w:bCs/>
          <w:iCs/>
          <w:color w:val="000000"/>
          <w:sz w:val="24"/>
          <w:szCs w:val="24"/>
        </w:rPr>
      </w:pPr>
      <w:r w:rsidRPr="00150E39">
        <w:rPr>
          <w:rFonts w:asciiTheme="minorEastAsia" w:hAnsiTheme="minorEastAsia" w:cs="Times New Roman"/>
          <w:bCs/>
          <w:iCs/>
          <w:color w:val="000000"/>
          <w:sz w:val="24"/>
          <w:szCs w:val="24"/>
        </w:rPr>
        <w:t xml:space="preserve">               编号：</w:t>
      </w:r>
      <w:r w:rsidR="00094469"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202</w:t>
      </w:r>
      <w:r w:rsidR="006C2804"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t>4</w:t>
      </w:r>
      <w:r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94469"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</w:t>
      </w:r>
      <w:r w:rsidR="00607B3F"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747A31" w:rsidRPr="00150E39" w14:paraId="7471B493" w14:textId="77777777" w:rsidTr="006125CD">
        <w:trPr>
          <w:trHeight w:val="24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E587" w14:textId="77777777" w:rsidR="00747A31" w:rsidRPr="00150E39" w:rsidRDefault="009F72BA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9762391" w14:textId="77777777" w:rsidR="00747A31" w:rsidRPr="00150E39" w:rsidRDefault="00747A31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3C01" w14:textId="2B50ECDB" w:rsidR="00747A31" w:rsidRPr="00150E39" w:rsidRDefault="00031FA8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150E39">
              <w:rPr>
                <w:rFonts w:asciiTheme="minorEastAsia" w:hAnsiTheme="minorEastAsia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0E24E7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68EDD365" w14:textId="54140883" w:rsidR="00747A31" w:rsidRPr="00150E39" w:rsidRDefault="009F72BA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</w:t>
            </w:r>
            <w:r w:rsidR="004A33CC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4A33CC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06D3AC27" w14:textId="77777777" w:rsidR="00747A31" w:rsidRPr="00150E39" w:rsidRDefault="009F72BA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017FFB36" w14:textId="6617E596" w:rsidR="00747A31" w:rsidRPr="00150E39" w:rsidRDefault="00D840E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现场参观</w:t>
            </w:r>
            <w:r w:rsidR="009F72BA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25D4EC15" w14:textId="7BE617E2" w:rsidR="00747A31" w:rsidRPr="00150E39" w:rsidRDefault="00C722AC">
            <w:pPr>
              <w:tabs>
                <w:tab w:val="center" w:pos="3199"/>
              </w:tabs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150E39">
              <w:rPr>
                <w:rFonts w:asciiTheme="minorEastAsia" w:hAnsiTheme="minorEastAsia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其他（</w:t>
            </w:r>
            <w:r w:rsidR="00D07AF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线上会议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747A31" w:rsidRPr="00150E39" w14:paraId="6E3389C9" w14:textId="77777777" w:rsidTr="00D85FA0">
        <w:trPr>
          <w:trHeight w:val="11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3AA" w14:textId="591C50DC" w:rsidR="00747A31" w:rsidRPr="00150E39" w:rsidRDefault="009F72BA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  <w:r w:rsid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（排名不分先后）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072" w14:textId="47D9977A" w:rsidR="001F3BA3" w:rsidRPr="00D85FA0" w:rsidRDefault="0090684C" w:rsidP="0090684C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东吴证券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304A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朱国广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冉胜男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国盛证券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胡</w:t>
            </w:r>
            <w:proofErr w:type="gramStart"/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偌</w:t>
            </w:r>
            <w:proofErr w:type="gramEnd"/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碧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国金证券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王奔奔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国元证券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朱仕平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马云涛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德</w:t>
            </w:r>
            <w:proofErr w:type="gramStart"/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邦</w:t>
            </w:r>
            <w:proofErr w:type="gramEnd"/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</w:t>
            </w:r>
            <w:r w:rsidR="001314A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D20EE4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周新明</w:t>
            </w:r>
            <w:r w:rsidR="00D20EE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吴明华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华福医药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吴沛柯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开源证券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proofErr w:type="gramStart"/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余汝意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刘艺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民生证券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王维肖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张梦鸽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中信证券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梁心怡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财通证券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张文录</w:t>
            </w:r>
            <w:r w:rsidR="003F144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="003F1443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华挺</w:t>
            </w:r>
            <w:r w:rsidR="003F144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宋田田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山西证券</w:t>
            </w:r>
            <w:r w:rsidR="001314A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3F1443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魏赟</w:t>
            </w:r>
            <w:r w:rsidR="003F144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张智勇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天风证券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杨松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394BCB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金信基金</w:t>
            </w:r>
            <w:r w:rsidR="00394BC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谭智</w:t>
            </w:r>
            <w:proofErr w:type="gramStart"/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汨</w:t>
            </w:r>
            <w:proofErr w:type="gramEnd"/>
            <w:r w:rsidR="00394BC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394BCB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华泰自营</w:t>
            </w:r>
            <w:r w:rsidR="00394BC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许泽昊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="00394BCB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刘诗瑶</w:t>
            </w:r>
            <w:r w:rsidR="007A21B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="00D72D21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李艳光</w:t>
            </w:r>
            <w:r w:rsidR="00394BC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="00394BCB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循远资产</w:t>
            </w:r>
            <w:proofErr w:type="gramEnd"/>
            <w:r w:rsidR="00394BC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覃婷</w:t>
            </w:r>
            <w:r w:rsidR="00394BC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="00394BCB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恒</w:t>
            </w:r>
            <w:proofErr w:type="gramEnd"/>
            <w:r w:rsidR="00394BCB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生前</w:t>
            </w:r>
            <w:proofErr w:type="gramStart"/>
            <w:r w:rsidR="00394BCB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海基金</w:t>
            </w:r>
            <w:proofErr w:type="gramEnd"/>
            <w:r w:rsidR="00394BC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鲁娜</w:t>
            </w:r>
            <w:r w:rsidR="00394BC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FA198A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渤海人寿</w:t>
            </w:r>
            <w:r w:rsidR="00FA198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proofErr w:type="gramStart"/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杨寅啸</w:t>
            </w:r>
            <w:proofErr w:type="gramEnd"/>
            <w:r w:rsidR="00FA198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A52E10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华鑫证券</w:t>
            </w:r>
            <w:r w:rsidR="00A52E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proofErr w:type="gramStart"/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胡博新</w:t>
            </w:r>
            <w:proofErr w:type="gramEnd"/>
            <w:r w:rsidR="00A52E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9240BA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易格私募</w:t>
            </w:r>
            <w:r w:rsidR="009240B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张文炜</w:t>
            </w:r>
            <w:r w:rsidR="009240B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="00D72D21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海富通</w:t>
            </w:r>
            <w:proofErr w:type="gramEnd"/>
            <w:r w:rsidR="00D72D2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高通</w:t>
            </w:r>
            <w:r w:rsidR="00D72D2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B84523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东方自营</w:t>
            </w:r>
            <w:r w:rsidR="00B8452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王光宇</w:t>
            </w:r>
            <w:r w:rsidR="00B8452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0547FF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金元顺安</w:t>
            </w:r>
            <w:r w:rsidR="000547F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陈铭杰</w:t>
            </w:r>
            <w:r w:rsidR="00D262C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="00D262C2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鹏扬</w:t>
            </w:r>
            <w:proofErr w:type="gramEnd"/>
            <w:r w:rsidR="00D262C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王雪刚</w:t>
            </w:r>
            <w:r w:rsidR="00D262C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334B45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富安达</w:t>
            </w:r>
            <w:r w:rsidR="00334B4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邱凯</w:t>
            </w:r>
            <w:r w:rsidR="007A21B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r w:rsidR="003E198E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赵懿</w:t>
            </w:r>
            <w:r w:rsidR="00334B4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334B45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华泰</w:t>
            </w:r>
            <w:proofErr w:type="gramStart"/>
            <w:r w:rsidR="00334B45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证券资管</w:t>
            </w:r>
            <w:proofErr w:type="gramEnd"/>
            <w:r w:rsidR="00334B4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陈辛</w:t>
            </w:r>
            <w:r w:rsidR="00334B4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proofErr w:type="gramStart"/>
            <w:r w:rsidR="00334B45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凯石基金</w:t>
            </w:r>
            <w:proofErr w:type="gramEnd"/>
            <w:r w:rsidR="00334B4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盛夏</w:t>
            </w:r>
            <w:r w:rsidR="003E198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334B45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东吴人寿</w:t>
            </w:r>
            <w:r w:rsidR="00334B4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赖政</w:t>
            </w:r>
            <w:r w:rsidR="003E198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32731E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国泰基金</w:t>
            </w:r>
            <w:r w:rsidR="00327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姜英</w:t>
            </w:r>
            <w:r w:rsidR="00327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="0032731E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东证</w:t>
            </w:r>
            <w:proofErr w:type="gramStart"/>
            <w:r w:rsidR="0032731E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融汇资管</w:t>
            </w:r>
            <w:proofErr w:type="gramEnd"/>
            <w:r w:rsidR="00327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C2E4D" w:rsidRPr="007C2E4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荆香玉</w:t>
            </w:r>
            <w:r w:rsidR="007A21B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</w:t>
            </w:r>
          </w:p>
        </w:tc>
      </w:tr>
      <w:tr w:rsidR="00747A31" w:rsidRPr="00150E39" w14:paraId="6BA68A3A" w14:textId="77777777" w:rsidTr="006125C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2F3" w14:textId="77777777" w:rsidR="00747A31" w:rsidRPr="00150E39" w:rsidRDefault="009F72BA" w:rsidP="00031F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52BB" w14:textId="20A5DE12" w:rsidR="001F3BA3" w:rsidRPr="00150E39" w:rsidRDefault="002F59C6" w:rsidP="00031FA8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  <w:r w:rsidR="00167B4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167B4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47A31" w:rsidRPr="00150E39" w14:paraId="6EC6370C" w14:textId="77777777" w:rsidTr="006125CD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B90C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372" w14:textId="67FAE840" w:rsidR="00747A31" w:rsidRPr="005D5FBB" w:rsidRDefault="00031FA8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5FB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公司会议室</w:t>
            </w:r>
            <w:r w:rsidR="001314A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（线上会议）</w:t>
            </w:r>
          </w:p>
        </w:tc>
      </w:tr>
      <w:tr w:rsidR="00747A31" w:rsidRPr="00150E39" w14:paraId="73AB73DC" w14:textId="77777777" w:rsidTr="001314A6">
        <w:trPr>
          <w:trHeight w:val="17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EC3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B857" w14:textId="77777777" w:rsidR="008E0219" w:rsidRDefault="008E0219" w:rsidP="008E0219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董事会秘书 </w:t>
            </w:r>
            <w:r w:rsidRPr="00150E39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2DDD266A" w14:textId="6F202DDD" w:rsidR="008E0219" w:rsidRPr="00150E39" w:rsidRDefault="00C722AC" w:rsidP="008E0219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C722AC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研究所副所长、核心技术人员</w:t>
            </w:r>
            <w:r w:rsidR="008302B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 李海岛</w:t>
            </w:r>
          </w:p>
          <w:p w14:paraId="143FEE73" w14:textId="0D0C438E" w:rsidR="00031FA8" w:rsidRPr="00CD2F9C" w:rsidRDefault="008E0219" w:rsidP="00031FA8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证券事务代表 </w:t>
            </w:r>
            <w:r w:rsidRPr="00150E39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成祥东</w:t>
            </w:r>
          </w:p>
        </w:tc>
      </w:tr>
      <w:tr w:rsidR="00747A31" w:rsidRPr="00150E39" w14:paraId="48E8618D" w14:textId="77777777" w:rsidTr="006125CD">
        <w:trPr>
          <w:trHeight w:val="5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712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CE4F" w14:textId="3DD8CB7C" w:rsidR="00782971" w:rsidRPr="007F7DC5" w:rsidRDefault="00C722AC" w:rsidP="00E94583">
            <w:pPr>
              <w:pStyle w:val="af0"/>
              <w:adjustRightInd w:val="0"/>
              <w:snapToGrid w:val="0"/>
              <w:spacing w:beforeLines="50" w:before="156" w:afterLines="50" w:after="156" w:line="360" w:lineRule="auto"/>
              <w:ind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F7D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一、</w:t>
            </w:r>
            <w:r w:rsidR="00782971" w:rsidRPr="007F7D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公司基本情况介绍</w:t>
            </w:r>
          </w:p>
          <w:p w14:paraId="61DDF088" w14:textId="31ED302C" w:rsidR="00C722AC" w:rsidRPr="007F7DC5" w:rsidRDefault="00C722AC" w:rsidP="00E94583">
            <w:pPr>
              <w:pStyle w:val="af0"/>
              <w:adjustRightInd w:val="0"/>
              <w:snapToGrid w:val="0"/>
              <w:spacing w:beforeLines="50" w:before="156" w:afterLines="50" w:after="156" w:line="360" w:lineRule="auto"/>
              <w:ind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F7D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二、</w:t>
            </w:r>
            <w:r w:rsidR="00782971" w:rsidRPr="007F7D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交流环节</w:t>
            </w:r>
          </w:p>
          <w:p w14:paraId="5A4D8DD8" w14:textId="38CEA221" w:rsidR="00DA2986" w:rsidRDefault="00DA2986" w:rsidP="00E9458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、请公司介绍下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年上半年的业绩情况？</w:t>
            </w:r>
          </w:p>
          <w:p w14:paraId="0D2363D3" w14:textId="3A529C89" w:rsidR="00DA2986" w:rsidRPr="00DA2986" w:rsidRDefault="00DA2986" w:rsidP="00E9458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年上半年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，公司实现营业收入</w:t>
            </w:r>
            <w:r w:rsidRPr="00DA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43,366.17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万元，同比增长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3.55%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，归属于上市公司股东的净利润</w:t>
            </w:r>
            <w:r w:rsidRPr="00DA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12,200.60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万元，同比增长</w:t>
            </w:r>
            <w:r w:rsidRPr="00DA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26.74%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；截至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，公司总资产</w:t>
            </w:r>
            <w:r w:rsidRPr="00DA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247,827.77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万元，同比增长</w:t>
            </w:r>
            <w:r w:rsidRPr="00DA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12.16%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，归属于上市公司股东的净资产</w:t>
            </w:r>
            <w:r w:rsidRPr="00DA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216,930.69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万元，同比增长</w:t>
            </w:r>
            <w:r w:rsidRPr="00DA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13.88%</w:t>
            </w:r>
            <w:r w:rsidRPr="00DA298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4F539BC6" w14:textId="781BCDEB" w:rsidR="00167B48" w:rsidRDefault="00FE1B9F" w:rsidP="00E9458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025A9C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E5760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2024</w:t>
            </w:r>
            <w:r w:rsidR="00B67DF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607B3F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上半年利可君片、尼群</w:t>
            </w:r>
            <w:proofErr w:type="gramStart"/>
            <w:r w:rsidR="00607B3F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洛</w:t>
            </w:r>
            <w:proofErr w:type="gramEnd"/>
            <w:r w:rsidR="00607B3F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尔片</w:t>
            </w:r>
            <w:r w:rsidR="004B374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等主要产品的</w:t>
            </w:r>
            <w:r w:rsidR="00607B3F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销售情况</w:t>
            </w:r>
            <w:r w:rsidR="00E5760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。</w:t>
            </w:r>
          </w:p>
          <w:p w14:paraId="201D3901" w14:textId="34265591" w:rsidR="00B67DF3" w:rsidRPr="00B67DF3" w:rsidRDefault="00B67DF3" w:rsidP="00E9458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67DF3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2024</w:t>
            </w:r>
            <w:r w:rsidRPr="00B67DF3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年上半年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</w:t>
            </w:r>
            <w:r w:rsidR="00F01253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实现营业收入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43,366.17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万元，同比增长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3.55%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</w:t>
            </w:r>
            <w:bookmarkStart w:id="1" w:name="_Hlk176163920"/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其中利</w:t>
            </w:r>
            <w:proofErr w:type="gramStart"/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可君片销售</w:t>
            </w:r>
            <w:proofErr w:type="gramEnd"/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收入</w:t>
            </w:r>
            <w:r w:rsidRPr="00B67DF3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30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,828.11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万元，尼群</w:t>
            </w:r>
            <w:proofErr w:type="gramStart"/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洛</w:t>
            </w:r>
            <w:proofErr w:type="gramEnd"/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尔片销售收入</w:t>
            </w:r>
            <w:r w:rsidRPr="00B67DF3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6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,582.13</w:t>
            </w:r>
            <w:r w:rsidRPr="00B67DF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万元</w:t>
            </w:r>
            <w:r w:rsidRPr="004B3741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</w:t>
            </w:r>
            <w:r w:rsidR="00F01253" w:rsidRPr="007F7DC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玉屏风胶囊</w:t>
            </w:r>
            <w:r w:rsidRPr="007F7DC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销售收入</w:t>
            </w:r>
            <w:r w:rsidR="004B3741" w:rsidRPr="004B3741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2,016.08</w:t>
            </w:r>
            <w:r w:rsidR="004B3741" w:rsidRPr="007F7DC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万元</w:t>
            </w:r>
            <w:bookmarkEnd w:id="1"/>
            <w:r w:rsidR="004B374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，其他产品</w:t>
            </w:r>
            <w:r w:rsidR="007A21BC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销售</w:t>
            </w:r>
            <w:r w:rsidR="004B374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收入</w:t>
            </w:r>
            <w:r w:rsidR="004B3741" w:rsidRPr="004B3741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3,939.85</w:t>
            </w:r>
            <w:r w:rsidR="004B374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万元，</w:t>
            </w:r>
            <w:bookmarkStart w:id="2" w:name="_Hlk176163993"/>
            <w:r w:rsidR="004B374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以上销售收入数据未经审计</w:t>
            </w:r>
            <w:r w:rsidRPr="004B3741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  <w:bookmarkEnd w:id="2"/>
          </w:p>
          <w:p w14:paraId="2244AF49" w14:textId="41E9BB21" w:rsidR="00C81E50" w:rsidRDefault="00F01253" w:rsidP="0035656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="00025A9C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公司产品尼群</w:t>
            </w:r>
            <w:proofErr w:type="gramStart"/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洛</w:t>
            </w:r>
            <w:proofErr w:type="gramEnd"/>
            <w:r w:rsidR="002C718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尔片产品特性和市场空间如何？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公司上半年尼群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尔片销售</w:t>
            </w:r>
            <w:r w:rsidR="004B374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增长情况如何？</w:t>
            </w:r>
          </w:p>
          <w:p w14:paraId="11E8020D" w14:textId="77777777" w:rsidR="002C718D" w:rsidRDefault="00EB2A38" w:rsidP="002C71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公司产品尼群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尔片属于抗高血压类药物，是国内首个一类复方抗高血压新药，用于治疗轻中度原发性高血压，更适用于轻中度高血压合并心率快患者。与市场上其他抗高血压药品种相比，尼群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尔片在降低血压的同时，又能降低心率，针对高血压合并心率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快患者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具有明显的优势，临床不可替代。有关研究显示，单纯高血压伴心率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快患者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比例超过三分之一，公司尼群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片在此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领域具有明显优势和应用前景，市场空间巨大；另一方面，控制血压的同时，加强对心率的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管控正逐步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成为高血压治疗领域的共识，尼群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尔片在该细分市场领域具有广阔的应用场景，产品优势明显。</w:t>
            </w:r>
          </w:p>
          <w:p w14:paraId="171E2FDA" w14:textId="6DE2376F" w:rsidR="00EB2A38" w:rsidRPr="00EE2222" w:rsidRDefault="00EB2A38" w:rsidP="00E945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近年来，在长城心脏病学大会暨亚洲心脏学会大会等学术会议上，尼群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尔片以“疗效确切，安全性高，血压心率双达</w:t>
            </w:r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标”等特性，成为高血压合并高心率患者治疗的有效方案，获得专家一致好评和推荐。尼群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尔片是公司目前主要产品之一，公司组建专门事业部，加快扩大尼群</w:t>
            </w:r>
            <w:proofErr w:type="gramStart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尔片销售规模，</w:t>
            </w:r>
            <w:r w:rsidR="0072647A" w:rsidRPr="007264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以专家网络为基础开展学术推广活动，提高推广效率</w:t>
            </w:r>
            <w:r w:rsidR="001C23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3222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3222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</w:t>
            </w:r>
            <w:r w:rsidR="00CF31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2C718D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</w:t>
            </w:r>
            <w:r w:rsidR="002C718D" w:rsidRPr="004B37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实现尼群</w:t>
            </w:r>
            <w:proofErr w:type="gramStart"/>
            <w:r w:rsidR="002C718D" w:rsidRPr="004B37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="002C718D" w:rsidRPr="004B37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尔片销售收入</w:t>
            </w:r>
            <w:r w:rsidR="002C718D" w:rsidRPr="004B37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6,582.13</w:t>
            </w:r>
            <w:r w:rsidR="002C718D" w:rsidRPr="004B37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</w:t>
            </w:r>
            <w:r w:rsidR="002C71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同比增长</w:t>
            </w:r>
            <w:r w:rsidR="002C71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90.03%</w:t>
            </w:r>
            <w:r w:rsidR="002C71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，推广</w:t>
            </w:r>
            <w:r w:rsidR="003222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效果显现，</w:t>
            </w:r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为公司带来</w:t>
            </w:r>
            <w:r w:rsidR="003222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</w:t>
            </w:r>
            <w:r w:rsidRPr="00EE22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稳定的收入增长。</w:t>
            </w:r>
          </w:p>
          <w:p w14:paraId="53716B40" w14:textId="4E44786B" w:rsidR="00C81E50" w:rsidRDefault="00167B48" w:rsidP="0035656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EE222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="00025A9C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9747F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请问贵公司，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利</w:t>
            </w:r>
            <w:proofErr w:type="gramStart"/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可君片上半年</w:t>
            </w:r>
            <w:proofErr w:type="gramEnd"/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在肿瘤科的</w:t>
            </w:r>
            <w:r w:rsidR="009747F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应用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情况</w:t>
            </w:r>
            <w:r w:rsidR="009747F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以及其他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科室覆盖</w:t>
            </w:r>
            <w:r w:rsidR="009747F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情况如何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4069C7FE" w14:textId="77777777" w:rsidR="00CF31E9" w:rsidRDefault="003B3E93" w:rsidP="00E945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3B3E93">
              <w:rPr>
                <w:rFonts w:ascii="宋体" w:eastAsia="宋体" w:hAnsi="宋体"/>
                <w:color w:val="000000"/>
                <w:sz w:val="24"/>
                <w:szCs w:val="24"/>
              </w:rPr>
              <w:t>公司主要产品利</w:t>
            </w:r>
            <w:proofErr w:type="gramStart"/>
            <w:r w:rsidRPr="003B3E93">
              <w:rPr>
                <w:rFonts w:ascii="宋体" w:eastAsia="宋体" w:hAnsi="宋体"/>
                <w:color w:val="000000"/>
                <w:sz w:val="24"/>
                <w:szCs w:val="24"/>
              </w:rPr>
              <w:t>可君片适用于</w:t>
            </w:r>
            <w:proofErr w:type="gramEnd"/>
            <w:r w:rsidRPr="003B3E93">
              <w:rPr>
                <w:rFonts w:ascii="宋体" w:eastAsia="宋体" w:hAnsi="宋体"/>
                <w:color w:val="000000"/>
                <w:sz w:val="24"/>
                <w:szCs w:val="24"/>
              </w:rPr>
              <w:t>预防、治疗白血球减少症及血小板减少症，具有稳定升高白细胞的作用，且安全性高。利</w:t>
            </w:r>
            <w:proofErr w:type="gramStart"/>
            <w:r w:rsidRPr="003B3E93">
              <w:rPr>
                <w:rFonts w:ascii="宋体" w:eastAsia="宋体" w:hAnsi="宋体"/>
                <w:color w:val="000000"/>
                <w:sz w:val="24"/>
                <w:szCs w:val="24"/>
              </w:rPr>
              <w:t>可君片作为</w:t>
            </w:r>
            <w:proofErr w:type="gramEnd"/>
            <w:r w:rsidRPr="003B3E93">
              <w:rPr>
                <w:rFonts w:ascii="宋体" w:eastAsia="宋体" w:hAnsi="宋体"/>
                <w:color w:val="000000"/>
                <w:sz w:val="24"/>
                <w:szCs w:val="24"/>
              </w:rPr>
              <w:t>升白化药的代表性药品，对白细胞有促进增生作用，可广泛用于预防、治疗白血球减少症及血小板减少症、再生障碍性贫血等，特别是放射治疗和化学治疗引起的白细胞减少症具有显著疗效，应用场景包括内分泌科、传染科、精神科、血液科、肿瘤科、内科、外科、妇科、儿科等多个科室，市场份额在升白化</w:t>
            </w:r>
            <w:proofErr w:type="gramStart"/>
            <w:r w:rsidRPr="003B3E93">
              <w:rPr>
                <w:rFonts w:ascii="宋体" w:eastAsia="宋体" w:hAnsi="宋体"/>
                <w:color w:val="000000"/>
                <w:sz w:val="24"/>
                <w:szCs w:val="24"/>
              </w:rPr>
              <w:t>药领域</w:t>
            </w:r>
            <w:proofErr w:type="gramEnd"/>
            <w:r w:rsidRPr="003B3E93">
              <w:rPr>
                <w:rFonts w:ascii="宋体" w:eastAsia="宋体" w:hAnsi="宋体"/>
                <w:color w:val="000000"/>
                <w:sz w:val="24"/>
                <w:szCs w:val="24"/>
              </w:rPr>
              <w:t>处于绝对领先地位。</w:t>
            </w:r>
          </w:p>
          <w:p w14:paraId="463BED69" w14:textId="3EBCBF2C" w:rsidR="009747F7" w:rsidRPr="006A24FA" w:rsidRDefault="006A24FA" w:rsidP="00E945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公司</w:t>
            </w:r>
            <w:r w:rsidR="00CF31E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积极拓展利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可君片在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肿瘤</w:t>
            </w:r>
            <w:r w:rsidR="00CF31E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领域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的应用情形，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2022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5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月，由国内权威肿瘤疾病专家石远凯、顾晋等编著的《临床路径释义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·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肿瘤疾病分册（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2022</w:t>
            </w:r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年版）》正式出版，利</w:t>
            </w:r>
            <w:proofErr w:type="gramStart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可君片被</w:t>
            </w:r>
            <w:proofErr w:type="gramEnd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作为治疗恶性肿瘤疾病的推荐用药收录在册：研究表明，利</w:t>
            </w:r>
            <w:proofErr w:type="gramStart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可君片对</w:t>
            </w:r>
            <w:proofErr w:type="gramEnd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预防及治疗恶性肿瘤患者在放疗、化疗过程中发生的骨髓抑制现象具有显著效果。目前，利</w:t>
            </w:r>
            <w:proofErr w:type="gramStart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可君片已</w:t>
            </w:r>
            <w:proofErr w:type="gramEnd"/>
            <w:r w:rsidR="003B3E93" w:rsidRPr="003B3E9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单独或联合其他药物用于临床上白细胞减少症的治疗，具有良好的疗效。</w:t>
            </w:r>
            <w:r w:rsidRPr="006A24FA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利</w:t>
            </w:r>
            <w:proofErr w:type="gramStart"/>
            <w:r w:rsidRPr="006A24FA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可君片的</w:t>
            </w:r>
            <w:proofErr w:type="gramEnd"/>
            <w:r w:rsidRPr="006A24FA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销售规模处于上升期，发展前景广阔。</w:t>
            </w:r>
          </w:p>
          <w:p w14:paraId="1FAF152B" w14:textId="7D99BB7D" w:rsidR="00167B48" w:rsidRPr="00EE2222" w:rsidRDefault="00712547" w:rsidP="00E9458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EE222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="00025A9C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公司抗抑郁新药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JJH201501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和抗肿瘤新药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JJH201601</w:t>
            </w:r>
            <w:r w:rsidR="00C81E50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目前临床进展情况如何</w:t>
            </w:r>
            <w:r w:rsidRPr="00EE222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02FE9C26" w14:textId="4F28AFEC" w:rsidR="00461E7D" w:rsidRPr="00EE2222" w:rsidRDefault="00461E7D" w:rsidP="00E9458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公司在</w:t>
            </w:r>
            <w:proofErr w:type="gramStart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研</w:t>
            </w:r>
            <w:proofErr w:type="gramEnd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抗抑郁一类新药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是一种新型的多受体作用机制的抗抑郁药，具有明显的抗抑郁作用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。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临床研究表明，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lastRenderedPageBreak/>
              <w:t>JJH201501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可明显延长药物在人体内的半衰期，延长药物体内滞留时间，提高药物在体内的血药浓度以及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AUC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，减慢药物在体内的代谢速度，有望成为新型抗抑郁症药物。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目前，抗抑郁新药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正在开展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III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期临床试验，正有序推进受试者入组工作。</w:t>
            </w:r>
          </w:p>
          <w:p w14:paraId="49DF203E" w14:textId="15D0B948" w:rsidR="00461E7D" w:rsidRPr="00EE2222" w:rsidRDefault="00461E7D" w:rsidP="00E945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公司在</w:t>
            </w:r>
            <w:proofErr w:type="gramStart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研</w:t>
            </w:r>
            <w:proofErr w:type="gramEnd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抗肿瘤新药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是公司依托脂质体药物研发技术平台开发的一类抗肿瘤新药。公司通过分子设计和药效试验筛选，得到全新化合物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，利用脂质体技术将其开发为脂质体制剂，按照新药相关研究要求完成了临床前药效、药理、毒理等研究。</w:t>
            </w:r>
            <w:r w:rsidR="004A0E27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动物试验表明，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注射用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脂质体在多种实体瘤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CDX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模型上的抑瘤作用显著，且均强于进口多</w:t>
            </w:r>
            <w:proofErr w:type="gramStart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西他赛</w:t>
            </w:r>
            <w:proofErr w:type="gramEnd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注射液（商品名：</w:t>
            </w:r>
            <w:proofErr w:type="gramStart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泰索帝</w:t>
            </w:r>
            <w:proofErr w:type="gramEnd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），并具有更低的毒副作用。同时，在多项由重度免疫缺陷小鼠构建的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PDX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荷瘤模型上，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也表现出优于阳性对照多</w:t>
            </w:r>
            <w:proofErr w:type="gramStart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西他赛</w:t>
            </w:r>
            <w:proofErr w:type="gramEnd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、白蛋白紫杉醇、</w:t>
            </w:r>
            <w:proofErr w:type="gramStart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替吉奥</w:t>
            </w:r>
            <w:proofErr w:type="gramEnd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和</w:t>
            </w:r>
            <w:proofErr w:type="gramStart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吉西他滨的</w:t>
            </w:r>
            <w:proofErr w:type="gramEnd"/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抑瘤效果，且药物的耐受性和安全性较好。抗肿瘤新药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EE2222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已取得《药物临床试验批准通知书》，批准本品单药在晚期实体瘤中开展临床试验，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目前正在进行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</w:t>
            </w:r>
            <w:r w:rsidRPr="00EE222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期临床试验，已完成剂量爬坡试验，正在开展剂量扩展试验。</w:t>
            </w:r>
          </w:p>
          <w:p w14:paraId="76DE20D7" w14:textId="47B06F5E" w:rsidR="00C81E50" w:rsidRDefault="00C77B97" w:rsidP="0035656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EE222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6</w:t>
            </w:r>
            <w:r w:rsidR="00025A9C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8F45E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贵</w:t>
            </w:r>
            <w:r w:rsidR="006A24F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公司今年还会有中期分红</w:t>
            </w:r>
            <w:r w:rsidR="008F45E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意愿</w:t>
            </w:r>
            <w:r w:rsidR="006A24F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吗？</w:t>
            </w:r>
          </w:p>
          <w:p w14:paraId="4B230699" w14:textId="6855D236" w:rsidR="006A24FA" w:rsidRPr="00885FF9" w:rsidRDefault="008F45EC" w:rsidP="00E945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4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公司注重投资者回报，积极响应常态化分红机制，</w:t>
            </w:r>
            <w:r w:rsidR="00C448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C448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2023</w:t>
            </w:r>
            <w:r w:rsidR="00C448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年年度股东大会授权，</w:t>
            </w:r>
            <w:r w:rsidR="00C448E5" w:rsidRPr="00C448E5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C448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</w:t>
            </w:r>
            <w:r w:rsidR="00C448E5" w:rsidRPr="00C448E5">
              <w:rPr>
                <w:rFonts w:ascii="Times New Roman" w:eastAsia="宋体" w:hAnsi="Times New Roman" w:cs="Times New Roman"/>
                <w:sz w:val="24"/>
                <w:szCs w:val="24"/>
              </w:rPr>
              <w:t>可以根据</w:t>
            </w:r>
            <w:r w:rsidR="00C448E5" w:rsidRPr="00C448E5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C448E5" w:rsidRPr="00C448E5">
              <w:rPr>
                <w:rFonts w:ascii="Times New Roman" w:eastAsia="宋体" w:hAnsi="Times New Roman" w:cs="Times New Roman"/>
                <w:sz w:val="24"/>
                <w:szCs w:val="24"/>
              </w:rPr>
              <w:t>年度经营情况，进行中期利润分配，利润分配的金额上限不超过相应期间归属于上市公司股东的净利润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。据此，公司已实施完成</w:t>
            </w:r>
            <w:r w:rsidR="00A91939" w:rsidRPr="00885F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C448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A91939" w:rsidRPr="00885F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第一季度利润分配，</w:t>
            </w:r>
            <w:r w:rsidR="00A91939" w:rsidRPr="00885F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合计</w:t>
            </w:r>
            <w:r w:rsidR="00C448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派发</w:t>
            </w:r>
            <w:r w:rsidR="00A91939" w:rsidRPr="00885F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现金</w:t>
            </w:r>
            <w:r w:rsidR="00885FF9" w:rsidRPr="00885F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股利</w:t>
            </w:r>
            <w:r w:rsidR="00A91939" w:rsidRPr="00885F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人民币</w:t>
            </w:r>
            <w:r w:rsidR="00A91939" w:rsidRPr="00885F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51,098,024.90 </w:t>
            </w:r>
            <w:r w:rsidR="00A91939" w:rsidRPr="00885F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元（含税）</w:t>
            </w:r>
            <w:r w:rsidR="00C448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未来，在</w:t>
            </w:r>
            <w:r w:rsidRPr="008F4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兼顾公司长期发展和对投资者合理回报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的基础上，公司将</w:t>
            </w:r>
            <w:r w:rsidR="00BD5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审慎考虑</w:t>
            </w:r>
            <w:r w:rsidR="00BD5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BD5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年中期分红规划，届时以公司披露于交易所网站和相关媒体的公告为准。</w:t>
            </w:r>
          </w:p>
          <w:p w14:paraId="02F6BC9F" w14:textId="575D89DD" w:rsidR="00BA5482" w:rsidRPr="00EE2222" w:rsidRDefault="00BF6EB1" w:rsidP="0090684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90684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</w:t>
            </w:r>
            <w:r w:rsidR="00BA5482" w:rsidRPr="00EE222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26180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能否介绍下</w:t>
            </w:r>
            <w:r w:rsidR="00BA54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proofErr w:type="gramStart"/>
            <w:r w:rsidR="0026180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氘代</w:t>
            </w:r>
            <w:r w:rsidR="004D00A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药物</w:t>
            </w:r>
            <w:proofErr w:type="gramEnd"/>
            <w:r w:rsidR="0026180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技术平台</w:t>
            </w:r>
            <w:r w:rsidR="004D00A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的特点以及</w:t>
            </w:r>
            <w:proofErr w:type="gramStart"/>
            <w:r w:rsidR="004D00A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依托</w:t>
            </w:r>
            <w:r w:rsidR="008A6C4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氘</w:t>
            </w:r>
            <w:r w:rsidR="008A6C4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代</w:t>
            </w:r>
            <w:r w:rsidR="00E4595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技术</w:t>
            </w:r>
            <w:proofErr w:type="gramEnd"/>
            <w:r w:rsidR="004D00A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平台开发的</w:t>
            </w:r>
            <w:r w:rsidR="0026180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新药进展情况</w:t>
            </w:r>
            <w:r w:rsidR="00BA5482" w:rsidRPr="00EE222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E0B0C6C" w14:textId="7AF5AB44" w:rsidR="00C81E50" w:rsidRPr="00E94583" w:rsidRDefault="004D00AF" w:rsidP="00E9458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公司的</w:t>
            </w:r>
            <w:proofErr w:type="gramStart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氘代药物</w:t>
            </w:r>
            <w:proofErr w:type="gramEnd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研发技术成熟，长期致力于创新药的研究，形成了较强的从化合物筛选、合成工艺和制剂工艺研究、质量标准研究、中试放大到规模化生产的创新能力。公司拥有先进的药物分子筛选技术，具有先进的</w:t>
            </w:r>
            <w:proofErr w:type="gramStart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氘代药物</w:t>
            </w:r>
            <w:proofErr w:type="gramEnd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合成技术，生产成本可控，并</w:t>
            </w:r>
            <w:proofErr w:type="gramStart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满足氘代率</w:t>
            </w:r>
            <w:proofErr w:type="gramEnd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的要求。</w:t>
            </w:r>
            <w:proofErr w:type="gramStart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公司氘代平台</w:t>
            </w:r>
            <w:proofErr w:type="gramEnd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创新出的目标化合物大多数能有效延长药物半衰期，提高血药浓度和减缓药物代谢的速度，以达到降低给药剂量、提高安全性，获得更佳的疗效。</w:t>
            </w:r>
            <w:proofErr w:type="gramStart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公司氘代平台</w:t>
            </w:r>
            <w:proofErr w:type="gramEnd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药物临床适应症覆盖范围较广，目前</w:t>
            </w:r>
            <w:proofErr w:type="gramStart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在氘代研发</w:t>
            </w:r>
            <w:proofErr w:type="gramEnd"/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技术平台开发出了抗抑郁新药</w:t>
            </w:r>
            <w:r w:rsidRPr="004D00AF">
              <w:rPr>
                <w:rFonts w:ascii="TimesNewRomanPSMT" w:hAnsi="TimesNewRomanPSMT"/>
                <w:color w:val="000000"/>
                <w:sz w:val="24"/>
                <w:szCs w:val="24"/>
              </w:rPr>
              <w:t>JJH201501</w:t>
            </w:r>
            <w:r w:rsidR="00131F2C">
              <w:rPr>
                <w:rFonts w:ascii="TimesNewRomanPSMT" w:hAnsi="TimesNewRomanPSMT" w:hint="eastAsia"/>
                <w:color w:val="000000"/>
                <w:sz w:val="24"/>
                <w:szCs w:val="24"/>
              </w:rPr>
              <w:t>，</w:t>
            </w:r>
            <w:r w:rsidR="00131F2C"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正在开展</w:t>
            </w:r>
            <w:r w:rsidR="00131F2C" w:rsidRPr="004D00AF">
              <w:rPr>
                <w:rFonts w:ascii="TimesNewRomanPSMT" w:hAnsi="TimesNewRomanPSMT"/>
                <w:color w:val="000000"/>
                <w:sz w:val="24"/>
                <w:szCs w:val="24"/>
              </w:rPr>
              <w:t>III</w:t>
            </w:r>
            <w:r w:rsidR="00131F2C"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期临床试验，正有序推进受试者入组工作</w:t>
            </w:r>
            <w:r w:rsidR="00131F2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抗胃酸新药 </w:t>
            </w:r>
            <w:r w:rsidRPr="004D00AF">
              <w:rPr>
                <w:rFonts w:ascii="TimesNewRomanPSMT" w:hAnsi="TimesNewRomanPSMT"/>
                <w:color w:val="000000"/>
                <w:sz w:val="24"/>
                <w:szCs w:val="24"/>
              </w:rPr>
              <w:t>JJH201701</w:t>
            </w:r>
            <w:r w:rsidR="00266314" w:rsidRPr="002663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已确定合成路线，并合成了符合要求的样品</w:t>
            </w:r>
            <w:r w:rsidR="002663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</w:t>
            </w:r>
            <w:r w:rsidR="00266314" w:rsidRPr="002663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截至目前，正在按照申报要求有序开展临床前药学研究和药理毒理研究</w:t>
            </w:r>
            <w:r w:rsidR="002663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>治疗胆囊炎胆结石新药</w:t>
            </w:r>
            <w:r w:rsidRPr="004D00AF">
              <w:rPr>
                <w:rFonts w:ascii="TimesNewRomanPSMT" w:hAnsi="TimesNewRomanPSMT"/>
                <w:color w:val="000000"/>
                <w:sz w:val="24"/>
                <w:szCs w:val="24"/>
              </w:rPr>
              <w:t>JJH201801</w:t>
            </w:r>
            <w:r w:rsidR="00E94583" w:rsidRPr="00E9458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正在进行合成路线及工艺优化</w:t>
            </w:r>
            <w:r w:rsidR="00E9458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  <w:r w:rsidRPr="004D00AF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降糖新药 </w:t>
            </w:r>
            <w:r w:rsidRPr="004D00AF">
              <w:rPr>
                <w:rFonts w:ascii="TimesNewRomanPSMT" w:hAnsi="TimesNewRomanPSMT"/>
                <w:color w:val="000000"/>
                <w:sz w:val="24"/>
                <w:szCs w:val="24"/>
              </w:rPr>
              <w:t>JJH202301</w:t>
            </w:r>
            <w:r w:rsidR="00E94583" w:rsidRPr="00E9458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已完成</w:t>
            </w:r>
            <w:proofErr w:type="gramStart"/>
            <w:r w:rsidR="00E94583" w:rsidRPr="00E9458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</w:t>
            </w:r>
            <w:proofErr w:type="gramEnd"/>
            <w:r w:rsidR="00E94583" w:rsidRPr="00E9458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药性评价，正在进行合成工艺优化。</w:t>
            </w:r>
            <w:r w:rsidR="00131F2C" w:rsidRPr="004D00A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7A31" w:rsidRPr="00150E39" w14:paraId="69545370" w14:textId="77777777" w:rsidTr="006125CD">
        <w:trPr>
          <w:trHeight w:val="5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1A8" w14:textId="77777777" w:rsidR="00747A31" w:rsidRPr="00150E39" w:rsidRDefault="009F72BA">
            <w:pP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EEF" w14:textId="77777777" w:rsidR="00747A31" w:rsidRPr="00150E39" w:rsidRDefault="009F72BA">
            <w:pPr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6125CD" w:rsidRPr="00150E39" w14:paraId="5A367951" w14:textId="77777777" w:rsidTr="006125CD">
        <w:trPr>
          <w:trHeight w:val="5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8154" w14:textId="45FE7724" w:rsidR="006125CD" w:rsidRPr="006125CD" w:rsidRDefault="006125CD">
            <w:pP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945" w14:textId="328475E9" w:rsidR="006125CD" w:rsidRPr="006125CD" w:rsidRDefault="006125CD">
            <w:pPr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E13986" w:rsidRPr="00150E39" w14:paraId="2AB40FD8" w14:textId="77777777" w:rsidTr="006125CD">
        <w:trPr>
          <w:trHeight w:val="4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DDD" w14:textId="77777777" w:rsidR="00E13986" w:rsidRPr="00150E39" w:rsidRDefault="00E13986" w:rsidP="00E1398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2FE" w14:textId="04EECA64" w:rsidR="00E13986" w:rsidRPr="00150E39" w:rsidRDefault="00D07AF1" w:rsidP="00D07AF1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CE3B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761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D761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30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30D5264" w14:textId="6DD2AF20" w:rsidR="00747A31" w:rsidRPr="00D07AF1" w:rsidRDefault="00747A31" w:rsidP="007320F8">
      <w:pPr>
        <w:rPr>
          <w:rFonts w:asciiTheme="minorEastAsia" w:hAnsiTheme="minorEastAsia" w:cs="Times New Roman" w:hint="eastAsia"/>
          <w:szCs w:val="24"/>
        </w:rPr>
      </w:pPr>
    </w:p>
    <w:sectPr w:rsidR="00747A31" w:rsidRPr="00D07AF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5DD8B" w14:textId="77777777" w:rsidR="00402FD0" w:rsidRDefault="00402FD0" w:rsidP="00815C05">
      <w:r>
        <w:separator/>
      </w:r>
    </w:p>
  </w:endnote>
  <w:endnote w:type="continuationSeparator" w:id="0">
    <w:p w14:paraId="03579538" w14:textId="77777777" w:rsidR="00402FD0" w:rsidRDefault="00402FD0" w:rsidP="00815C05">
      <w:r>
        <w:continuationSeparator/>
      </w:r>
    </w:p>
  </w:endnote>
  <w:endnote w:type="continuationNotice" w:id="1">
    <w:p w14:paraId="094667F8" w14:textId="77777777" w:rsidR="00402FD0" w:rsidRDefault="00402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827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E10F61" w14:textId="326E8DA8" w:rsidR="00112953" w:rsidRPr="006C6680" w:rsidRDefault="006C6680" w:rsidP="006C6680">
        <w:pPr>
          <w:pStyle w:val="a7"/>
          <w:jc w:val="center"/>
          <w:rPr>
            <w:rFonts w:ascii="Times New Roman" w:hAnsi="Times New Roman" w:cs="Times New Roman"/>
          </w:rPr>
        </w:pPr>
        <w:r w:rsidRPr="006C6680">
          <w:rPr>
            <w:rFonts w:ascii="Times New Roman" w:hAnsi="Times New Roman" w:cs="Times New Roman"/>
          </w:rPr>
          <w:fldChar w:fldCharType="begin"/>
        </w:r>
        <w:r w:rsidRPr="006C6680">
          <w:rPr>
            <w:rFonts w:ascii="Times New Roman" w:hAnsi="Times New Roman" w:cs="Times New Roman"/>
          </w:rPr>
          <w:instrText>PAGE   \* MERGEFORMAT</w:instrText>
        </w:r>
        <w:r w:rsidRPr="006C6680">
          <w:rPr>
            <w:rFonts w:ascii="Times New Roman" w:hAnsi="Times New Roman" w:cs="Times New Roman"/>
          </w:rPr>
          <w:fldChar w:fldCharType="separate"/>
        </w:r>
        <w:r w:rsidRPr="006C6680">
          <w:rPr>
            <w:rFonts w:ascii="Times New Roman" w:hAnsi="Times New Roman" w:cs="Times New Roman"/>
            <w:lang w:val="zh-CN"/>
          </w:rPr>
          <w:t>2</w:t>
        </w:r>
        <w:r w:rsidRPr="006C668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6AC73" w14:textId="77777777" w:rsidR="00402FD0" w:rsidRDefault="00402FD0" w:rsidP="00815C05">
      <w:r>
        <w:separator/>
      </w:r>
    </w:p>
  </w:footnote>
  <w:footnote w:type="continuationSeparator" w:id="0">
    <w:p w14:paraId="28DF9E2E" w14:textId="77777777" w:rsidR="00402FD0" w:rsidRDefault="00402FD0" w:rsidP="00815C05">
      <w:r>
        <w:continuationSeparator/>
      </w:r>
    </w:p>
  </w:footnote>
  <w:footnote w:type="continuationNotice" w:id="1">
    <w:p w14:paraId="6E3FC379" w14:textId="77777777" w:rsidR="00402FD0" w:rsidRDefault="00402F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60ED9"/>
    <w:multiLevelType w:val="hybridMultilevel"/>
    <w:tmpl w:val="96DE6A0E"/>
    <w:lvl w:ilvl="0" w:tplc="CF4E7BD8">
      <w:start w:val="1"/>
      <w:numFmt w:val="decimal"/>
      <w:lvlText w:val="%1、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2" w:hanging="440"/>
      </w:pPr>
    </w:lvl>
    <w:lvl w:ilvl="2" w:tplc="0409001B" w:tentative="1">
      <w:start w:val="1"/>
      <w:numFmt w:val="lowerRoman"/>
      <w:lvlText w:val="%3."/>
      <w:lvlJc w:val="right"/>
      <w:pPr>
        <w:ind w:left="2452" w:hanging="440"/>
      </w:pPr>
    </w:lvl>
    <w:lvl w:ilvl="3" w:tplc="0409000F" w:tentative="1">
      <w:start w:val="1"/>
      <w:numFmt w:val="decimal"/>
      <w:lvlText w:val="%4."/>
      <w:lvlJc w:val="left"/>
      <w:pPr>
        <w:ind w:left="2892" w:hanging="440"/>
      </w:pPr>
    </w:lvl>
    <w:lvl w:ilvl="4" w:tplc="04090019" w:tentative="1">
      <w:start w:val="1"/>
      <w:numFmt w:val="lowerLetter"/>
      <w:lvlText w:val="%5)"/>
      <w:lvlJc w:val="left"/>
      <w:pPr>
        <w:ind w:left="3332" w:hanging="440"/>
      </w:pPr>
    </w:lvl>
    <w:lvl w:ilvl="5" w:tplc="0409001B" w:tentative="1">
      <w:start w:val="1"/>
      <w:numFmt w:val="lowerRoman"/>
      <w:lvlText w:val="%6."/>
      <w:lvlJc w:val="right"/>
      <w:pPr>
        <w:ind w:left="3772" w:hanging="440"/>
      </w:pPr>
    </w:lvl>
    <w:lvl w:ilvl="6" w:tplc="0409000F" w:tentative="1">
      <w:start w:val="1"/>
      <w:numFmt w:val="decimal"/>
      <w:lvlText w:val="%7."/>
      <w:lvlJc w:val="left"/>
      <w:pPr>
        <w:ind w:left="4212" w:hanging="440"/>
      </w:pPr>
    </w:lvl>
    <w:lvl w:ilvl="7" w:tplc="04090019" w:tentative="1">
      <w:start w:val="1"/>
      <w:numFmt w:val="lowerLetter"/>
      <w:lvlText w:val="%8)"/>
      <w:lvlJc w:val="left"/>
      <w:pPr>
        <w:ind w:left="4652" w:hanging="440"/>
      </w:pPr>
    </w:lvl>
    <w:lvl w:ilvl="8" w:tplc="0409001B" w:tentative="1">
      <w:start w:val="1"/>
      <w:numFmt w:val="lowerRoman"/>
      <w:lvlText w:val="%9."/>
      <w:lvlJc w:val="right"/>
      <w:pPr>
        <w:ind w:left="5092" w:hanging="440"/>
      </w:pPr>
    </w:lvl>
  </w:abstractNum>
  <w:abstractNum w:abstractNumId="1" w15:restartNumberingAfterBreak="0">
    <w:nsid w:val="69826600"/>
    <w:multiLevelType w:val="hybridMultilevel"/>
    <w:tmpl w:val="8AF079E6"/>
    <w:lvl w:ilvl="0" w:tplc="EE96A48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7FAB089E"/>
    <w:multiLevelType w:val="hybridMultilevel"/>
    <w:tmpl w:val="EC6C9F16"/>
    <w:lvl w:ilvl="0" w:tplc="5F269ED6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725106154">
    <w:abstractNumId w:val="1"/>
  </w:num>
  <w:num w:numId="2" w16cid:durableId="523448337">
    <w:abstractNumId w:val="2"/>
  </w:num>
  <w:num w:numId="3" w16cid:durableId="128327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AF"/>
    <w:rsid w:val="000018B0"/>
    <w:rsid w:val="0001305C"/>
    <w:rsid w:val="000146DD"/>
    <w:rsid w:val="00021D20"/>
    <w:rsid w:val="00022FE5"/>
    <w:rsid w:val="00025A9C"/>
    <w:rsid w:val="00026C9D"/>
    <w:rsid w:val="00031FA8"/>
    <w:rsid w:val="00033334"/>
    <w:rsid w:val="00041810"/>
    <w:rsid w:val="00045248"/>
    <w:rsid w:val="000546D4"/>
    <w:rsid w:val="000547FF"/>
    <w:rsid w:val="00057030"/>
    <w:rsid w:val="000577E1"/>
    <w:rsid w:val="000735FB"/>
    <w:rsid w:val="00085D69"/>
    <w:rsid w:val="00085EC0"/>
    <w:rsid w:val="00092B98"/>
    <w:rsid w:val="00094469"/>
    <w:rsid w:val="000A2543"/>
    <w:rsid w:val="000A267F"/>
    <w:rsid w:val="000B0145"/>
    <w:rsid w:val="000D7722"/>
    <w:rsid w:val="000E24E7"/>
    <w:rsid w:val="000E35E1"/>
    <w:rsid w:val="000E66EC"/>
    <w:rsid w:val="000F7106"/>
    <w:rsid w:val="000F729E"/>
    <w:rsid w:val="00101B32"/>
    <w:rsid w:val="00107552"/>
    <w:rsid w:val="00111916"/>
    <w:rsid w:val="00112953"/>
    <w:rsid w:val="001235C3"/>
    <w:rsid w:val="001314A6"/>
    <w:rsid w:val="00131F2C"/>
    <w:rsid w:val="00142F3E"/>
    <w:rsid w:val="0015055B"/>
    <w:rsid w:val="001508E3"/>
    <w:rsid w:val="00150E39"/>
    <w:rsid w:val="001670E4"/>
    <w:rsid w:val="00167B48"/>
    <w:rsid w:val="0017296C"/>
    <w:rsid w:val="00197768"/>
    <w:rsid w:val="00197FD9"/>
    <w:rsid w:val="001B146A"/>
    <w:rsid w:val="001C2343"/>
    <w:rsid w:val="001C7723"/>
    <w:rsid w:val="001C7CF9"/>
    <w:rsid w:val="001D028E"/>
    <w:rsid w:val="001F36F7"/>
    <w:rsid w:val="001F3BA3"/>
    <w:rsid w:val="001F78F0"/>
    <w:rsid w:val="001F7DBC"/>
    <w:rsid w:val="00201C15"/>
    <w:rsid w:val="00212A75"/>
    <w:rsid w:val="00212AFB"/>
    <w:rsid w:val="0021415D"/>
    <w:rsid w:val="0022197E"/>
    <w:rsid w:val="00225A78"/>
    <w:rsid w:val="00227531"/>
    <w:rsid w:val="0023341D"/>
    <w:rsid w:val="002373C3"/>
    <w:rsid w:val="002472F8"/>
    <w:rsid w:val="00254D4C"/>
    <w:rsid w:val="002550F4"/>
    <w:rsid w:val="00255E0D"/>
    <w:rsid w:val="00261804"/>
    <w:rsid w:val="00266314"/>
    <w:rsid w:val="00274029"/>
    <w:rsid w:val="00276A13"/>
    <w:rsid w:val="00286D32"/>
    <w:rsid w:val="00290A0A"/>
    <w:rsid w:val="00294165"/>
    <w:rsid w:val="0029442C"/>
    <w:rsid w:val="002A009D"/>
    <w:rsid w:val="002A56ED"/>
    <w:rsid w:val="002B4310"/>
    <w:rsid w:val="002B75BA"/>
    <w:rsid w:val="002C056B"/>
    <w:rsid w:val="002C34E3"/>
    <w:rsid w:val="002C5DB1"/>
    <w:rsid w:val="002C718D"/>
    <w:rsid w:val="002D082B"/>
    <w:rsid w:val="002D24DA"/>
    <w:rsid w:val="002D4889"/>
    <w:rsid w:val="002D4AE8"/>
    <w:rsid w:val="002F5237"/>
    <w:rsid w:val="002F59C6"/>
    <w:rsid w:val="0030503D"/>
    <w:rsid w:val="00311F4E"/>
    <w:rsid w:val="00321F62"/>
    <w:rsid w:val="003222B4"/>
    <w:rsid w:val="0032445B"/>
    <w:rsid w:val="00324F7E"/>
    <w:rsid w:val="0032731E"/>
    <w:rsid w:val="003304A8"/>
    <w:rsid w:val="00333688"/>
    <w:rsid w:val="00334B45"/>
    <w:rsid w:val="00342096"/>
    <w:rsid w:val="0035103F"/>
    <w:rsid w:val="00356569"/>
    <w:rsid w:val="003733E7"/>
    <w:rsid w:val="003745F5"/>
    <w:rsid w:val="003759E3"/>
    <w:rsid w:val="00376874"/>
    <w:rsid w:val="00381AFB"/>
    <w:rsid w:val="00393278"/>
    <w:rsid w:val="00394BCB"/>
    <w:rsid w:val="003A1F61"/>
    <w:rsid w:val="003B3E93"/>
    <w:rsid w:val="003B4824"/>
    <w:rsid w:val="003C1881"/>
    <w:rsid w:val="003C2010"/>
    <w:rsid w:val="003C2DBC"/>
    <w:rsid w:val="003C5F4C"/>
    <w:rsid w:val="003D12D1"/>
    <w:rsid w:val="003D165D"/>
    <w:rsid w:val="003D44BE"/>
    <w:rsid w:val="003E198E"/>
    <w:rsid w:val="003E2220"/>
    <w:rsid w:val="003E5ACC"/>
    <w:rsid w:val="003F0870"/>
    <w:rsid w:val="003F10E6"/>
    <w:rsid w:val="003F1443"/>
    <w:rsid w:val="003F3A30"/>
    <w:rsid w:val="003F5EFA"/>
    <w:rsid w:val="003F7A68"/>
    <w:rsid w:val="00402FD0"/>
    <w:rsid w:val="004148AF"/>
    <w:rsid w:val="004236FC"/>
    <w:rsid w:val="004465B6"/>
    <w:rsid w:val="00451595"/>
    <w:rsid w:val="00456C35"/>
    <w:rsid w:val="00461E7D"/>
    <w:rsid w:val="004658CD"/>
    <w:rsid w:val="0047386C"/>
    <w:rsid w:val="00475F34"/>
    <w:rsid w:val="004912C1"/>
    <w:rsid w:val="00496263"/>
    <w:rsid w:val="004A0E27"/>
    <w:rsid w:val="004A1158"/>
    <w:rsid w:val="004A33CC"/>
    <w:rsid w:val="004A6ED8"/>
    <w:rsid w:val="004B0C0B"/>
    <w:rsid w:val="004B3741"/>
    <w:rsid w:val="004C06AA"/>
    <w:rsid w:val="004C0EE6"/>
    <w:rsid w:val="004D00AF"/>
    <w:rsid w:val="004D1633"/>
    <w:rsid w:val="004D3025"/>
    <w:rsid w:val="004E0FCB"/>
    <w:rsid w:val="004E284F"/>
    <w:rsid w:val="004E2E29"/>
    <w:rsid w:val="004F5F8B"/>
    <w:rsid w:val="004F76B8"/>
    <w:rsid w:val="00506109"/>
    <w:rsid w:val="00510BED"/>
    <w:rsid w:val="00521AAA"/>
    <w:rsid w:val="00526F22"/>
    <w:rsid w:val="00533828"/>
    <w:rsid w:val="00534768"/>
    <w:rsid w:val="00536E34"/>
    <w:rsid w:val="00553747"/>
    <w:rsid w:val="00557F36"/>
    <w:rsid w:val="00567447"/>
    <w:rsid w:val="00575E14"/>
    <w:rsid w:val="00597AC7"/>
    <w:rsid w:val="005A2ED0"/>
    <w:rsid w:val="005A5593"/>
    <w:rsid w:val="005B10AE"/>
    <w:rsid w:val="005C533D"/>
    <w:rsid w:val="005D5659"/>
    <w:rsid w:val="005D5FBB"/>
    <w:rsid w:val="005E3910"/>
    <w:rsid w:val="005E6CB3"/>
    <w:rsid w:val="005F0AA5"/>
    <w:rsid w:val="005F7DE4"/>
    <w:rsid w:val="00607B3F"/>
    <w:rsid w:val="006125CD"/>
    <w:rsid w:val="00615EA2"/>
    <w:rsid w:val="006231DE"/>
    <w:rsid w:val="00633D86"/>
    <w:rsid w:val="006374D0"/>
    <w:rsid w:val="00644B92"/>
    <w:rsid w:val="00664BC3"/>
    <w:rsid w:val="00670B4D"/>
    <w:rsid w:val="006734C8"/>
    <w:rsid w:val="00674169"/>
    <w:rsid w:val="00674BF0"/>
    <w:rsid w:val="00676228"/>
    <w:rsid w:val="00683F3D"/>
    <w:rsid w:val="00693029"/>
    <w:rsid w:val="006A24FA"/>
    <w:rsid w:val="006B2C78"/>
    <w:rsid w:val="006B7D59"/>
    <w:rsid w:val="006C2804"/>
    <w:rsid w:val="006C6680"/>
    <w:rsid w:val="006C7245"/>
    <w:rsid w:val="006D6EE1"/>
    <w:rsid w:val="006E3AD9"/>
    <w:rsid w:val="006F05F4"/>
    <w:rsid w:val="006F0BC8"/>
    <w:rsid w:val="00704B70"/>
    <w:rsid w:val="00704C90"/>
    <w:rsid w:val="00707DD0"/>
    <w:rsid w:val="00712547"/>
    <w:rsid w:val="00712CC7"/>
    <w:rsid w:val="0072647A"/>
    <w:rsid w:val="007320F8"/>
    <w:rsid w:val="00732B6B"/>
    <w:rsid w:val="00746623"/>
    <w:rsid w:val="00747A31"/>
    <w:rsid w:val="00754F5F"/>
    <w:rsid w:val="00761A95"/>
    <w:rsid w:val="00761C80"/>
    <w:rsid w:val="00773D3A"/>
    <w:rsid w:val="007750F7"/>
    <w:rsid w:val="007801CE"/>
    <w:rsid w:val="00781204"/>
    <w:rsid w:val="00782971"/>
    <w:rsid w:val="00786720"/>
    <w:rsid w:val="00787CF2"/>
    <w:rsid w:val="007A21BC"/>
    <w:rsid w:val="007B7AE6"/>
    <w:rsid w:val="007B7D95"/>
    <w:rsid w:val="007B7FE3"/>
    <w:rsid w:val="007C21F9"/>
    <w:rsid w:val="007C2E4D"/>
    <w:rsid w:val="007D4972"/>
    <w:rsid w:val="007D54B9"/>
    <w:rsid w:val="007D553A"/>
    <w:rsid w:val="007D780D"/>
    <w:rsid w:val="007E707F"/>
    <w:rsid w:val="007E7797"/>
    <w:rsid w:val="007F7DC5"/>
    <w:rsid w:val="0080005F"/>
    <w:rsid w:val="00800532"/>
    <w:rsid w:val="00802533"/>
    <w:rsid w:val="0080445F"/>
    <w:rsid w:val="00813883"/>
    <w:rsid w:val="00815C05"/>
    <w:rsid w:val="008302BD"/>
    <w:rsid w:val="008321EB"/>
    <w:rsid w:val="0083365F"/>
    <w:rsid w:val="00833D35"/>
    <w:rsid w:val="00842E7F"/>
    <w:rsid w:val="0085571F"/>
    <w:rsid w:val="00871934"/>
    <w:rsid w:val="00872F17"/>
    <w:rsid w:val="00873FE2"/>
    <w:rsid w:val="00875588"/>
    <w:rsid w:val="00881401"/>
    <w:rsid w:val="00885FF9"/>
    <w:rsid w:val="0088781C"/>
    <w:rsid w:val="008910A3"/>
    <w:rsid w:val="008915DC"/>
    <w:rsid w:val="00892D71"/>
    <w:rsid w:val="00893132"/>
    <w:rsid w:val="0089629C"/>
    <w:rsid w:val="00896E17"/>
    <w:rsid w:val="008A24A0"/>
    <w:rsid w:val="008A6C46"/>
    <w:rsid w:val="008B01E3"/>
    <w:rsid w:val="008C508B"/>
    <w:rsid w:val="008C58B6"/>
    <w:rsid w:val="008D24D6"/>
    <w:rsid w:val="008D6E59"/>
    <w:rsid w:val="008E0219"/>
    <w:rsid w:val="008F40EE"/>
    <w:rsid w:val="008F45EC"/>
    <w:rsid w:val="0090684C"/>
    <w:rsid w:val="00907462"/>
    <w:rsid w:val="00912183"/>
    <w:rsid w:val="00914692"/>
    <w:rsid w:val="0091474D"/>
    <w:rsid w:val="009240BA"/>
    <w:rsid w:val="0092680C"/>
    <w:rsid w:val="00934B87"/>
    <w:rsid w:val="0095714C"/>
    <w:rsid w:val="009636FC"/>
    <w:rsid w:val="009747F7"/>
    <w:rsid w:val="009818D0"/>
    <w:rsid w:val="0099367E"/>
    <w:rsid w:val="00997757"/>
    <w:rsid w:val="009A4FBA"/>
    <w:rsid w:val="009B072A"/>
    <w:rsid w:val="009B2C3E"/>
    <w:rsid w:val="009B7403"/>
    <w:rsid w:val="009C113B"/>
    <w:rsid w:val="009C2DB6"/>
    <w:rsid w:val="009D68F9"/>
    <w:rsid w:val="009F4245"/>
    <w:rsid w:val="009F72BA"/>
    <w:rsid w:val="00A05B25"/>
    <w:rsid w:val="00A07D69"/>
    <w:rsid w:val="00A07FC3"/>
    <w:rsid w:val="00A1208A"/>
    <w:rsid w:val="00A13A36"/>
    <w:rsid w:val="00A1689D"/>
    <w:rsid w:val="00A23594"/>
    <w:rsid w:val="00A271C0"/>
    <w:rsid w:val="00A450DD"/>
    <w:rsid w:val="00A52E10"/>
    <w:rsid w:val="00A53355"/>
    <w:rsid w:val="00A55706"/>
    <w:rsid w:val="00A66139"/>
    <w:rsid w:val="00A84571"/>
    <w:rsid w:val="00A91939"/>
    <w:rsid w:val="00A9759F"/>
    <w:rsid w:val="00A97900"/>
    <w:rsid w:val="00AA579F"/>
    <w:rsid w:val="00AA757E"/>
    <w:rsid w:val="00AB1141"/>
    <w:rsid w:val="00AC19C6"/>
    <w:rsid w:val="00AC27E2"/>
    <w:rsid w:val="00AC59E6"/>
    <w:rsid w:val="00AD3FC6"/>
    <w:rsid w:val="00AD4D7B"/>
    <w:rsid w:val="00AD7A86"/>
    <w:rsid w:val="00AF04AD"/>
    <w:rsid w:val="00AF7546"/>
    <w:rsid w:val="00B207B7"/>
    <w:rsid w:val="00B21DA4"/>
    <w:rsid w:val="00B25035"/>
    <w:rsid w:val="00B43302"/>
    <w:rsid w:val="00B6330A"/>
    <w:rsid w:val="00B64DCA"/>
    <w:rsid w:val="00B65146"/>
    <w:rsid w:val="00B67DF3"/>
    <w:rsid w:val="00B81686"/>
    <w:rsid w:val="00B84523"/>
    <w:rsid w:val="00B92574"/>
    <w:rsid w:val="00BA4359"/>
    <w:rsid w:val="00BA5482"/>
    <w:rsid w:val="00BA553A"/>
    <w:rsid w:val="00BB7E5F"/>
    <w:rsid w:val="00BD1CDF"/>
    <w:rsid w:val="00BD562A"/>
    <w:rsid w:val="00BD761B"/>
    <w:rsid w:val="00BF2D61"/>
    <w:rsid w:val="00BF6EB1"/>
    <w:rsid w:val="00C01A0A"/>
    <w:rsid w:val="00C03550"/>
    <w:rsid w:val="00C04F9F"/>
    <w:rsid w:val="00C077D8"/>
    <w:rsid w:val="00C113C7"/>
    <w:rsid w:val="00C23EEB"/>
    <w:rsid w:val="00C30377"/>
    <w:rsid w:val="00C35A9D"/>
    <w:rsid w:val="00C37C0B"/>
    <w:rsid w:val="00C43954"/>
    <w:rsid w:val="00C448E5"/>
    <w:rsid w:val="00C57C4D"/>
    <w:rsid w:val="00C64646"/>
    <w:rsid w:val="00C702C2"/>
    <w:rsid w:val="00C722AC"/>
    <w:rsid w:val="00C72343"/>
    <w:rsid w:val="00C77B97"/>
    <w:rsid w:val="00C81E50"/>
    <w:rsid w:val="00C829C2"/>
    <w:rsid w:val="00C90E74"/>
    <w:rsid w:val="00C9109F"/>
    <w:rsid w:val="00C954D5"/>
    <w:rsid w:val="00CB24AB"/>
    <w:rsid w:val="00CB63A8"/>
    <w:rsid w:val="00CB6AB6"/>
    <w:rsid w:val="00CB7447"/>
    <w:rsid w:val="00CC3644"/>
    <w:rsid w:val="00CC6037"/>
    <w:rsid w:val="00CD2F9C"/>
    <w:rsid w:val="00CD343B"/>
    <w:rsid w:val="00CD4E02"/>
    <w:rsid w:val="00CE3B86"/>
    <w:rsid w:val="00CF2040"/>
    <w:rsid w:val="00CF31E9"/>
    <w:rsid w:val="00CF6A35"/>
    <w:rsid w:val="00CF7BA6"/>
    <w:rsid w:val="00D003DC"/>
    <w:rsid w:val="00D05CDA"/>
    <w:rsid w:val="00D071B9"/>
    <w:rsid w:val="00D07AF1"/>
    <w:rsid w:val="00D15049"/>
    <w:rsid w:val="00D20EE4"/>
    <w:rsid w:val="00D262C2"/>
    <w:rsid w:val="00D31770"/>
    <w:rsid w:val="00D434EB"/>
    <w:rsid w:val="00D6285E"/>
    <w:rsid w:val="00D65F0E"/>
    <w:rsid w:val="00D72D21"/>
    <w:rsid w:val="00D759F5"/>
    <w:rsid w:val="00D76137"/>
    <w:rsid w:val="00D840ED"/>
    <w:rsid w:val="00D85FA0"/>
    <w:rsid w:val="00D95A4D"/>
    <w:rsid w:val="00DA2986"/>
    <w:rsid w:val="00DA444C"/>
    <w:rsid w:val="00DB6AC9"/>
    <w:rsid w:val="00DE7CA5"/>
    <w:rsid w:val="00DF5D73"/>
    <w:rsid w:val="00DF6B32"/>
    <w:rsid w:val="00DF70E1"/>
    <w:rsid w:val="00DF7C2F"/>
    <w:rsid w:val="00E03034"/>
    <w:rsid w:val="00E078FA"/>
    <w:rsid w:val="00E109C9"/>
    <w:rsid w:val="00E1244B"/>
    <w:rsid w:val="00E13986"/>
    <w:rsid w:val="00E25D5E"/>
    <w:rsid w:val="00E27E25"/>
    <w:rsid w:val="00E316E1"/>
    <w:rsid w:val="00E33AE0"/>
    <w:rsid w:val="00E3415B"/>
    <w:rsid w:val="00E35565"/>
    <w:rsid w:val="00E45957"/>
    <w:rsid w:val="00E52F7D"/>
    <w:rsid w:val="00E5301A"/>
    <w:rsid w:val="00E55C94"/>
    <w:rsid w:val="00E5760F"/>
    <w:rsid w:val="00E612B4"/>
    <w:rsid w:val="00E64056"/>
    <w:rsid w:val="00E668EB"/>
    <w:rsid w:val="00E76AED"/>
    <w:rsid w:val="00E77022"/>
    <w:rsid w:val="00E8054B"/>
    <w:rsid w:val="00E82F96"/>
    <w:rsid w:val="00E8552A"/>
    <w:rsid w:val="00E92E9D"/>
    <w:rsid w:val="00E94583"/>
    <w:rsid w:val="00E969EF"/>
    <w:rsid w:val="00EA1D55"/>
    <w:rsid w:val="00EA7329"/>
    <w:rsid w:val="00EB0EF6"/>
    <w:rsid w:val="00EB2A38"/>
    <w:rsid w:val="00EC7DEA"/>
    <w:rsid w:val="00ED5A30"/>
    <w:rsid w:val="00EE2222"/>
    <w:rsid w:val="00EE298F"/>
    <w:rsid w:val="00EE30F8"/>
    <w:rsid w:val="00EF5C36"/>
    <w:rsid w:val="00F01253"/>
    <w:rsid w:val="00F141A7"/>
    <w:rsid w:val="00F15AAF"/>
    <w:rsid w:val="00F300E9"/>
    <w:rsid w:val="00F30BF0"/>
    <w:rsid w:val="00F314CA"/>
    <w:rsid w:val="00F426FA"/>
    <w:rsid w:val="00F44EC1"/>
    <w:rsid w:val="00F504F2"/>
    <w:rsid w:val="00F52AF6"/>
    <w:rsid w:val="00F82719"/>
    <w:rsid w:val="00F943D3"/>
    <w:rsid w:val="00F94462"/>
    <w:rsid w:val="00F96DE6"/>
    <w:rsid w:val="00FA198A"/>
    <w:rsid w:val="00FA6109"/>
    <w:rsid w:val="00FB66AA"/>
    <w:rsid w:val="00FC057A"/>
    <w:rsid w:val="00FE1B9F"/>
    <w:rsid w:val="00FE2034"/>
    <w:rsid w:val="00FE6A47"/>
    <w:rsid w:val="00FE7934"/>
    <w:rsid w:val="00FF1100"/>
    <w:rsid w:val="00FF24B3"/>
    <w:rsid w:val="0CB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14E3A"/>
  <w15:docId w15:val="{9B6EF42C-0241-49FA-93F6-561CA5F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Microsoft JhengHei" w:eastAsia="Microsoft JhengHei" w:hAnsi="Microsoft JhengHei"/>
      <w:b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widowControl/>
      <w:snapToGrid w:val="0"/>
      <w:spacing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otnote reference"/>
    <w:uiPriority w:val="99"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Microsoft JhengHei" w:eastAsia="Microsoft JhengHei" w:hAnsi="Microsoft JhengHei"/>
      <w:b/>
      <w:sz w:val="30"/>
      <w:szCs w:val="30"/>
    </w:rPr>
  </w:style>
  <w:style w:type="paragraph" w:customStyle="1" w:styleId="005">
    <w:name w:val="005正文"/>
    <w:basedOn w:val="a"/>
    <w:qFormat/>
    <w:pPr>
      <w:spacing w:beforeLines="50"/>
    </w:pPr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style01">
    <w:name w:val="fontstyle01"/>
    <w:basedOn w:val="a0"/>
    <w:rsid w:val="000E24E7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9B7403"/>
    <w:rPr>
      <w:kern w:val="2"/>
      <w:sz w:val="21"/>
      <w:szCs w:val="22"/>
    </w:rPr>
  </w:style>
  <w:style w:type="character" w:styleId="af2">
    <w:name w:val="annotation reference"/>
    <w:basedOn w:val="a0"/>
    <w:uiPriority w:val="99"/>
    <w:unhideWhenUsed/>
    <w:qFormat/>
    <w:rsid w:val="006125CD"/>
    <w:rPr>
      <w:sz w:val="21"/>
      <w:szCs w:val="21"/>
    </w:rPr>
  </w:style>
  <w:style w:type="paragraph" w:styleId="af3">
    <w:name w:val="annotation text"/>
    <w:basedOn w:val="a"/>
    <w:link w:val="af4"/>
    <w:unhideWhenUsed/>
    <w:qFormat/>
    <w:rsid w:val="006125CD"/>
    <w:pPr>
      <w:jc w:val="left"/>
    </w:pPr>
  </w:style>
  <w:style w:type="character" w:customStyle="1" w:styleId="af4">
    <w:name w:val="批注文字 字符"/>
    <w:basedOn w:val="a0"/>
    <w:link w:val="af3"/>
    <w:qFormat/>
    <w:rsid w:val="006125CD"/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612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ph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A70B3E6-079D-4F69-91F8-24F94B882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188</TotalTime>
  <Pages>5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 祥东</dc:creator>
  <cp:lastModifiedBy>祥东 成</cp:lastModifiedBy>
  <cp:revision>58</cp:revision>
  <cp:lastPrinted>2022-11-23T06:33:00Z</cp:lastPrinted>
  <dcterms:created xsi:type="dcterms:W3CDTF">2024-08-30T05:40:00Z</dcterms:created>
  <dcterms:modified xsi:type="dcterms:W3CDTF">2024-09-02T09:05:00Z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FEA967A5593C4067A0C04C5CA8EE416B</vt:lpwstr>
  </property>
</Properties>
</file>