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B40F6" w14:textId="77777777" w:rsidR="005979F8" w:rsidRDefault="00672291">
      <w:pPr>
        <w:spacing w:line="560" w:lineRule="exact"/>
        <w:rPr>
          <w:rFonts w:ascii="宋体" w:hAnsi="宋体"/>
          <w:bCs/>
          <w:iCs/>
          <w:color w:val="000000"/>
          <w:sz w:val="24"/>
          <w:szCs w:val="24"/>
        </w:rPr>
      </w:pPr>
      <w:r>
        <w:rPr>
          <w:rFonts w:ascii="宋体" w:hAnsi="宋体" w:hint="eastAsia"/>
          <w:bCs/>
          <w:iCs/>
          <w:color w:val="000000"/>
          <w:sz w:val="24"/>
          <w:szCs w:val="24"/>
        </w:rPr>
        <w:t>证券代码：688663                                         证券简称：新风光</w:t>
      </w:r>
    </w:p>
    <w:p w14:paraId="4D208D9F" w14:textId="77777777" w:rsidR="005979F8" w:rsidRDefault="00672291">
      <w:pPr>
        <w:spacing w:line="560" w:lineRule="exact"/>
        <w:jc w:val="center"/>
        <w:rPr>
          <w:rFonts w:ascii="宋体" w:hAnsi="宋体"/>
          <w:b/>
          <w:bCs/>
          <w:iCs/>
          <w:color w:val="C00000"/>
          <w:sz w:val="32"/>
          <w:szCs w:val="32"/>
        </w:rPr>
      </w:pPr>
      <w:r>
        <w:rPr>
          <w:rFonts w:ascii="宋体" w:hAnsi="宋体" w:hint="eastAsia"/>
          <w:b/>
          <w:bCs/>
          <w:iCs/>
          <w:color w:val="C00000"/>
          <w:sz w:val="32"/>
          <w:szCs w:val="32"/>
        </w:rPr>
        <w:t>新风光电子科技股份有限公司</w:t>
      </w:r>
    </w:p>
    <w:p w14:paraId="360A91F3" w14:textId="77777777" w:rsidR="005979F8" w:rsidRDefault="00672291">
      <w:pPr>
        <w:spacing w:line="560" w:lineRule="exact"/>
        <w:jc w:val="center"/>
        <w:rPr>
          <w:rFonts w:ascii="宋体" w:hAnsi="宋体"/>
          <w:b/>
          <w:bCs/>
          <w:iCs/>
          <w:color w:val="C00000"/>
          <w:sz w:val="32"/>
          <w:szCs w:val="32"/>
        </w:rPr>
      </w:pPr>
      <w:r>
        <w:rPr>
          <w:rFonts w:ascii="宋体" w:hAnsi="宋体" w:hint="eastAsia"/>
          <w:b/>
          <w:bCs/>
          <w:iCs/>
          <w:color w:val="C00000"/>
          <w:sz w:val="32"/>
          <w:szCs w:val="32"/>
        </w:rPr>
        <w:t>投资者关系活动记录表</w:t>
      </w:r>
    </w:p>
    <w:p w14:paraId="63C5D3DE" w14:textId="6BDE0FA7" w:rsidR="005979F8" w:rsidRDefault="00672291">
      <w:pPr>
        <w:spacing w:line="560" w:lineRule="exact"/>
        <w:rPr>
          <w:rFonts w:ascii="宋体" w:hAnsi="宋体"/>
          <w:bCs/>
          <w:iCs/>
          <w:color w:val="000000"/>
          <w:sz w:val="24"/>
          <w:szCs w:val="24"/>
        </w:rPr>
      </w:pPr>
      <w:r>
        <w:rPr>
          <w:rFonts w:ascii="宋体" w:hAnsi="宋体" w:hint="eastAsia"/>
          <w:bCs/>
          <w:iCs/>
          <w:color w:val="000000"/>
          <w:sz w:val="28"/>
          <w:szCs w:val="28"/>
        </w:rPr>
        <w:t xml:space="preserve">                                                   </w:t>
      </w:r>
      <w:r>
        <w:rPr>
          <w:rFonts w:ascii="宋体" w:hAnsi="宋体" w:hint="eastAsia"/>
          <w:bCs/>
          <w:iCs/>
          <w:color w:val="000000"/>
          <w:sz w:val="24"/>
          <w:szCs w:val="24"/>
        </w:rPr>
        <w:t>编号：2024-003</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885"/>
      </w:tblGrid>
      <w:tr w:rsidR="005979F8" w14:paraId="265EF87F" w14:textId="77777777">
        <w:trPr>
          <w:jc w:val="center"/>
        </w:trPr>
        <w:tc>
          <w:tcPr>
            <w:tcW w:w="1137" w:type="pct"/>
            <w:tcBorders>
              <w:top w:val="single" w:sz="4" w:space="0" w:color="auto"/>
              <w:left w:val="single" w:sz="4" w:space="0" w:color="auto"/>
              <w:bottom w:val="single" w:sz="4" w:space="0" w:color="auto"/>
              <w:right w:val="single" w:sz="4" w:space="0" w:color="auto"/>
            </w:tcBorders>
            <w:shd w:val="clear" w:color="auto" w:fill="auto"/>
          </w:tcPr>
          <w:p w14:paraId="22217AC9"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投资者关系活动类别</w:t>
            </w:r>
          </w:p>
          <w:p w14:paraId="1A4DCD7D" w14:textId="77777777" w:rsidR="005979F8" w:rsidRDefault="005979F8">
            <w:pPr>
              <w:spacing w:line="560" w:lineRule="exact"/>
              <w:rPr>
                <w:rFonts w:ascii="宋体" w:hAnsi="宋体" w:cs="宋体"/>
                <w:bCs/>
                <w:iCs/>
                <w:color w:val="000000"/>
                <w:sz w:val="24"/>
                <w:szCs w:val="24"/>
              </w:rPr>
            </w:pPr>
          </w:p>
        </w:tc>
        <w:tc>
          <w:tcPr>
            <w:tcW w:w="3863" w:type="pct"/>
            <w:tcBorders>
              <w:top w:val="single" w:sz="4" w:space="0" w:color="auto"/>
              <w:left w:val="single" w:sz="4" w:space="0" w:color="auto"/>
              <w:bottom w:val="single" w:sz="4" w:space="0" w:color="auto"/>
              <w:right w:val="single" w:sz="4" w:space="0" w:color="auto"/>
            </w:tcBorders>
            <w:shd w:val="clear" w:color="auto" w:fill="auto"/>
          </w:tcPr>
          <w:p w14:paraId="186AB054"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特定对象调研        </w:t>
            </w:r>
            <w:r>
              <w:rPr>
                <w:rFonts w:ascii="宋体" w:hAnsi="宋体" w:cs="宋体" w:hint="eastAsia"/>
                <w:bCs/>
                <w:iCs/>
                <w:color w:val="000000"/>
                <w:sz w:val="24"/>
                <w:szCs w:val="24"/>
              </w:rPr>
              <w:t>□</w:t>
            </w:r>
            <w:r>
              <w:rPr>
                <w:rFonts w:ascii="宋体" w:hAnsi="宋体" w:cs="宋体" w:hint="eastAsia"/>
                <w:color w:val="000000"/>
                <w:sz w:val="24"/>
                <w:szCs w:val="24"/>
              </w:rPr>
              <w:t>分析师会议</w:t>
            </w:r>
          </w:p>
          <w:p w14:paraId="4A1647AF"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媒体采访            □业绩说明会</w:t>
            </w:r>
          </w:p>
          <w:p w14:paraId="3DA0FAE6"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新闻发布会          </w:t>
            </w:r>
            <w:r>
              <w:rPr>
                <w:rFonts w:ascii="宋体" w:hAnsi="宋体" w:cs="宋体" w:hint="eastAsia"/>
                <w:bCs/>
                <w:iCs/>
                <w:color w:val="000000"/>
                <w:sz w:val="24"/>
                <w:szCs w:val="24"/>
              </w:rPr>
              <w:t>□</w:t>
            </w:r>
            <w:r>
              <w:rPr>
                <w:rFonts w:ascii="宋体" w:hAnsi="宋体" w:cs="宋体" w:hint="eastAsia"/>
                <w:color w:val="000000"/>
                <w:sz w:val="24"/>
                <w:szCs w:val="24"/>
              </w:rPr>
              <w:t>路演活动</w:t>
            </w:r>
          </w:p>
          <w:p w14:paraId="148FE5C0" w14:textId="77777777" w:rsidR="005979F8" w:rsidRDefault="00672291">
            <w:pPr>
              <w:tabs>
                <w:tab w:val="left" w:pos="3045"/>
                <w:tab w:val="center" w:pos="3199"/>
              </w:tabs>
              <w:spacing w:line="560" w:lineRule="exact"/>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现场参观</w:t>
            </w:r>
            <w:r>
              <w:rPr>
                <w:rFonts w:ascii="宋体" w:hAnsi="宋体" w:cs="宋体" w:hint="eastAsia"/>
                <w:bCs/>
                <w:iCs/>
                <w:color w:val="000000"/>
                <w:sz w:val="24"/>
                <w:szCs w:val="24"/>
              </w:rPr>
              <w:tab/>
            </w:r>
          </w:p>
          <w:p w14:paraId="0808AB2C" w14:textId="77777777" w:rsidR="005979F8" w:rsidRDefault="00672291">
            <w:pPr>
              <w:tabs>
                <w:tab w:val="center" w:pos="3199"/>
              </w:tabs>
              <w:spacing w:line="560" w:lineRule="exact"/>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其他：线上会议</w:t>
            </w:r>
          </w:p>
        </w:tc>
      </w:tr>
      <w:tr w:rsidR="005979F8" w14:paraId="3FC90F00" w14:textId="77777777">
        <w:trPr>
          <w:jc w:val="center"/>
        </w:trPr>
        <w:tc>
          <w:tcPr>
            <w:tcW w:w="1137" w:type="pct"/>
            <w:tcBorders>
              <w:top w:val="single" w:sz="4" w:space="0" w:color="auto"/>
              <w:left w:val="single" w:sz="4" w:space="0" w:color="auto"/>
              <w:bottom w:val="single" w:sz="4" w:space="0" w:color="auto"/>
              <w:right w:val="single" w:sz="4" w:space="0" w:color="auto"/>
            </w:tcBorders>
            <w:shd w:val="clear" w:color="auto" w:fill="auto"/>
          </w:tcPr>
          <w:p w14:paraId="72D40988"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参与单位名称</w:t>
            </w:r>
          </w:p>
        </w:tc>
        <w:tc>
          <w:tcPr>
            <w:tcW w:w="3863" w:type="pct"/>
            <w:tcBorders>
              <w:top w:val="single" w:sz="4" w:space="0" w:color="auto"/>
              <w:left w:val="single" w:sz="4" w:space="0" w:color="auto"/>
              <w:bottom w:val="single" w:sz="4" w:space="0" w:color="auto"/>
              <w:right w:val="single" w:sz="4" w:space="0" w:color="auto"/>
            </w:tcBorders>
            <w:shd w:val="clear" w:color="auto" w:fill="auto"/>
          </w:tcPr>
          <w:p w14:paraId="2C42493B" w14:textId="4CE82F3D" w:rsidR="00A433AA" w:rsidRPr="00B32D6F" w:rsidRDefault="00A1645B" w:rsidP="00B32D6F">
            <w:pPr>
              <w:tabs>
                <w:tab w:val="left" w:pos="4080"/>
              </w:tabs>
              <w:rPr>
                <w:rFonts w:ascii="宋体" w:hAnsi="宋体" w:cs="宋体"/>
                <w:sz w:val="24"/>
                <w:szCs w:val="24"/>
              </w:rPr>
            </w:pPr>
            <w:r>
              <w:rPr>
                <w:rFonts w:ascii="宋体" w:hAnsi="宋体" w:cs="宋体" w:hint="eastAsia"/>
                <w:sz w:val="24"/>
                <w:szCs w:val="24"/>
              </w:rPr>
              <w:t>中信建投</w:t>
            </w:r>
            <w:r w:rsidRPr="00110240">
              <w:rPr>
                <w:rFonts w:ascii="宋体" w:hAnsi="宋体" w:cs="宋体" w:hint="eastAsia"/>
                <w:sz w:val="24"/>
                <w:szCs w:val="24"/>
              </w:rPr>
              <w:t>、华鑫证券、招商证券、中金证券、华福证券、东方财富证券、摩根基金管理（中国）有限公司、贝莱德基金管理有限公司、明</w:t>
            </w:r>
            <w:proofErr w:type="gramStart"/>
            <w:r w:rsidRPr="00110240">
              <w:rPr>
                <w:rFonts w:ascii="宋体" w:hAnsi="宋体" w:cs="宋体" w:hint="eastAsia"/>
                <w:sz w:val="24"/>
                <w:szCs w:val="24"/>
              </w:rPr>
              <w:t>世</w:t>
            </w:r>
            <w:proofErr w:type="gramEnd"/>
            <w:r w:rsidRPr="00110240">
              <w:rPr>
                <w:rFonts w:ascii="宋体" w:hAnsi="宋体" w:cs="宋体" w:hint="eastAsia"/>
                <w:sz w:val="24"/>
                <w:szCs w:val="24"/>
              </w:rPr>
              <w:t>伙伴基金管理（珠海）有限公司、中信建投（国际）金融控股有限公司、国信证券股份有限公司、淡马锡富敦投资有限公司、华能贵诚信托有限公司、申万菱信基金管理有限公司、淳厚基金管理有限公司、厦门中略投资管理有限公司、深圳山石基金管理有限公司、天风（上海）证券资产管理有限公司、深圳市尊</w:t>
            </w:r>
            <w:proofErr w:type="gramStart"/>
            <w:r w:rsidRPr="00110240">
              <w:rPr>
                <w:rFonts w:ascii="宋体" w:hAnsi="宋体" w:cs="宋体" w:hint="eastAsia"/>
                <w:sz w:val="24"/>
                <w:szCs w:val="24"/>
              </w:rPr>
              <w:t>道投资</w:t>
            </w:r>
            <w:proofErr w:type="gramEnd"/>
            <w:r w:rsidRPr="00110240">
              <w:rPr>
                <w:rFonts w:ascii="宋体" w:hAnsi="宋体" w:cs="宋体" w:hint="eastAsia"/>
                <w:sz w:val="24"/>
                <w:szCs w:val="24"/>
              </w:rPr>
              <w:t>有限公司、汇</w:t>
            </w:r>
            <w:proofErr w:type="gramStart"/>
            <w:r w:rsidRPr="00110240">
              <w:rPr>
                <w:rFonts w:ascii="宋体" w:hAnsi="宋体" w:cs="宋体" w:hint="eastAsia"/>
                <w:sz w:val="24"/>
                <w:szCs w:val="24"/>
              </w:rPr>
              <w:t>泉基金</w:t>
            </w:r>
            <w:proofErr w:type="gramEnd"/>
            <w:r w:rsidRPr="00110240">
              <w:rPr>
                <w:rFonts w:ascii="宋体" w:hAnsi="宋体" w:cs="宋体" w:hint="eastAsia"/>
                <w:sz w:val="24"/>
                <w:szCs w:val="24"/>
              </w:rPr>
              <w:t>管理有限公司、中加基金管理有限公司、永安国富资产管理有限公司、广发基金管理有限公司、弘毅远方基金管理有限公司、天</w:t>
            </w:r>
            <w:proofErr w:type="gramStart"/>
            <w:r w:rsidRPr="00110240">
              <w:rPr>
                <w:rFonts w:ascii="宋体" w:hAnsi="宋体" w:cs="宋体" w:hint="eastAsia"/>
                <w:sz w:val="24"/>
                <w:szCs w:val="24"/>
              </w:rPr>
              <w:t>治基金</w:t>
            </w:r>
            <w:proofErr w:type="gramEnd"/>
            <w:r w:rsidRPr="00110240">
              <w:rPr>
                <w:rFonts w:ascii="宋体" w:hAnsi="宋体" w:cs="宋体" w:hint="eastAsia"/>
                <w:sz w:val="24"/>
                <w:szCs w:val="24"/>
              </w:rPr>
              <w:t>管理有限公司、宁波彩霞湾投资管理合伙企业（有限合伙）、东莞市榕果投资管理有限公司、安泽众赢投资、上海市商业投资(集团)有限公司、上海海岸号角私募基金管理有限公司、北京泽铭投资有限公司、华泰资产管理有限公司（保险）、华宝信托投资有限责任公司、</w:t>
            </w:r>
            <w:proofErr w:type="gramStart"/>
            <w:r w:rsidRPr="00110240">
              <w:rPr>
                <w:rFonts w:ascii="宋体" w:hAnsi="宋体" w:cs="宋体" w:hint="eastAsia"/>
                <w:sz w:val="24"/>
                <w:szCs w:val="24"/>
              </w:rPr>
              <w:t>深圳市尚诚资产</w:t>
            </w:r>
            <w:proofErr w:type="gramEnd"/>
            <w:r w:rsidRPr="00110240">
              <w:rPr>
                <w:rFonts w:ascii="宋体" w:hAnsi="宋体" w:cs="宋体" w:hint="eastAsia"/>
                <w:sz w:val="24"/>
                <w:szCs w:val="24"/>
              </w:rPr>
              <w:t>管理有限责任公司、汇</w:t>
            </w:r>
            <w:proofErr w:type="gramStart"/>
            <w:r w:rsidRPr="00110240">
              <w:rPr>
                <w:rFonts w:ascii="宋体" w:hAnsi="宋体" w:cs="宋体" w:hint="eastAsia"/>
                <w:sz w:val="24"/>
                <w:szCs w:val="24"/>
              </w:rPr>
              <w:t>丰晋信</w:t>
            </w:r>
            <w:proofErr w:type="gramEnd"/>
            <w:r w:rsidRPr="00110240">
              <w:rPr>
                <w:rFonts w:ascii="宋体" w:hAnsi="宋体" w:cs="宋体" w:hint="eastAsia"/>
                <w:sz w:val="24"/>
                <w:szCs w:val="24"/>
              </w:rPr>
              <w:t>基金管理有限公司、南京银行股份有限公司、上海聚鸣投资管理有限公司、上海弥远投资管理有限公司上海天</w:t>
            </w:r>
            <w:proofErr w:type="gramStart"/>
            <w:r w:rsidRPr="00110240">
              <w:rPr>
                <w:rFonts w:ascii="宋体" w:hAnsi="宋体" w:cs="宋体" w:hint="eastAsia"/>
                <w:sz w:val="24"/>
                <w:szCs w:val="24"/>
              </w:rPr>
              <w:t>猊</w:t>
            </w:r>
            <w:proofErr w:type="gramEnd"/>
            <w:r w:rsidRPr="00110240">
              <w:rPr>
                <w:rFonts w:ascii="宋体" w:hAnsi="宋体" w:cs="宋体" w:hint="eastAsia"/>
                <w:sz w:val="24"/>
                <w:szCs w:val="24"/>
              </w:rPr>
              <w:t>投资、</w:t>
            </w:r>
            <w:r w:rsidR="00672291" w:rsidRPr="00B32D6F">
              <w:rPr>
                <w:rFonts w:ascii="宋体" w:hAnsi="宋体" w:cs="宋体" w:hint="eastAsia"/>
                <w:sz w:val="24"/>
                <w:szCs w:val="24"/>
              </w:rPr>
              <w:t>郑州智</w:t>
            </w:r>
            <w:proofErr w:type="gramStart"/>
            <w:r w:rsidR="00672291" w:rsidRPr="00B32D6F">
              <w:rPr>
                <w:rFonts w:ascii="宋体" w:hAnsi="宋体" w:cs="宋体" w:hint="eastAsia"/>
                <w:sz w:val="24"/>
                <w:szCs w:val="24"/>
              </w:rPr>
              <w:t>子投资</w:t>
            </w:r>
            <w:proofErr w:type="gramEnd"/>
            <w:r w:rsidR="00672291" w:rsidRPr="00B32D6F">
              <w:rPr>
                <w:rFonts w:ascii="宋体" w:hAnsi="宋体" w:cs="宋体" w:hint="eastAsia"/>
                <w:sz w:val="24"/>
                <w:szCs w:val="24"/>
              </w:rPr>
              <w:t>管理有限公司</w:t>
            </w:r>
            <w:r w:rsidR="00DB34DC" w:rsidRPr="00B32D6F">
              <w:rPr>
                <w:rFonts w:ascii="宋体" w:hAnsi="宋体" w:cs="宋体" w:hint="eastAsia"/>
                <w:sz w:val="24"/>
                <w:szCs w:val="24"/>
              </w:rPr>
              <w:t>、</w:t>
            </w:r>
            <w:r w:rsidR="00672291" w:rsidRPr="00B32D6F">
              <w:rPr>
                <w:rFonts w:ascii="宋体" w:hAnsi="宋体" w:cs="宋体" w:hint="eastAsia"/>
                <w:sz w:val="24"/>
                <w:szCs w:val="24"/>
              </w:rPr>
              <w:t>玄元私募基金投资管理（广东）有限公司</w:t>
            </w:r>
            <w:r w:rsidR="00DB34DC" w:rsidRPr="00B32D6F">
              <w:rPr>
                <w:rFonts w:ascii="宋体" w:hAnsi="宋体" w:cs="宋体" w:hint="eastAsia"/>
                <w:sz w:val="24"/>
                <w:szCs w:val="24"/>
              </w:rPr>
              <w:t>、</w:t>
            </w:r>
          </w:p>
        </w:tc>
      </w:tr>
      <w:tr w:rsidR="005979F8" w14:paraId="78FFFB85" w14:textId="77777777" w:rsidTr="00B32D6F">
        <w:trPr>
          <w:trHeight w:val="511"/>
          <w:jc w:val="center"/>
        </w:trPr>
        <w:tc>
          <w:tcPr>
            <w:tcW w:w="1137" w:type="pct"/>
            <w:tcBorders>
              <w:top w:val="single" w:sz="4" w:space="0" w:color="auto"/>
              <w:left w:val="single" w:sz="4" w:space="0" w:color="auto"/>
              <w:bottom w:val="single" w:sz="4" w:space="0" w:color="auto"/>
              <w:right w:val="single" w:sz="4" w:space="0" w:color="auto"/>
            </w:tcBorders>
            <w:shd w:val="clear" w:color="auto" w:fill="auto"/>
          </w:tcPr>
          <w:p w14:paraId="56836F9B"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时间</w:t>
            </w:r>
          </w:p>
        </w:tc>
        <w:tc>
          <w:tcPr>
            <w:tcW w:w="3863" w:type="pct"/>
            <w:tcBorders>
              <w:top w:val="single" w:sz="4" w:space="0" w:color="auto"/>
              <w:left w:val="single" w:sz="4" w:space="0" w:color="auto"/>
              <w:bottom w:val="single" w:sz="4" w:space="0" w:color="auto"/>
              <w:right w:val="single" w:sz="4" w:space="0" w:color="auto"/>
            </w:tcBorders>
            <w:shd w:val="clear" w:color="auto" w:fill="auto"/>
          </w:tcPr>
          <w:p w14:paraId="21F04846" w14:textId="6F319B05"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2024年8月23</w:t>
            </w:r>
            <w:r w:rsidR="00396F4E">
              <w:rPr>
                <w:rFonts w:ascii="宋体" w:hAnsi="宋体" w:cs="宋体" w:hint="eastAsia"/>
                <w:bCs/>
                <w:iCs/>
                <w:color w:val="000000"/>
                <w:sz w:val="24"/>
                <w:szCs w:val="24"/>
              </w:rPr>
              <w:t>日</w:t>
            </w:r>
            <w:r w:rsidR="008E4E01">
              <w:rPr>
                <w:rFonts w:ascii="宋体" w:hAnsi="宋体" w:cs="宋体" w:hint="eastAsia"/>
                <w:bCs/>
                <w:iCs/>
                <w:color w:val="000000"/>
                <w:sz w:val="24"/>
                <w:szCs w:val="24"/>
              </w:rPr>
              <w:t>-</w:t>
            </w:r>
            <w:r w:rsidR="00396F4E">
              <w:rPr>
                <w:rFonts w:ascii="宋体" w:hAnsi="宋体" w:cs="宋体" w:hint="eastAsia"/>
                <w:bCs/>
                <w:iCs/>
                <w:color w:val="000000"/>
                <w:sz w:val="24"/>
                <w:szCs w:val="24"/>
              </w:rPr>
              <w:t>8月</w:t>
            </w:r>
            <w:r w:rsidR="008E4E01">
              <w:rPr>
                <w:rFonts w:ascii="宋体" w:hAnsi="宋体" w:cs="宋体" w:hint="eastAsia"/>
                <w:bCs/>
                <w:iCs/>
                <w:color w:val="000000"/>
                <w:sz w:val="24"/>
                <w:szCs w:val="24"/>
              </w:rPr>
              <w:t>30</w:t>
            </w:r>
            <w:r>
              <w:rPr>
                <w:rFonts w:ascii="宋体" w:hAnsi="宋体" w:cs="宋体" w:hint="eastAsia"/>
                <w:bCs/>
                <w:iCs/>
                <w:color w:val="000000"/>
                <w:sz w:val="24"/>
                <w:szCs w:val="24"/>
              </w:rPr>
              <w:t>日</w:t>
            </w:r>
          </w:p>
        </w:tc>
      </w:tr>
      <w:tr w:rsidR="005979F8" w14:paraId="6D041965" w14:textId="77777777" w:rsidTr="00B32D6F">
        <w:trPr>
          <w:trHeight w:val="505"/>
          <w:jc w:val="center"/>
        </w:trPr>
        <w:tc>
          <w:tcPr>
            <w:tcW w:w="1137" w:type="pct"/>
            <w:tcBorders>
              <w:top w:val="single" w:sz="4" w:space="0" w:color="auto"/>
              <w:left w:val="single" w:sz="4" w:space="0" w:color="auto"/>
              <w:bottom w:val="single" w:sz="4" w:space="0" w:color="auto"/>
              <w:right w:val="single" w:sz="4" w:space="0" w:color="auto"/>
            </w:tcBorders>
            <w:shd w:val="clear" w:color="auto" w:fill="auto"/>
          </w:tcPr>
          <w:p w14:paraId="4DBF016D"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地点</w:t>
            </w:r>
          </w:p>
        </w:tc>
        <w:tc>
          <w:tcPr>
            <w:tcW w:w="3863" w:type="pct"/>
            <w:tcBorders>
              <w:top w:val="single" w:sz="4" w:space="0" w:color="auto"/>
              <w:left w:val="single" w:sz="4" w:space="0" w:color="auto"/>
              <w:bottom w:val="single" w:sz="4" w:space="0" w:color="auto"/>
              <w:right w:val="single" w:sz="4" w:space="0" w:color="auto"/>
            </w:tcBorders>
            <w:shd w:val="clear" w:color="auto" w:fill="auto"/>
          </w:tcPr>
          <w:p w14:paraId="4106E3DD"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线上会议</w:t>
            </w:r>
          </w:p>
        </w:tc>
      </w:tr>
      <w:tr w:rsidR="005979F8" w14:paraId="5B59CFB8" w14:textId="77777777">
        <w:trPr>
          <w:jc w:val="center"/>
        </w:trPr>
        <w:tc>
          <w:tcPr>
            <w:tcW w:w="1137" w:type="pct"/>
            <w:tcBorders>
              <w:top w:val="single" w:sz="4" w:space="0" w:color="auto"/>
              <w:left w:val="single" w:sz="4" w:space="0" w:color="auto"/>
              <w:bottom w:val="single" w:sz="4" w:space="0" w:color="auto"/>
              <w:right w:val="single" w:sz="4" w:space="0" w:color="auto"/>
            </w:tcBorders>
            <w:shd w:val="clear" w:color="auto" w:fill="auto"/>
          </w:tcPr>
          <w:p w14:paraId="08D05049"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上市公司接待人员姓名</w:t>
            </w:r>
          </w:p>
        </w:tc>
        <w:tc>
          <w:tcPr>
            <w:tcW w:w="3863" w:type="pct"/>
            <w:tcBorders>
              <w:top w:val="single" w:sz="4" w:space="0" w:color="auto"/>
              <w:left w:val="single" w:sz="4" w:space="0" w:color="auto"/>
              <w:bottom w:val="single" w:sz="4" w:space="0" w:color="auto"/>
              <w:right w:val="single" w:sz="4" w:space="0" w:color="auto"/>
            </w:tcBorders>
            <w:shd w:val="clear" w:color="auto" w:fill="auto"/>
          </w:tcPr>
          <w:p w14:paraId="3A66A71D" w14:textId="77777777" w:rsidR="005979F8" w:rsidRDefault="00672291">
            <w:pPr>
              <w:spacing w:line="560" w:lineRule="exact"/>
              <w:rPr>
                <w:rFonts w:ascii="宋体" w:hAnsi="宋体" w:cs="宋体"/>
                <w:bCs/>
                <w:iCs/>
                <w:color w:val="000000"/>
                <w:sz w:val="24"/>
                <w:szCs w:val="24"/>
              </w:rPr>
            </w:pPr>
            <w:r>
              <w:rPr>
                <w:rFonts w:ascii="宋体" w:hAnsi="宋体" w:cs="宋体" w:hint="eastAsia"/>
                <w:b/>
                <w:iCs/>
                <w:color w:val="000000"/>
                <w:sz w:val="24"/>
                <w:szCs w:val="24"/>
              </w:rPr>
              <w:t>董事会秘书：</w:t>
            </w:r>
            <w:r>
              <w:rPr>
                <w:rFonts w:ascii="宋体" w:hAnsi="宋体" w:cs="宋体" w:hint="eastAsia"/>
                <w:bCs/>
                <w:iCs/>
                <w:color w:val="000000"/>
                <w:sz w:val="24"/>
                <w:szCs w:val="24"/>
              </w:rPr>
              <w:t xml:space="preserve">侯磊 </w:t>
            </w:r>
          </w:p>
          <w:p w14:paraId="06B670DF" w14:textId="7526C6D0" w:rsidR="008E4E01" w:rsidRPr="008E4E01" w:rsidRDefault="008E4E01">
            <w:pPr>
              <w:spacing w:line="560" w:lineRule="exact"/>
              <w:rPr>
                <w:rFonts w:ascii="宋体" w:hAnsi="宋体" w:cs="宋体"/>
                <w:bCs/>
                <w:iCs/>
                <w:color w:val="000000"/>
                <w:sz w:val="24"/>
                <w:szCs w:val="24"/>
              </w:rPr>
            </w:pPr>
            <w:r>
              <w:rPr>
                <w:rFonts w:ascii="宋体" w:hAnsi="宋体" w:cs="宋体" w:hint="eastAsia"/>
                <w:b/>
                <w:iCs/>
                <w:color w:val="000000"/>
                <w:sz w:val="24"/>
                <w:szCs w:val="24"/>
              </w:rPr>
              <w:t>财务总监：</w:t>
            </w:r>
            <w:r>
              <w:rPr>
                <w:rFonts w:ascii="宋体" w:hAnsi="宋体" w:cs="宋体" w:hint="eastAsia"/>
                <w:bCs/>
                <w:iCs/>
                <w:color w:val="000000"/>
                <w:sz w:val="24"/>
                <w:szCs w:val="24"/>
              </w:rPr>
              <w:t>邵亮</w:t>
            </w:r>
          </w:p>
          <w:p w14:paraId="1046BA14" w14:textId="77777777" w:rsidR="005979F8" w:rsidRDefault="00672291">
            <w:pPr>
              <w:spacing w:line="560" w:lineRule="exact"/>
              <w:rPr>
                <w:rFonts w:ascii="宋体" w:hAnsi="宋体" w:cs="宋体"/>
                <w:b/>
                <w:iCs/>
                <w:color w:val="000000"/>
                <w:sz w:val="24"/>
                <w:szCs w:val="24"/>
              </w:rPr>
            </w:pPr>
            <w:r>
              <w:rPr>
                <w:rFonts w:ascii="宋体" w:hAnsi="宋体" w:cs="宋体" w:hint="eastAsia"/>
                <w:b/>
                <w:iCs/>
                <w:color w:val="000000"/>
                <w:sz w:val="24"/>
                <w:szCs w:val="24"/>
              </w:rPr>
              <w:t>营销副总监：</w:t>
            </w:r>
            <w:r>
              <w:rPr>
                <w:rFonts w:ascii="宋体" w:hAnsi="宋体" w:cs="宋体" w:hint="eastAsia"/>
                <w:bCs/>
                <w:iCs/>
                <w:color w:val="000000"/>
                <w:sz w:val="24"/>
                <w:szCs w:val="24"/>
              </w:rPr>
              <w:t>刘德田</w:t>
            </w:r>
          </w:p>
          <w:p w14:paraId="2AFC9F7A" w14:textId="08256DEF" w:rsidR="00CB4A62" w:rsidRPr="00CB4A62" w:rsidRDefault="00CB4A62">
            <w:pPr>
              <w:spacing w:line="560" w:lineRule="exact"/>
              <w:rPr>
                <w:rFonts w:ascii="宋体" w:hAnsi="宋体" w:cs="宋体"/>
                <w:b/>
                <w:bCs/>
                <w:iCs/>
                <w:color w:val="000000"/>
                <w:sz w:val="24"/>
                <w:szCs w:val="24"/>
              </w:rPr>
            </w:pPr>
            <w:r w:rsidRPr="00CB4A62">
              <w:rPr>
                <w:rFonts w:ascii="宋体" w:hAnsi="宋体" w:cs="宋体" w:hint="eastAsia"/>
                <w:b/>
                <w:bCs/>
                <w:iCs/>
                <w:color w:val="000000"/>
                <w:sz w:val="24"/>
                <w:szCs w:val="24"/>
              </w:rPr>
              <w:lastRenderedPageBreak/>
              <w:t>证券事务代表：</w:t>
            </w:r>
            <w:r w:rsidRPr="00CB4A62">
              <w:rPr>
                <w:rFonts w:ascii="宋体" w:hAnsi="宋体" w:cs="宋体" w:hint="eastAsia"/>
                <w:bCs/>
                <w:iCs/>
                <w:color w:val="000000"/>
                <w:sz w:val="24"/>
                <w:szCs w:val="24"/>
              </w:rPr>
              <w:t>孙鲁迁</w:t>
            </w:r>
          </w:p>
        </w:tc>
      </w:tr>
      <w:tr w:rsidR="005979F8" w14:paraId="2DA6B5AF" w14:textId="77777777">
        <w:trPr>
          <w:trHeight w:val="90"/>
          <w:jc w:val="center"/>
        </w:trPr>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52D83DB2"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lastRenderedPageBreak/>
              <w:t>投资者关系活动主要内容介绍</w:t>
            </w:r>
          </w:p>
          <w:p w14:paraId="01CE2B61" w14:textId="77777777" w:rsidR="005979F8" w:rsidRDefault="005979F8">
            <w:pPr>
              <w:spacing w:line="560" w:lineRule="exact"/>
              <w:rPr>
                <w:rFonts w:ascii="宋体" w:hAnsi="宋体" w:cs="宋体"/>
                <w:bCs/>
                <w:iCs/>
                <w:color w:val="000000"/>
                <w:sz w:val="24"/>
                <w:szCs w:val="24"/>
              </w:rPr>
            </w:pPr>
          </w:p>
        </w:tc>
        <w:tc>
          <w:tcPr>
            <w:tcW w:w="3863" w:type="pct"/>
            <w:tcBorders>
              <w:top w:val="single" w:sz="4" w:space="0" w:color="auto"/>
              <w:left w:val="single" w:sz="4" w:space="0" w:color="auto"/>
              <w:bottom w:val="single" w:sz="4" w:space="0" w:color="auto"/>
              <w:right w:val="single" w:sz="4" w:space="0" w:color="auto"/>
            </w:tcBorders>
            <w:shd w:val="clear" w:color="auto" w:fill="auto"/>
          </w:tcPr>
          <w:p w14:paraId="3CA96981" w14:textId="77777777" w:rsidR="008E4E01" w:rsidRPr="00611E30" w:rsidRDefault="008E4E01" w:rsidP="008E4E01">
            <w:pPr>
              <w:spacing w:line="480" w:lineRule="exact"/>
              <w:ind w:firstLineChars="200" w:firstLine="480"/>
              <w:rPr>
                <w:rFonts w:ascii="黑体" w:eastAsia="黑体" w:hAnsi="黑体" w:cs="宋体"/>
                <w:sz w:val="24"/>
                <w:szCs w:val="24"/>
              </w:rPr>
            </w:pPr>
            <w:r w:rsidRPr="00611E30">
              <w:rPr>
                <w:rFonts w:ascii="黑体" w:eastAsia="黑体" w:hAnsi="黑体" w:cs="宋体" w:hint="eastAsia"/>
                <w:bCs/>
                <w:sz w:val="24"/>
                <w:szCs w:val="24"/>
              </w:rPr>
              <w:t>一、公司2024年上半年经营业绩</w:t>
            </w:r>
          </w:p>
          <w:p w14:paraId="4A414C82" w14:textId="77777777" w:rsidR="008E4E01" w:rsidRDefault="008E4E01" w:rsidP="008E4E01">
            <w:pPr>
              <w:spacing w:line="480" w:lineRule="exact"/>
              <w:ind w:firstLineChars="200" w:firstLine="480"/>
              <w:rPr>
                <w:rFonts w:ascii="宋体" w:hAnsi="宋体" w:cs="宋体"/>
                <w:sz w:val="24"/>
                <w:szCs w:val="24"/>
              </w:rPr>
            </w:pPr>
            <w:r>
              <w:rPr>
                <w:rFonts w:ascii="宋体" w:hAnsi="宋体" w:cs="宋体" w:hint="eastAsia"/>
                <w:sz w:val="24"/>
                <w:szCs w:val="24"/>
              </w:rPr>
              <w:t>上半年公司实现营业收入7亿元，同比增长是9.46%，归属于上市公司股东的净利润7,581万元，同比减少2.95%，归属于上市公司股东的扣非净利润7,441万元，同比增长了2.16%。基本每股收益0.54元，同比减少了3.57%;扣非后的每股收益0.53元，同比增长了1.92%;研发费用投入占比5.98%，比上年同期增加1.41个百分点，研发费用增加1,265万元。</w:t>
            </w:r>
          </w:p>
          <w:p w14:paraId="4620FE7A" w14:textId="77777777" w:rsidR="008E4E01" w:rsidRDefault="008E4E01" w:rsidP="008E4E01">
            <w:pPr>
              <w:spacing w:line="480" w:lineRule="exact"/>
              <w:ind w:firstLineChars="200" w:firstLine="480"/>
              <w:rPr>
                <w:rFonts w:ascii="宋体" w:hAnsi="宋体" w:cs="宋体"/>
                <w:sz w:val="24"/>
                <w:szCs w:val="24"/>
              </w:rPr>
            </w:pPr>
            <w:r>
              <w:rPr>
                <w:rFonts w:ascii="宋体" w:hAnsi="宋体" w:cs="宋体" w:hint="eastAsia"/>
                <w:sz w:val="24"/>
                <w:szCs w:val="24"/>
              </w:rPr>
              <w:t>报告期内的产品综合毛利率为27.39%，同比降低2.37个百分点。其中储能产品毛利率由26.7%降至7.21%；SVG产品毛利率24.3%，同比提高0.18个百分点；变频器毛利率35.07%，同比提高2.13个百分点。</w:t>
            </w:r>
          </w:p>
          <w:p w14:paraId="7ACF73B2" w14:textId="77777777" w:rsidR="008E4E01" w:rsidRPr="00611E30" w:rsidRDefault="008E4E01" w:rsidP="008E4E01">
            <w:pPr>
              <w:spacing w:line="480" w:lineRule="exact"/>
              <w:ind w:firstLineChars="200" w:firstLine="480"/>
              <w:rPr>
                <w:rFonts w:ascii="黑体" w:eastAsia="黑体" w:hAnsi="黑体" w:cs="宋体"/>
                <w:bCs/>
                <w:sz w:val="24"/>
                <w:szCs w:val="24"/>
              </w:rPr>
            </w:pPr>
            <w:r w:rsidRPr="00611E30">
              <w:rPr>
                <w:rFonts w:ascii="黑体" w:eastAsia="黑体" w:hAnsi="黑体" w:cs="宋体" w:hint="eastAsia"/>
                <w:bCs/>
                <w:sz w:val="24"/>
                <w:szCs w:val="24"/>
              </w:rPr>
              <w:t>二、互动交流环节</w:t>
            </w:r>
          </w:p>
          <w:p w14:paraId="6E4B79D2" w14:textId="42A6DF76" w:rsidR="005979F8" w:rsidRDefault="00672291">
            <w:pPr>
              <w:spacing w:line="360" w:lineRule="auto"/>
              <w:ind w:firstLineChars="200" w:firstLine="482"/>
              <w:rPr>
                <w:rFonts w:ascii="宋体" w:hAnsi="宋体" w:cs="宋体"/>
                <w:b/>
                <w:bCs/>
                <w:sz w:val="24"/>
                <w:szCs w:val="24"/>
              </w:rPr>
            </w:pPr>
            <w:r>
              <w:rPr>
                <w:rFonts w:ascii="宋体" w:hAnsi="宋体" w:cs="宋体" w:hint="eastAsia"/>
                <w:b/>
                <w:bCs/>
                <w:sz w:val="24"/>
                <w:szCs w:val="24"/>
              </w:rPr>
              <w:t>问题</w:t>
            </w:r>
            <w:r w:rsidR="008E4E01">
              <w:rPr>
                <w:rFonts w:ascii="宋体" w:hAnsi="宋体" w:cs="宋体" w:hint="eastAsia"/>
                <w:b/>
                <w:bCs/>
                <w:sz w:val="24"/>
                <w:szCs w:val="24"/>
              </w:rPr>
              <w:t>1</w:t>
            </w:r>
            <w:r>
              <w:rPr>
                <w:rFonts w:ascii="宋体" w:hAnsi="宋体" w:cs="宋体" w:hint="eastAsia"/>
                <w:b/>
                <w:bCs/>
                <w:sz w:val="24"/>
                <w:szCs w:val="24"/>
              </w:rPr>
              <w:t>：</w:t>
            </w:r>
            <w:r w:rsidR="00A1645B">
              <w:rPr>
                <w:rFonts w:ascii="宋体" w:hAnsi="宋体" w:cs="宋体" w:hint="eastAsia"/>
                <w:b/>
                <w:bCs/>
                <w:sz w:val="24"/>
                <w:szCs w:val="24"/>
              </w:rPr>
              <w:t>请</w:t>
            </w:r>
            <w:r>
              <w:rPr>
                <w:rFonts w:ascii="宋体" w:hAnsi="宋体" w:cs="宋体" w:hint="eastAsia"/>
                <w:b/>
                <w:bCs/>
                <w:sz w:val="24"/>
                <w:szCs w:val="24"/>
              </w:rPr>
              <w:t>拆分一下各产品的签单、收入情况？</w:t>
            </w:r>
          </w:p>
          <w:p w14:paraId="1F9136A1" w14:textId="6884547D" w:rsidR="005979F8" w:rsidRDefault="00672291" w:rsidP="00CB4A62">
            <w:pPr>
              <w:spacing w:line="360" w:lineRule="auto"/>
              <w:ind w:firstLineChars="200" w:firstLine="480"/>
              <w:rPr>
                <w:rFonts w:ascii="宋体" w:hAnsi="宋体" w:cs="宋体"/>
                <w:sz w:val="24"/>
                <w:szCs w:val="24"/>
              </w:rPr>
            </w:pPr>
            <w:r>
              <w:rPr>
                <w:rFonts w:ascii="宋体" w:hAnsi="宋体" w:cs="宋体" w:hint="eastAsia"/>
                <w:sz w:val="24"/>
                <w:szCs w:val="24"/>
              </w:rPr>
              <w:t>答：2024年上半年签单总量12.4亿元，比去年同期增长33%，变频器签单2.06亿，比去年同期增长10%；SVG签单5.3亿元，比去年同期增长8%；储能产品签单4.2亿元，比去年同期增长近三倍。</w:t>
            </w:r>
          </w:p>
          <w:p w14:paraId="4FADC570" w14:textId="62EF3394" w:rsidR="005979F8" w:rsidRDefault="00672291" w:rsidP="00CB4A62">
            <w:pPr>
              <w:spacing w:line="360" w:lineRule="auto"/>
              <w:ind w:firstLineChars="200" w:firstLine="480"/>
              <w:rPr>
                <w:rFonts w:ascii="宋体" w:hAnsi="宋体" w:cs="宋体"/>
                <w:sz w:val="24"/>
                <w:szCs w:val="24"/>
              </w:rPr>
            </w:pPr>
            <w:r>
              <w:rPr>
                <w:rFonts w:ascii="宋体" w:hAnsi="宋体" w:cs="宋体" w:hint="eastAsia"/>
                <w:sz w:val="24"/>
                <w:szCs w:val="24"/>
              </w:rPr>
              <w:t>2024年上半年营业收入7亿元，比去年同期增长9.46%，</w:t>
            </w:r>
            <w:r w:rsidR="00A1645B">
              <w:rPr>
                <w:rFonts w:ascii="宋体" w:hAnsi="宋体" w:cs="宋体" w:hint="eastAsia"/>
                <w:sz w:val="24"/>
                <w:szCs w:val="24"/>
              </w:rPr>
              <w:t>其中SVG销售收入4.2亿元，比去年同期增长38%；</w:t>
            </w:r>
            <w:r>
              <w:rPr>
                <w:rFonts w:ascii="宋体" w:hAnsi="宋体" w:cs="宋体" w:hint="eastAsia"/>
                <w:sz w:val="24"/>
                <w:szCs w:val="24"/>
              </w:rPr>
              <w:t>变频器销售收入</w:t>
            </w:r>
            <w:r w:rsidR="00354DF7">
              <w:rPr>
                <w:rFonts w:ascii="宋体" w:hAnsi="宋体" w:cs="宋体" w:hint="eastAsia"/>
                <w:sz w:val="24"/>
                <w:szCs w:val="24"/>
              </w:rPr>
              <w:t>9</w:t>
            </w:r>
            <w:r w:rsidR="00AB426D">
              <w:rPr>
                <w:rFonts w:ascii="宋体" w:hAnsi="宋体" w:cs="宋体" w:hint="eastAsia"/>
                <w:sz w:val="24"/>
                <w:szCs w:val="24"/>
              </w:rPr>
              <w:t>,</w:t>
            </w:r>
            <w:r w:rsidR="00354DF7">
              <w:rPr>
                <w:rFonts w:ascii="宋体" w:hAnsi="宋体" w:cs="宋体" w:hint="eastAsia"/>
                <w:sz w:val="24"/>
                <w:szCs w:val="24"/>
              </w:rPr>
              <w:t>600万</w:t>
            </w:r>
            <w:r>
              <w:rPr>
                <w:rFonts w:ascii="宋体" w:hAnsi="宋体" w:cs="宋体" w:hint="eastAsia"/>
                <w:sz w:val="24"/>
                <w:szCs w:val="24"/>
              </w:rPr>
              <w:t>元，比去年同期减少</w:t>
            </w:r>
            <w:r w:rsidR="00354DF7">
              <w:rPr>
                <w:rFonts w:ascii="宋体" w:hAnsi="宋体" w:cs="宋体" w:hint="eastAsia"/>
                <w:sz w:val="24"/>
                <w:szCs w:val="24"/>
              </w:rPr>
              <w:t>37%</w:t>
            </w:r>
            <w:r>
              <w:rPr>
                <w:rFonts w:ascii="宋体" w:hAnsi="宋体" w:cs="宋体" w:hint="eastAsia"/>
                <w:sz w:val="24"/>
                <w:szCs w:val="24"/>
              </w:rPr>
              <w:t>；储能产品销售收入8</w:t>
            </w:r>
            <w:r w:rsidR="00AB426D">
              <w:rPr>
                <w:rFonts w:ascii="宋体" w:hAnsi="宋体" w:cs="宋体" w:hint="eastAsia"/>
                <w:sz w:val="24"/>
                <w:szCs w:val="24"/>
              </w:rPr>
              <w:t>,</w:t>
            </w:r>
            <w:r>
              <w:rPr>
                <w:rFonts w:ascii="宋体" w:hAnsi="宋体" w:cs="宋体" w:hint="eastAsia"/>
                <w:sz w:val="24"/>
                <w:szCs w:val="24"/>
              </w:rPr>
              <w:t>000万元，比去年同期减少</w:t>
            </w:r>
            <w:r w:rsidR="00AB426D">
              <w:rPr>
                <w:rFonts w:ascii="宋体" w:hAnsi="宋体" w:cs="宋体" w:hint="eastAsia"/>
                <w:sz w:val="24"/>
                <w:szCs w:val="24"/>
              </w:rPr>
              <w:t>22%</w:t>
            </w:r>
            <w:r>
              <w:rPr>
                <w:rFonts w:ascii="宋体" w:hAnsi="宋体" w:cs="宋体" w:hint="eastAsia"/>
                <w:sz w:val="24"/>
                <w:szCs w:val="24"/>
              </w:rPr>
              <w:t>。</w:t>
            </w:r>
          </w:p>
          <w:p w14:paraId="30B5CDC9" w14:textId="0D9A8E29" w:rsidR="005979F8" w:rsidRDefault="00672291">
            <w:pPr>
              <w:spacing w:line="360" w:lineRule="auto"/>
              <w:ind w:firstLineChars="200" w:firstLine="482"/>
              <w:rPr>
                <w:rFonts w:ascii="宋体" w:hAnsi="宋体" w:cs="宋体"/>
                <w:b/>
                <w:bCs/>
                <w:sz w:val="24"/>
                <w:szCs w:val="24"/>
              </w:rPr>
            </w:pPr>
            <w:r>
              <w:rPr>
                <w:rFonts w:ascii="宋体" w:hAnsi="宋体" w:cs="宋体" w:hint="eastAsia"/>
                <w:b/>
                <w:bCs/>
                <w:sz w:val="24"/>
                <w:szCs w:val="24"/>
              </w:rPr>
              <w:t>问题</w:t>
            </w:r>
            <w:r w:rsidR="008E4E01">
              <w:rPr>
                <w:rFonts w:ascii="宋体" w:hAnsi="宋体" w:cs="宋体" w:hint="eastAsia"/>
                <w:b/>
                <w:bCs/>
                <w:sz w:val="24"/>
                <w:szCs w:val="24"/>
              </w:rPr>
              <w:t>2</w:t>
            </w:r>
            <w:r>
              <w:rPr>
                <w:rFonts w:ascii="宋体" w:hAnsi="宋体" w:cs="宋体" w:hint="eastAsia"/>
                <w:b/>
                <w:bCs/>
                <w:sz w:val="24"/>
                <w:szCs w:val="24"/>
              </w:rPr>
              <w:t>：报告期内归属于上市公司股东的净利润下降的原因？</w:t>
            </w:r>
          </w:p>
          <w:p w14:paraId="7CD9CC5D" w14:textId="02FD5515" w:rsidR="005979F8" w:rsidRDefault="00672291" w:rsidP="00CB4A62">
            <w:pPr>
              <w:spacing w:line="360" w:lineRule="auto"/>
              <w:ind w:firstLineChars="200" w:firstLine="480"/>
              <w:rPr>
                <w:rFonts w:ascii="宋体" w:hAnsi="宋体" w:cs="宋体"/>
                <w:sz w:val="24"/>
                <w:szCs w:val="24"/>
              </w:rPr>
            </w:pPr>
            <w:r>
              <w:rPr>
                <w:rFonts w:ascii="宋体" w:hAnsi="宋体" w:cs="宋体" w:hint="eastAsia"/>
                <w:sz w:val="24"/>
                <w:szCs w:val="24"/>
              </w:rPr>
              <w:t>答：上半年</w:t>
            </w:r>
            <w:r w:rsidR="00AB426D">
              <w:rPr>
                <w:rFonts w:ascii="宋体" w:hAnsi="宋体" w:cs="宋体" w:hint="eastAsia"/>
                <w:sz w:val="24"/>
                <w:szCs w:val="24"/>
              </w:rPr>
              <w:t>公司</w:t>
            </w:r>
            <w:r>
              <w:rPr>
                <w:rFonts w:ascii="宋体" w:hAnsi="宋体" w:cs="宋体" w:hint="eastAsia"/>
                <w:sz w:val="24"/>
                <w:szCs w:val="24"/>
              </w:rPr>
              <w:t>营业利润同比增长1.35%、利润总额增长0.36%、归属于上市公司股东的净利润减少2.95%</w:t>
            </w:r>
            <w:r w:rsidR="00AB426D">
              <w:rPr>
                <w:rFonts w:ascii="宋体" w:hAnsi="宋体" w:cs="宋体" w:hint="eastAsia"/>
                <w:sz w:val="24"/>
                <w:szCs w:val="24"/>
              </w:rPr>
              <w:t>、扣非净利润增长2.16%</w:t>
            </w:r>
            <w:r w:rsidR="00A1645B">
              <w:rPr>
                <w:rFonts w:ascii="宋体" w:hAnsi="宋体" w:cs="宋体" w:hint="eastAsia"/>
                <w:sz w:val="24"/>
                <w:szCs w:val="24"/>
              </w:rPr>
              <w:t>。</w:t>
            </w:r>
            <w:r w:rsidR="00AB426D" w:rsidRPr="00B32D6F">
              <w:rPr>
                <w:rFonts w:ascii="宋体" w:hAnsi="宋体" w:cs="宋体" w:hint="eastAsia"/>
                <w:bCs/>
                <w:sz w:val="24"/>
                <w:szCs w:val="24"/>
              </w:rPr>
              <w:t>净利润</w:t>
            </w:r>
            <w:r w:rsidR="00AB426D">
              <w:rPr>
                <w:rFonts w:ascii="宋体" w:hAnsi="宋体" w:cs="宋体" w:hint="eastAsia"/>
                <w:sz w:val="24"/>
                <w:szCs w:val="24"/>
              </w:rPr>
              <w:t>下降</w:t>
            </w:r>
            <w:r>
              <w:rPr>
                <w:rFonts w:ascii="宋体" w:hAnsi="宋体" w:cs="宋体" w:hint="eastAsia"/>
                <w:sz w:val="24"/>
                <w:szCs w:val="24"/>
              </w:rPr>
              <w:t>的原因</w:t>
            </w:r>
            <w:r w:rsidR="00AB426D">
              <w:rPr>
                <w:rFonts w:ascii="宋体" w:hAnsi="宋体" w:cs="宋体" w:hint="eastAsia"/>
                <w:sz w:val="24"/>
                <w:szCs w:val="24"/>
              </w:rPr>
              <w:t>：</w:t>
            </w:r>
            <w:r w:rsidRPr="00B32D6F">
              <w:rPr>
                <w:rFonts w:ascii="宋体" w:hAnsi="宋体" w:cs="宋体" w:hint="eastAsia"/>
                <w:b/>
                <w:sz w:val="24"/>
                <w:szCs w:val="24"/>
              </w:rPr>
              <w:t>一是</w:t>
            </w:r>
            <w:r>
              <w:rPr>
                <w:rFonts w:ascii="宋体" w:hAnsi="宋体" w:cs="宋体" w:hint="eastAsia"/>
                <w:sz w:val="24"/>
                <w:szCs w:val="24"/>
              </w:rPr>
              <w:t>储能毛利率从去年同期26.7%下降到7.2%，拉低了产品综合毛利率</w:t>
            </w:r>
            <w:r w:rsidR="00AB426D">
              <w:rPr>
                <w:rFonts w:ascii="宋体" w:hAnsi="宋体" w:cs="宋体" w:hint="eastAsia"/>
                <w:sz w:val="24"/>
                <w:szCs w:val="24"/>
              </w:rPr>
              <w:t>；</w:t>
            </w:r>
            <w:r w:rsidRPr="00B32D6F">
              <w:rPr>
                <w:rFonts w:ascii="宋体" w:hAnsi="宋体" w:cs="宋体" w:hint="eastAsia"/>
                <w:b/>
                <w:sz w:val="24"/>
                <w:szCs w:val="24"/>
              </w:rPr>
              <w:t>二是</w:t>
            </w:r>
            <w:r>
              <w:rPr>
                <w:rFonts w:ascii="宋体" w:hAnsi="宋体" w:cs="宋体" w:hint="eastAsia"/>
                <w:sz w:val="24"/>
                <w:szCs w:val="24"/>
              </w:rPr>
              <w:t>产品收入结构发生变化，</w:t>
            </w:r>
            <w:r w:rsidR="00396F4E">
              <w:rPr>
                <w:rFonts w:ascii="宋体" w:hAnsi="宋体" w:cs="宋体" w:hint="eastAsia"/>
                <w:sz w:val="24"/>
                <w:szCs w:val="24"/>
              </w:rPr>
              <w:t>上半年变频器收入占比14%，去年同期占比25%，</w:t>
            </w:r>
            <w:r>
              <w:rPr>
                <w:rFonts w:ascii="宋体" w:hAnsi="宋体" w:cs="宋体" w:hint="eastAsia"/>
                <w:sz w:val="24"/>
                <w:szCs w:val="24"/>
              </w:rPr>
              <w:t>变频器收</w:t>
            </w:r>
            <w:r>
              <w:rPr>
                <w:rFonts w:ascii="宋体" w:hAnsi="宋体" w:cs="宋体" w:hint="eastAsia"/>
                <w:sz w:val="24"/>
                <w:szCs w:val="24"/>
              </w:rPr>
              <w:lastRenderedPageBreak/>
              <w:t>入</w:t>
            </w:r>
            <w:r w:rsidR="00AB426D">
              <w:rPr>
                <w:rFonts w:ascii="宋体" w:hAnsi="宋体" w:cs="宋体" w:hint="eastAsia"/>
                <w:sz w:val="24"/>
                <w:szCs w:val="24"/>
              </w:rPr>
              <w:t>同比减少约</w:t>
            </w:r>
            <w:r>
              <w:rPr>
                <w:rFonts w:ascii="宋体" w:hAnsi="宋体" w:cs="宋体" w:hint="eastAsia"/>
                <w:sz w:val="24"/>
                <w:szCs w:val="24"/>
              </w:rPr>
              <w:t>6</w:t>
            </w:r>
            <w:r w:rsidR="00AB426D">
              <w:rPr>
                <w:rFonts w:ascii="宋体" w:hAnsi="宋体" w:cs="宋体" w:hint="eastAsia"/>
                <w:sz w:val="24"/>
                <w:szCs w:val="24"/>
              </w:rPr>
              <w:t>,</w:t>
            </w:r>
            <w:r>
              <w:rPr>
                <w:rFonts w:ascii="宋体" w:hAnsi="宋体" w:cs="宋体" w:hint="eastAsia"/>
                <w:sz w:val="24"/>
                <w:szCs w:val="24"/>
              </w:rPr>
              <w:t>000万元，变频器是公司毛利率较高的产品，</w:t>
            </w:r>
            <w:r w:rsidR="00012717">
              <w:rPr>
                <w:rFonts w:ascii="宋体" w:hAnsi="宋体" w:cs="宋体" w:hint="eastAsia"/>
                <w:sz w:val="24"/>
                <w:szCs w:val="24"/>
              </w:rPr>
              <w:t>收入确认的减少</w:t>
            </w:r>
            <w:r w:rsidR="00396F4E">
              <w:rPr>
                <w:rFonts w:ascii="宋体" w:hAnsi="宋体" w:cs="宋体" w:hint="eastAsia"/>
                <w:sz w:val="24"/>
                <w:szCs w:val="24"/>
              </w:rPr>
              <w:t>影响净利润；</w:t>
            </w:r>
            <w:r w:rsidRPr="00B32D6F">
              <w:rPr>
                <w:rFonts w:ascii="宋体" w:hAnsi="宋体" w:cs="宋体" w:hint="eastAsia"/>
                <w:b/>
                <w:sz w:val="24"/>
                <w:szCs w:val="24"/>
              </w:rPr>
              <w:t>三是</w:t>
            </w:r>
            <w:r>
              <w:rPr>
                <w:rFonts w:ascii="宋体" w:hAnsi="宋体" w:cs="宋体" w:hint="eastAsia"/>
                <w:sz w:val="24"/>
                <w:szCs w:val="24"/>
              </w:rPr>
              <w:t>研发投入增加，报告期内研发人员数量增加102人，研发人员占比从24%提高到33%，研发费用较上年同期增加</w:t>
            </w:r>
            <w:r w:rsidR="00AB426D">
              <w:rPr>
                <w:rFonts w:ascii="宋体" w:hAnsi="宋体" w:cs="宋体" w:hint="eastAsia"/>
                <w:sz w:val="24"/>
                <w:szCs w:val="24"/>
              </w:rPr>
              <w:t>1,265</w:t>
            </w:r>
            <w:r>
              <w:rPr>
                <w:rFonts w:ascii="宋体" w:hAnsi="宋体" w:cs="宋体" w:hint="eastAsia"/>
                <w:sz w:val="24"/>
                <w:szCs w:val="24"/>
              </w:rPr>
              <w:t>万元。</w:t>
            </w:r>
            <w:r w:rsidRPr="00B32D6F">
              <w:rPr>
                <w:rFonts w:ascii="宋体" w:hAnsi="宋体" w:cs="宋体" w:hint="eastAsia"/>
                <w:b/>
                <w:sz w:val="24"/>
                <w:szCs w:val="24"/>
              </w:rPr>
              <w:t>四是</w:t>
            </w:r>
            <w:r>
              <w:rPr>
                <w:rFonts w:ascii="宋体" w:hAnsi="宋体" w:cs="宋体" w:hint="eastAsia"/>
                <w:sz w:val="24"/>
                <w:szCs w:val="24"/>
              </w:rPr>
              <w:t>企业所得税时间性差异影响</w:t>
            </w:r>
            <w:r w:rsidR="00012717">
              <w:rPr>
                <w:rFonts w:ascii="宋体" w:hAnsi="宋体" w:cs="宋体" w:hint="eastAsia"/>
                <w:sz w:val="24"/>
                <w:szCs w:val="24"/>
              </w:rPr>
              <w:t>净利润</w:t>
            </w:r>
            <w:r>
              <w:rPr>
                <w:rFonts w:ascii="宋体" w:hAnsi="宋体" w:cs="宋体" w:hint="eastAsia"/>
                <w:sz w:val="24"/>
                <w:szCs w:val="24"/>
              </w:rPr>
              <w:t>300</w:t>
            </w:r>
            <w:r w:rsidR="00AB426D">
              <w:rPr>
                <w:rFonts w:ascii="宋体" w:hAnsi="宋体" w:cs="宋体" w:hint="eastAsia"/>
                <w:sz w:val="24"/>
                <w:szCs w:val="24"/>
              </w:rPr>
              <w:t>余</w:t>
            </w:r>
            <w:r>
              <w:rPr>
                <w:rFonts w:ascii="宋体" w:hAnsi="宋体" w:cs="宋体" w:hint="eastAsia"/>
                <w:sz w:val="24"/>
                <w:szCs w:val="24"/>
              </w:rPr>
              <w:t>万元。</w:t>
            </w:r>
          </w:p>
          <w:p w14:paraId="435CC31D" w14:textId="4BB5B709" w:rsidR="005979F8" w:rsidRDefault="00672291">
            <w:pPr>
              <w:spacing w:line="360" w:lineRule="auto"/>
              <w:ind w:firstLineChars="200" w:firstLine="482"/>
              <w:rPr>
                <w:rFonts w:ascii="宋体" w:hAnsi="宋体" w:cs="宋体"/>
                <w:b/>
                <w:bCs/>
                <w:sz w:val="24"/>
                <w:szCs w:val="24"/>
              </w:rPr>
            </w:pPr>
            <w:r>
              <w:rPr>
                <w:rFonts w:ascii="宋体" w:hAnsi="宋体" w:cs="宋体" w:hint="eastAsia"/>
                <w:b/>
                <w:bCs/>
                <w:sz w:val="24"/>
                <w:szCs w:val="24"/>
              </w:rPr>
              <w:t>问题</w:t>
            </w:r>
            <w:r w:rsidR="008E4E01">
              <w:rPr>
                <w:rFonts w:ascii="宋体" w:hAnsi="宋体" w:cs="宋体" w:hint="eastAsia"/>
                <w:b/>
                <w:bCs/>
                <w:sz w:val="24"/>
                <w:szCs w:val="24"/>
              </w:rPr>
              <w:t>3</w:t>
            </w:r>
            <w:r>
              <w:rPr>
                <w:rFonts w:ascii="宋体" w:hAnsi="宋体" w:cs="宋体" w:hint="eastAsia"/>
                <w:b/>
                <w:bCs/>
                <w:sz w:val="24"/>
                <w:szCs w:val="24"/>
              </w:rPr>
              <w:t>：报告期内变频器收入减少的原因？</w:t>
            </w:r>
          </w:p>
          <w:p w14:paraId="622E0FF1" w14:textId="153BABC9" w:rsidR="005979F8" w:rsidRDefault="00672291" w:rsidP="00CB4A62">
            <w:pPr>
              <w:spacing w:line="360" w:lineRule="auto"/>
              <w:ind w:firstLineChars="200" w:firstLine="480"/>
              <w:rPr>
                <w:rFonts w:ascii="宋体" w:hAnsi="宋体" w:cs="宋体"/>
                <w:sz w:val="24"/>
                <w:szCs w:val="24"/>
              </w:rPr>
            </w:pPr>
            <w:r>
              <w:rPr>
                <w:rFonts w:ascii="宋体" w:hAnsi="宋体" w:cs="宋体" w:hint="eastAsia"/>
                <w:sz w:val="24"/>
                <w:szCs w:val="24"/>
              </w:rPr>
              <w:t>答：变频器销售收入减少主要是受下游传统工业领域的经济环境不好影响，</w:t>
            </w:r>
            <w:r w:rsidR="003A6D66">
              <w:rPr>
                <w:rFonts w:ascii="宋体" w:hAnsi="宋体" w:cs="宋体" w:hint="eastAsia"/>
                <w:sz w:val="24"/>
                <w:szCs w:val="24"/>
              </w:rPr>
              <w:t>部分</w:t>
            </w:r>
            <w:r>
              <w:rPr>
                <w:rFonts w:ascii="宋体" w:hAnsi="宋体" w:cs="宋体" w:hint="eastAsia"/>
                <w:sz w:val="24"/>
                <w:szCs w:val="24"/>
              </w:rPr>
              <w:t>项目延期，发不出去货，无法确认收入，导致变频器销售收入同比减少约6</w:t>
            </w:r>
            <w:r w:rsidR="003A6D66">
              <w:rPr>
                <w:rFonts w:ascii="宋体" w:hAnsi="宋体" w:cs="宋体" w:hint="eastAsia"/>
                <w:sz w:val="24"/>
                <w:szCs w:val="24"/>
              </w:rPr>
              <w:t>,</w:t>
            </w:r>
            <w:r>
              <w:rPr>
                <w:rFonts w:ascii="宋体" w:hAnsi="宋体" w:cs="宋体" w:hint="eastAsia"/>
                <w:sz w:val="24"/>
                <w:szCs w:val="24"/>
              </w:rPr>
              <w:t>000万元，但是变频器上半年签单</w:t>
            </w:r>
            <w:r w:rsidR="003A6D66">
              <w:rPr>
                <w:rFonts w:ascii="宋体" w:hAnsi="宋体" w:cs="宋体" w:hint="eastAsia"/>
                <w:sz w:val="24"/>
                <w:szCs w:val="24"/>
              </w:rPr>
              <w:t>依然</w:t>
            </w:r>
            <w:r>
              <w:rPr>
                <w:rFonts w:ascii="宋体" w:hAnsi="宋体" w:cs="宋体" w:hint="eastAsia"/>
                <w:sz w:val="24"/>
                <w:szCs w:val="24"/>
              </w:rPr>
              <w:t>是增长的，增长10%左右。</w:t>
            </w:r>
          </w:p>
          <w:p w14:paraId="04CAF417" w14:textId="2D39EFD9" w:rsidR="005979F8" w:rsidRDefault="00672291">
            <w:pPr>
              <w:pStyle w:val="a9"/>
              <w:spacing w:line="360" w:lineRule="auto"/>
              <w:ind w:firstLine="482"/>
              <w:rPr>
                <w:rFonts w:ascii="宋体" w:hAnsi="宋体" w:cs="宋体"/>
                <w:b/>
                <w:bCs/>
                <w:sz w:val="24"/>
                <w:szCs w:val="24"/>
              </w:rPr>
            </w:pPr>
            <w:r>
              <w:rPr>
                <w:rFonts w:ascii="宋体" w:hAnsi="宋体" w:cs="宋体" w:hint="eastAsia"/>
                <w:b/>
                <w:bCs/>
                <w:sz w:val="24"/>
                <w:szCs w:val="24"/>
              </w:rPr>
              <w:t>问题</w:t>
            </w:r>
            <w:r w:rsidR="008E4E01">
              <w:rPr>
                <w:rFonts w:ascii="宋体" w:hAnsi="宋体" w:cs="宋体" w:hint="eastAsia"/>
                <w:b/>
                <w:bCs/>
                <w:sz w:val="24"/>
                <w:szCs w:val="24"/>
              </w:rPr>
              <w:t>4</w:t>
            </w:r>
            <w:r>
              <w:rPr>
                <w:rFonts w:ascii="宋体" w:hAnsi="宋体" w:cs="宋体" w:hint="eastAsia"/>
                <w:b/>
                <w:bCs/>
                <w:sz w:val="24"/>
                <w:szCs w:val="24"/>
              </w:rPr>
              <w:t>：展望下半年，变频器业务有无好转的迹象？</w:t>
            </w:r>
          </w:p>
          <w:p w14:paraId="6E2310E9" w14:textId="22B329A8" w:rsidR="005979F8" w:rsidRDefault="00672291" w:rsidP="00CB4A62">
            <w:pPr>
              <w:pStyle w:val="a9"/>
              <w:spacing w:line="360" w:lineRule="auto"/>
              <w:ind w:firstLine="480"/>
              <w:rPr>
                <w:rFonts w:ascii="宋体" w:hAnsi="宋体" w:cs="宋体"/>
                <w:sz w:val="24"/>
                <w:szCs w:val="24"/>
              </w:rPr>
            </w:pPr>
            <w:r>
              <w:rPr>
                <w:rFonts w:ascii="宋体" w:hAnsi="宋体" w:cs="宋体" w:hint="eastAsia"/>
                <w:sz w:val="24"/>
                <w:szCs w:val="24"/>
              </w:rPr>
              <w:t>答：从目前情况来看，传统行业领域不会有较大改变，因此公司也在其他行业方面实现突破，比如在冶金和一些细分领域增加签单份额，以弥补传统行业带来的影响。虽然项目有所延期，但由于签单数量的增加，因此相较于上半年</w:t>
            </w:r>
            <w:r w:rsidR="00BF3C39">
              <w:rPr>
                <w:rFonts w:ascii="宋体" w:hAnsi="宋体" w:cs="宋体" w:hint="eastAsia"/>
                <w:sz w:val="24"/>
                <w:szCs w:val="24"/>
              </w:rPr>
              <w:t>收入</w:t>
            </w:r>
            <w:r>
              <w:rPr>
                <w:rFonts w:ascii="宋体" w:hAnsi="宋体" w:cs="宋体" w:hint="eastAsia"/>
                <w:sz w:val="24"/>
                <w:szCs w:val="24"/>
              </w:rPr>
              <w:t>的下滑，下半年收入</w:t>
            </w:r>
            <w:r w:rsidR="00BF3C39">
              <w:rPr>
                <w:rFonts w:ascii="宋体" w:hAnsi="宋体" w:cs="宋体" w:hint="eastAsia"/>
                <w:sz w:val="24"/>
                <w:szCs w:val="24"/>
              </w:rPr>
              <w:t>确认</w:t>
            </w:r>
            <w:r>
              <w:rPr>
                <w:rFonts w:ascii="宋体" w:hAnsi="宋体" w:cs="宋体" w:hint="eastAsia"/>
                <w:sz w:val="24"/>
                <w:szCs w:val="24"/>
              </w:rPr>
              <w:t>会有好转。</w:t>
            </w:r>
          </w:p>
          <w:p w14:paraId="27BBDBF8" w14:textId="4E51D2FE" w:rsidR="005979F8" w:rsidRDefault="00672291">
            <w:pPr>
              <w:spacing w:line="360" w:lineRule="auto"/>
              <w:ind w:firstLineChars="200" w:firstLine="482"/>
              <w:rPr>
                <w:rFonts w:ascii="宋体" w:hAnsi="宋体" w:cs="宋体"/>
                <w:b/>
                <w:bCs/>
                <w:sz w:val="24"/>
                <w:szCs w:val="24"/>
              </w:rPr>
            </w:pPr>
            <w:r>
              <w:rPr>
                <w:rFonts w:ascii="宋体" w:hAnsi="宋体" w:cs="宋体" w:hint="eastAsia"/>
                <w:b/>
                <w:bCs/>
                <w:sz w:val="24"/>
                <w:szCs w:val="24"/>
              </w:rPr>
              <w:t>问题</w:t>
            </w:r>
            <w:r w:rsidR="008E4E01">
              <w:rPr>
                <w:rFonts w:ascii="宋体" w:hAnsi="宋体" w:cs="宋体" w:hint="eastAsia"/>
                <w:b/>
                <w:bCs/>
                <w:sz w:val="24"/>
                <w:szCs w:val="24"/>
              </w:rPr>
              <w:t>5</w:t>
            </w:r>
            <w:r>
              <w:rPr>
                <w:rFonts w:ascii="宋体" w:hAnsi="宋体" w:cs="宋体" w:hint="eastAsia"/>
                <w:b/>
                <w:bCs/>
                <w:sz w:val="24"/>
                <w:szCs w:val="24"/>
              </w:rPr>
              <w:t>：二季度SVG毛利率降低的原因？</w:t>
            </w:r>
          </w:p>
          <w:p w14:paraId="28B38C80" w14:textId="0FCE043D" w:rsidR="005979F8" w:rsidRDefault="00672291" w:rsidP="00CB4A62">
            <w:pPr>
              <w:spacing w:line="360" w:lineRule="auto"/>
              <w:ind w:firstLineChars="200" w:firstLine="480"/>
              <w:rPr>
                <w:rFonts w:ascii="宋体" w:hAnsi="宋体" w:cs="宋体"/>
                <w:color w:val="000000"/>
                <w:kern w:val="0"/>
                <w:sz w:val="24"/>
                <w:szCs w:val="24"/>
              </w:rPr>
            </w:pPr>
            <w:r>
              <w:rPr>
                <w:rFonts w:ascii="宋体" w:hAnsi="宋体" w:cs="宋体" w:hint="eastAsia"/>
                <w:sz w:val="24"/>
                <w:szCs w:val="24"/>
              </w:rPr>
              <w:t>答：主要原因是行业内卷，价格战加剧，尤其是在一些集中式电站</w:t>
            </w:r>
            <w:r w:rsidR="008F20C4">
              <w:rPr>
                <w:rFonts w:ascii="宋体" w:hAnsi="宋体" w:cs="宋体" w:hint="eastAsia"/>
                <w:sz w:val="24"/>
                <w:szCs w:val="24"/>
              </w:rPr>
              <w:t>。</w:t>
            </w:r>
            <w:r>
              <w:rPr>
                <w:rFonts w:ascii="宋体" w:hAnsi="宋体" w:cs="宋体" w:hint="eastAsia"/>
                <w:sz w:val="24"/>
                <w:szCs w:val="24"/>
              </w:rPr>
              <w:t>相</w:t>
            </w:r>
            <w:r>
              <w:rPr>
                <w:rFonts w:ascii="宋体" w:hAnsi="宋体" w:cs="宋体" w:hint="eastAsia"/>
                <w:color w:val="000000"/>
                <w:kern w:val="0"/>
                <w:sz w:val="24"/>
                <w:szCs w:val="24"/>
              </w:rPr>
              <w:t>比去年底，今年上半年大容量SVG价格下降</w:t>
            </w:r>
            <w:r w:rsidR="007A28B0">
              <w:rPr>
                <w:rFonts w:ascii="宋体" w:hAnsi="宋体" w:cs="宋体" w:hint="eastAsia"/>
                <w:color w:val="000000"/>
                <w:kern w:val="0"/>
                <w:sz w:val="24"/>
                <w:szCs w:val="24"/>
              </w:rPr>
              <w:t>8-15%</w:t>
            </w:r>
            <w:r>
              <w:rPr>
                <w:rFonts w:ascii="宋体" w:hAnsi="宋体" w:cs="宋体" w:hint="eastAsia"/>
                <w:color w:val="000000"/>
                <w:kern w:val="0"/>
                <w:sz w:val="24"/>
                <w:szCs w:val="24"/>
              </w:rPr>
              <w:t>，造成二季度毛利率环比下降。但公司通过市场转变、降本增效、技术优化、产品更新迭代等一系列措施，上半年SVG的毛利率同比增加了0.18个百分点。</w:t>
            </w:r>
          </w:p>
          <w:p w14:paraId="18E16B9B" w14:textId="73E20BA2" w:rsidR="005979F8" w:rsidRDefault="00672291">
            <w:pPr>
              <w:spacing w:line="360" w:lineRule="auto"/>
              <w:ind w:firstLineChars="200" w:firstLine="482"/>
              <w:rPr>
                <w:rFonts w:ascii="宋体" w:hAnsi="宋体" w:cs="宋体"/>
                <w:b/>
                <w:bCs/>
                <w:sz w:val="24"/>
                <w:szCs w:val="24"/>
              </w:rPr>
            </w:pPr>
            <w:r>
              <w:rPr>
                <w:rFonts w:ascii="宋体" w:hAnsi="宋体" w:cs="宋体" w:hint="eastAsia"/>
                <w:b/>
                <w:bCs/>
                <w:sz w:val="24"/>
                <w:szCs w:val="24"/>
              </w:rPr>
              <w:t>问题</w:t>
            </w:r>
            <w:r w:rsidR="008E4E01">
              <w:rPr>
                <w:rFonts w:ascii="宋体" w:hAnsi="宋体" w:cs="宋体" w:hint="eastAsia"/>
                <w:b/>
                <w:bCs/>
                <w:sz w:val="24"/>
                <w:szCs w:val="24"/>
              </w:rPr>
              <w:t>6</w:t>
            </w:r>
            <w:r>
              <w:rPr>
                <w:rFonts w:ascii="宋体" w:hAnsi="宋体" w:cs="宋体" w:hint="eastAsia"/>
                <w:b/>
                <w:bCs/>
                <w:sz w:val="24"/>
                <w:szCs w:val="24"/>
              </w:rPr>
              <w:t>：公司上半年出海情况如何，主要有哪些产品？</w:t>
            </w:r>
          </w:p>
          <w:p w14:paraId="7DA6C7F3" w14:textId="36A10291" w:rsidR="005979F8" w:rsidRDefault="00672291" w:rsidP="00CB4A62">
            <w:pPr>
              <w:spacing w:line="360" w:lineRule="auto"/>
              <w:ind w:firstLineChars="200" w:firstLine="480"/>
              <w:rPr>
                <w:rFonts w:ascii="宋体" w:hAnsi="宋体" w:cs="宋体"/>
                <w:sz w:val="24"/>
                <w:szCs w:val="24"/>
              </w:rPr>
            </w:pPr>
            <w:r>
              <w:rPr>
                <w:rFonts w:ascii="宋体" w:hAnsi="宋体" w:cs="宋体" w:hint="eastAsia"/>
                <w:sz w:val="24"/>
                <w:szCs w:val="24"/>
              </w:rPr>
              <w:t>答：2024年上半年，公司的海外订单6</w:t>
            </w:r>
            <w:r w:rsidR="008F20C4">
              <w:rPr>
                <w:rFonts w:ascii="宋体" w:hAnsi="宋体" w:cs="宋体" w:hint="eastAsia"/>
                <w:sz w:val="24"/>
                <w:szCs w:val="24"/>
              </w:rPr>
              <w:t>,</w:t>
            </w:r>
            <w:r>
              <w:rPr>
                <w:rFonts w:ascii="宋体" w:hAnsi="宋体" w:cs="宋体" w:hint="eastAsia"/>
                <w:sz w:val="24"/>
                <w:szCs w:val="24"/>
              </w:rPr>
              <w:t>000</w:t>
            </w:r>
            <w:r w:rsidR="007A28B0">
              <w:rPr>
                <w:rFonts w:ascii="宋体" w:hAnsi="宋体" w:cs="宋体" w:hint="eastAsia"/>
                <w:sz w:val="24"/>
                <w:szCs w:val="24"/>
              </w:rPr>
              <w:t>余</w:t>
            </w:r>
            <w:r>
              <w:rPr>
                <w:rFonts w:ascii="宋体" w:hAnsi="宋体" w:cs="宋体" w:hint="eastAsia"/>
                <w:sz w:val="24"/>
                <w:szCs w:val="24"/>
              </w:rPr>
              <w:t>万元，同比增长58%；海外收入3</w:t>
            </w:r>
            <w:r w:rsidR="008F20C4">
              <w:rPr>
                <w:rFonts w:ascii="宋体" w:hAnsi="宋体" w:cs="宋体" w:hint="eastAsia"/>
                <w:sz w:val="24"/>
                <w:szCs w:val="24"/>
              </w:rPr>
              <w:t>,</w:t>
            </w:r>
            <w:r>
              <w:rPr>
                <w:rFonts w:ascii="宋体" w:hAnsi="宋体" w:cs="宋体" w:hint="eastAsia"/>
                <w:sz w:val="24"/>
                <w:szCs w:val="24"/>
              </w:rPr>
              <w:t>200万元，同比增长31%。目前出口产品主要是变频器和SVG。</w:t>
            </w:r>
          </w:p>
          <w:p w14:paraId="445F014A" w14:textId="41E54A40" w:rsidR="005979F8" w:rsidRDefault="00672291">
            <w:pPr>
              <w:pStyle w:val="a9"/>
              <w:spacing w:line="360" w:lineRule="auto"/>
              <w:ind w:firstLine="482"/>
              <w:rPr>
                <w:rFonts w:ascii="宋体" w:hAnsi="宋体" w:cs="宋体"/>
                <w:b/>
                <w:bCs/>
                <w:sz w:val="24"/>
                <w:szCs w:val="24"/>
              </w:rPr>
            </w:pPr>
            <w:r>
              <w:rPr>
                <w:rFonts w:ascii="宋体" w:hAnsi="宋体" w:cs="宋体" w:hint="eastAsia"/>
                <w:b/>
                <w:bCs/>
                <w:sz w:val="24"/>
                <w:szCs w:val="24"/>
              </w:rPr>
              <w:t>问题</w:t>
            </w:r>
            <w:r w:rsidR="008E4E01">
              <w:rPr>
                <w:rFonts w:ascii="宋体" w:hAnsi="宋体" w:cs="宋体" w:hint="eastAsia"/>
                <w:b/>
                <w:bCs/>
                <w:sz w:val="24"/>
                <w:szCs w:val="24"/>
              </w:rPr>
              <w:t>7</w:t>
            </w:r>
            <w:r>
              <w:rPr>
                <w:rFonts w:ascii="宋体" w:hAnsi="宋体" w:cs="宋体" w:hint="eastAsia"/>
                <w:b/>
                <w:bCs/>
                <w:sz w:val="24"/>
                <w:szCs w:val="24"/>
              </w:rPr>
              <w:t>：SVG在电网中的主要应用部分和未来发展趋势如何？</w:t>
            </w:r>
          </w:p>
          <w:p w14:paraId="321697C0" w14:textId="0D87AC9C" w:rsidR="005979F8" w:rsidRDefault="00672291" w:rsidP="00CB4A62">
            <w:pPr>
              <w:pStyle w:val="a9"/>
              <w:spacing w:line="360" w:lineRule="auto"/>
              <w:ind w:firstLine="480"/>
              <w:rPr>
                <w:rFonts w:ascii="宋体" w:hAnsi="宋体" w:cs="宋体"/>
                <w:sz w:val="24"/>
                <w:szCs w:val="24"/>
              </w:rPr>
            </w:pPr>
            <w:r>
              <w:rPr>
                <w:rFonts w:ascii="宋体" w:hAnsi="宋体" w:cs="宋体" w:hint="eastAsia"/>
                <w:sz w:val="24"/>
                <w:szCs w:val="24"/>
              </w:rPr>
              <w:t>答：公司今年在电网侧取得500kV超高压电站</w:t>
            </w:r>
            <w:r w:rsidR="007A28B0">
              <w:rPr>
                <w:rFonts w:ascii="宋体" w:hAnsi="宋体" w:cs="宋体" w:hint="eastAsia"/>
                <w:sz w:val="24"/>
                <w:szCs w:val="24"/>
              </w:rPr>
              <w:t>应用</w:t>
            </w:r>
            <w:r>
              <w:rPr>
                <w:rFonts w:ascii="宋体" w:hAnsi="宋体" w:cs="宋体" w:hint="eastAsia"/>
                <w:sz w:val="24"/>
                <w:szCs w:val="24"/>
              </w:rPr>
              <w:t>首单，主</w:t>
            </w:r>
            <w:r>
              <w:rPr>
                <w:rFonts w:ascii="宋体" w:hAnsi="宋体" w:cs="宋体" w:hint="eastAsia"/>
                <w:sz w:val="24"/>
                <w:szCs w:val="24"/>
              </w:rPr>
              <w:lastRenderedPageBreak/>
              <w:t>要是应用于超高压电站，SVG在电网中的应用主要是电能治理，对电网起到</w:t>
            </w:r>
            <w:r w:rsidR="007A28B0">
              <w:rPr>
                <w:rFonts w:ascii="宋体" w:hAnsi="宋体" w:cs="宋体" w:hint="eastAsia"/>
                <w:sz w:val="24"/>
                <w:szCs w:val="24"/>
              </w:rPr>
              <w:t>支撑</w:t>
            </w:r>
            <w:r>
              <w:rPr>
                <w:rFonts w:ascii="宋体" w:hAnsi="宋体" w:cs="宋体" w:hint="eastAsia"/>
                <w:sz w:val="24"/>
                <w:szCs w:val="24"/>
              </w:rPr>
              <w:t>作用。根据目前的招投标信息来看，SVG的需求量正逐渐增加，预计未来发展趋势良好。</w:t>
            </w:r>
          </w:p>
          <w:p w14:paraId="79828F69" w14:textId="016CED9E" w:rsidR="005979F8" w:rsidRDefault="00672291">
            <w:pPr>
              <w:spacing w:line="360" w:lineRule="auto"/>
              <w:ind w:firstLineChars="200" w:firstLine="482"/>
              <w:rPr>
                <w:rFonts w:ascii="宋体" w:hAnsi="宋体" w:cs="宋体"/>
                <w:sz w:val="24"/>
                <w:szCs w:val="24"/>
              </w:rPr>
            </w:pPr>
            <w:r>
              <w:rPr>
                <w:rFonts w:ascii="宋体" w:hAnsi="宋体" w:cs="宋体" w:hint="eastAsia"/>
                <w:b/>
                <w:bCs/>
                <w:sz w:val="24"/>
                <w:szCs w:val="24"/>
              </w:rPr>
              <w:t>问题</w:t>
            </w:r>
            <w:r w:rsidR="008E4E01">
              <w:rPr>
                <w:rFonts w:ascii="宋体" w:hAnsi="宋体" w:cs="宋体" w:hint="eastAsia"/>
                <w:b/>
                <w:bCs/>
                <w:sz w:val="24"/>
                <w:szCs w:val="24"/>
              </w:rPr>
              <w:t>8</w:t>
            </w:r>
            <w:r>
              <w:rPr>
                <w:rFonts w:ascii="宋体" w:hAnsi="宋体" w:cs="宋体" w:hint="eastAsia"/>
                <w:b/>
                <w:bCs/>
                <w:sz w:val="24"/>
                <w:szCs w:val="24"/>
              </w:rPr>
              <w:t>：</w:t>
            </w:r>
            <w:r>
              <w:rPr>
                <w:rFonts w:ascii="宋体" w:hAnsi="宋体" w:cs="宋体" w:hint="eastAsia"/>
                <w:b/>
                <w:sz w:val="24"/>
                <w:szCs w:val="24"/>
              </w:rPr>
              <w:t>海外SVG在发电侧的配比及价格水平与国内相比如何？</w:t>
            </w:r>
          </w:p>
          <w:p w14:paraId="692EB320" w14:textId="733E873A" w:rsidR="005979F8" w:rsidRDefault="00672291" w:rsidP="00CB4A62">
            <w:pPr>
              <w:spacing w:line="360" w:lineRule="auto"/>
              <w:ind w:firstLineChars="200" w:firstLine="480"/>
              <w:rPr>
                <w:rFonts w:ascii="宋体" w:hAnsi="宋体" w:cs="宋体"/>
                <w:sz w:val="24"/>
                <w:szCs w:val="24"/>
              </w:rPr>
            </w:pPr>
            <w:r>
              <w:rPr>
                <w:rFonts w:ascii="宋体" w:hAnsi="宋体" w:cs="宋体" w:hint="eastAsia"/>
                <w:sz w:val="24"/>
                <w:szCs w:val="24"/>
              </w:rPr>
              <w:t>答：海外与国内的容量配比</w:t>
            </w:r>
            <w:r w:rsidR="00A85C73">
              <w:rPr>
                <w:rFonts w:ascii="宋体" w:hAnsi="宋体" w:cs="宋体" w:hint="eastAsia"/>
                <w:sz w:val="24"/>
                <w:szCs w:val="24"/>
              </w:rPr>
              <w:t>稍有差异</w:t>
            </w:r>
            <w:r>
              <w:rPr>
                <w:rFonts w:ascii="宋体" w:hAnsi="宋体" w:cs="宋体" w:hint="eastAsia"/>
                <w:sz w:val="24"/>
                <w:szCs w:val="24"/>
              </w:rPr>
              <w:t>，国内最高可达30%左右，例如，100</w:t>
            </w:r>
            <w:r w:rsidR="00201756">
              <w:rPr>
                <w:rFonts w:ascii="宋体" w:hAnsi="宋体" w:cs="宋体" w:hint="eastAsia"/>
                <w:sz w:val="24"/>
                <w:szCs w:val="24"/>
              </w:rPr>
              <w:t>MW</w:t>
            </w:r>
            <w:r>
              <w:rPr>
                <w:rFonts w:ascii="宋体" w:hAnsi="宋体" w:cs="宋体" w:hint="eastAsia"/>
                <w:sz w:val="24"/>
                <w:szCs w:val="24"/>
              </w:rPr>
              <w:t>的电站可能配备30</w:t>
            </w:r>
            <w:r w:rsidR="00404275" w:rsidRPr="00404275">
              <w:rPr>
                <w:rFonts w:ascii="宋体" w:hAnsi="宋体" w:cs="宋体"/>
                <w:sz w:val="24"/>
                <w:szCs w:val="24"/>
              </w:rPr>
              <w:t>Mvar</w:t>
            </w:r>
            <w:r>
              <w:rPr>
                <w:rFonts w:ascii="宋体" w:hAnsi="宋体" w:cs="宋体" w:hint="eastAsia"/>
                <w:sz w:val="24"/>
                <w:szCs w:val="24"/>
              </w:rPr>
              <w:t>的SVG。在国外，单体容量也较高，目前我们合作的单体容量已达到50</w:t>
            </w:r>
            <w:r w:rsidR="00404275" w:rsidRPr="00404275">
              <w:rPr>
                <w:rFonts w:ascii="宋体" w:hAnsi="宋体" w:cs="宋体"/>
                <w:sz w:val="24"/>
                <w:szCs w:val="24"/>
              </w:rPr>
              <w:t>Mvar</w:t>
            </w:r>
            <w:r>
              <w:rPr>
                <w:rFonts w:ascii="宋体" w:hAnsi="宋体" w:cs="宋体" w:hint="eastAsia"/>
                <w:sz w:val="24"/>
                <w:szCs w:val="24"/>
              </w:rPr>
              <w:t>，与国内几乎相当。不同国家和市场的费用投入有差异，毛利率也不同，从整体毛利来看，海外相对国内稍高</w:t>
            </w:r>
            <w:r w:rsidR="008F20C4">
              <w:rPr>
                <w:rFonts w:ascii="宋体" w:hAnsi="宋体" w:cs="宋体" w:hint="eastAsia"/>
                <w:sz w:val="24"/>
                <w:szCs w:val="24"/>
              </w:rPr>
              <w:t>。</w:t>
            </w:r>
          </w:p>
          <w:p w14:paraId="563CE380" w14:textId="46939D8F" w:rsidR="005979F8" w:rsidRDefault="00672291">
            <w:pPr>
              <w:spacing w:line="360" w:lineRule="auto"/>
              <w:ind w:firstLineChars="200" w:firstLine="482"/>
              <w:rPr>
                <w:rFonts w:ascii="宋体" w:hAnsi="宋体" w:cs="宋体"/>
                <w:color w:val="000000"/>
                <w:kern w:val="0"/>
                <w:sz w:val="24"/>
                <w:szCs w:val="24"/>
              </w:rPr>
            </w:pPr>
            <w:r>
              <w:rPr>
                <w:rFonts w:ascii="宋体" w:hAnsi="宋体" w:cs="宋体" w:hint="eastAsia"/>
                <w:b/>
                <w:bCs/>
                <w:sz w:val="24"/>
                <w:szCs w:val="24"/>
              </w:rPr>
              <w:t>问题</w:t>
            </w:r>
            <w:r w:rsidR="008E4E01">
              <w:rPr>
                <w:rFonts w:ascii="宋体" w:hAnsi="宋体" w:cs="宋体" w:hint="eastAsia"/>
                <w:b/>
                <w:bCs/>
                <w:sz w:val="24"/>
                <w:szCs w:val="24"/>
              </w:rPr>
              <w:t>9</w:t>
            </w:r>
            <w:r>
              <w:rPr>
                <w:rFonts w:ascii="宋体" w:hAnsi="宋体" w:cs="宋体" w:hint="eastAsia"/>
                <w:b/>
                <w:bCs/>
                <w:sz w:val="24"/>
                <w:szCs w:val="24"/>
              </w:rPr>
              <w:t>：储能产品签单及</w:t>
            </w:r>
            <w:r w:rsidR="00C52267">
              <w:rPr>
                <w:rFonts w:ascii="宋体" w:hAnsi="宋体" w:cs="宋体" w:hint="eastAsia"/>
                <w:b/>
                <w:bCs/>
                <w:sz w:val="24"/>
                <w:szCs w:val="24"/>
              </w:rPr>
              <w:t>各部分占比</w:t>
            </w:r>
            <w:r>
              <w:rPr>
                <w:rFonts w:ascii="宋体" w:hAnsi="宋体" w:cs="宋体" w:hint="eastAsia"/>
                <w:b/>
                <w:bCs/>
                <w:sz w:val="24"/>
                <w:szCs w:val="24"/>
              </w:rPr>
              <w:t>？</w:t>
            </w:r>
          </w:p>
          <w:p w14:paraId="02BCA24D" w14:textId="36275214" w:rsidR="005979F8" w:rsidRDefault="00672291" w:rsidP="00CB4A62">
            <w:pPr>
              <w:spacing w:line="360" w:lineRule="auto"/>
              <w:ind w:firstLineChars="200" w:firstLine="480"/>
              <w:rPr>
                <w:rFonts w:ascii="宋体" w:hAnsi="宋体" w:cs="宋体"/>
                <w:color w:val="000000"/>
                <w:kern w:val="0"/>
                <w:sz w:val="24"/>
                <w:szCs w:val="24"/>
              </w:rPr>
            </w:pPr>
            <w:r>
              <w:rPr>
                <w:rFonts w:ascii="宋体" w:hAnsi="宋体" w:cs="宋体" w:hint="eastAsia"/>
                <w:sz w:val="24"/>
                <w:szCs w:val="24"/>
              </w:rPr>
              <w:t>答：储能产品主要是有三部分</w:t>
            </w:r>
            <w:r w:rsidR="008F20C4">
              <w:rPr>
                <w:rFonts w:ascii="宋体" w:hAnsi="宋体" w:cs="宋体" w:hint="eastAsia"/>
                <w:sz w:val="24"/>
                <w:szCs w:val="24"/>
              </w:rPr>
              <w:t>：</w:t>
            </w:r>
            <w:r>
              <w:rPr>
                <w:rFonts w:ascii="宋体" w:hAnsi="宋体" w:cs="宋体" w:hint="eastAsia"/>
                <w:sz w:val="24"/>
                <w:szCs w:val="24"/>
              </w:rPr>
              <w:t>一是</w:t>
            </w:r>
            <w:r w:rsidR="00864B28" w:rsidRPr="00864B28">
              <w:rPr>
                <w:rFonts w:ascii="宋体" w:hAnsi="宋体" w:cs="宋体" w:hint="eastAsia"/>
                <w:sz w:val="24"/>
                <w:szCs w:val="24"/>
              </w:rPr>
              <w:t>3S(PCS/BMS/EMS)及PCS一体仓</w:t>
            </w:r>
            <w:r>
              <w:rPr>
                <w:rFonts w:ascii="宋体" w:hAnsi="宋体" w:cs="宋体" w:hint="eastAsia"/>
                <w:sz w:val="24"/>
                <w:szCs w:val="24"/>
              </w:rPr>
              <w:t>；</w:t>
            </w:r>
            <w:r>
              <w:rPr>
                <w:rFonts w:ascii="宋体" w:hAnsi="宋体" w:cs="宋体" w:hint="eastAsia"/>
                <w:color w:val="000000"/>
                <w:kern w:val="0"/>
                <w:sz w:val="24"/>
                <w:szCs w:val="24"/>
              </w:rPr>
              <w:t>二是工商业储能；三</w:t>
            </w:r>
            <w:proofErr w:type="gramStart"/>
            <w:r>
              <w:rPr>
                <w:rFonts w:ascii="宋体" w:hAnsi="宋体" w:cs="宋体" w:hint="eastAsia"/>
                <w:color w:val="000000"/>
                <w:kern w:val="0"/>
                <w:sz w:val="24"/>
                <w:szCs w:val="24"/>
              </w:rPr>
              <w:t>是大储系统集成</w:t>
            </w:r>
            <w:proofErr w:type="gramEnd"/>
            <w:r>
              <w:rPr>
                <w:rFonts w:ascii="宋体" w:hAnsi="宋体" w:cs="宋体" w:hint="eastAsia"/>
                <w:color w:val="000000"/>
                <w:kern w:val="0"/>
                <w:sz w:val="24"/>
                <w:szCs w:val="24"/>
              </w:rPr>
              <w:t>，系统集成又分两种，一种是高压级联储能，主要应用是应急电源；</w:t>
            </w:r>
            <w:r w:rsidR="008F20C4">
              <w:rPr>
                <w:rFonts w:ascii="宋体" w:hAnsi="宋体" w:cs="宋体" w:hint="eastAsia"/>
                <w:color w:val="000000"/>
                <w:kern w:val="0"/>
                <w:sz w:val="24"/>
                <w:szCs w:val="24"/>
              </w:rPr>
              <w:t>另</w:t>
            </w:r>
            <w:r>
              <w:rPr>
                <w:rFonts w:ascii="宋体" w:hAnsi="宋体" w:cs="宋体" w:hint="eastAsia"/>
                <w:color w:val="000000"/>
                <w:kern w:val="0"/>
                <w:sz w:val="24"/>
                <w:szCs w:val="24"/>
              </w:rPr>
              <w:t>一种是低压1500V储能系统，1500V的应用场景比较多，主要是新能源配储、独立储能、火电联调储能。</w:t>
            </w:r>
            <w:r>
              <w:rPr>
                <w:rFonts w:ascii="宋体" w:hAnsi="宋体" w:cs="宋体" w:hint="eastAsia"/>
                <w:sz w:val="24"/>
                <w:szCs w:val="24"/>
              </w:rPr>
              <w:t>上半年储能产品签单4.2亿元，</w:t>
            </w:r>
            <w:proofErr w:type="gramStart"/>
            <w:r>
              <w:rPr>
                <w:rFonts w:ascii="宋体" w:hAnsi="宋体" w:cs="宋体" w:hint="eastAsia"/>
                <w:sz w:val="24"/>
                <w:szCs w:val="24"/>
              </w:rPr>
              <w:t>大储占</w:t>
            </w:r>
            <w:proofErr w:type="gramEnd"/>
            <w:r>
              <w:rPr>
                <w:rFonts w:ascii="宋体" w:hAnsi="宋体" w:cs="宋体" w:hint="eastAsia"/>
                <w:sz w:val="24"/>
                <w:szCs w:val="24"/>
              </w:rPr>
              <w:t>80%左右，工商业小储、</w:t>
            </w:r>
            <w:r w:rsidR="00864B28" w:rsidRPr="00864B28">
              <w:rPr>
                <w:rFonts w:ascii="宋体" w:hAnsi="宋体" w:cs="宋体" w:hint="eastAsia"/>
                <w:sz w:val="24"/>
                <w:szCs w:val="24"/>
              </w:rPr>
              <w:t>3S(PCS/BMS/EMS)及PCS一体仓</w:t>
            </w:r>
            <w:r>
              <w:rPr>
                <w:rFonts w:ascii="宋体" w:hAnsi="宋体" w:cs="宋体" w:hint="eastAsia"/>
                <w:sz w:val="24"/>
                <w:szCs w:val="24"/>
              </w:rPr>
              <w:t>占20%。</w:t>
            </w:r>
          </w:p>
          <w:p w14:paraId="6AA4FCD5" w14:textId="4BCA0125" w:rsidR="005979F8" w:rsidRDefault="00672291">
            <w:pPr>
              <w:spacing w:line="360" w:lineRule="auto"/>
              <w:ind w:firstLineChars="200" w:firstLine="482"/>
              <w:rPr>
                <w:rFonts w:ascii="宋体" w:hAnsi="宋体" w:cs="宋体"/>
                <w:b/>
                <w:bCs/>
                <w:sz w:val="24"/>
                <w:szCs w:val="24"/>
              </w:rPr>
            </w:pPr>
            <w:r>
              <w:rPr>
                <w:rFonts w:ascii="宋体" w:hAnsi="宋体" w:cs="宋体" w:hint="eastAsia"/>
                <w:b/>
                <w:bCs/>
                <w:sz w:val="24"/>
                <w:szCs w:val="24"/>
              </w:rPr>
              <w:t>问题</w:t>
            </w:r>
            <w:r w:rsidR="008E4E01">
              <w:rPr>
                <w:rFonts w:ascii="宋体" w:hAnsi="宋体" w:cs="宋体" w:hint="eastAsia"/>
                <w:b/>
                <w:bCs/>
                <w:sz w:val="24"/>
                <w:szCs w:val="24"/>
              </w:rPr>
              <w:t>1</w:t>
            </w:r>
            <w:r w:rsidR="000657A6">
              <w:rPr>
                <w:rFonts w:ascii="宋体" w:hAnsi="宋体" w:cs="宋体" w:hint="eastAsia"/>
                <w:b/>
                <w:bCs/>
                <w:sz w:val="24"/>
                <w:szCs w:val="24"/>
              </w:rPr>
              <w:t>0</w:t>
            </w:r>
            <w:r>
              <w:rPr>
                <w:rFonts w:ascii="宋体" w:hAnsi="宋体" w:cs="宋体" w:hint="eastAsia"/>
                <w:b/>
                <w:bCs/>
                <w:sz w:val="24"/>
                <w:szCs w:val="24"/>
              </w:rPr>
              <w:t>：近两年在产品序列上公司推出了比较多的中低压变频器，客观上讲这个市场竞争</w:t>
            </w:r>
            <w:proofErr w:type="gramStart"/>
            <w:r>
              <w:rPr>
                <w:rFonts w:ascii="宋体" w:hAnsi="宋体" w:cs="宋体" w:hint="eastAsia"/>
                <w:b/>
                <w:bCs/>
                <w:sz w:val="24"/>
                <w:szCs w:val="24"/>
              </w:rPr>
              <w:t>蛮激烈</w:t>
            </w:r>
            <w:proofErr w:type="gramEnd"/>
            <w:r>
              <w:rPr>
                <w:rFonts w:ascii="宋体" w:hAnsi="宋体" w:cs="宋体" w:hint="eastAsia"/>
                <w:b/>
                <w:bCs/>
                <w:sz w:val="24"/>
                <w:szCs w:val="24"/>
              </w:rPr>
              <w:t>的，公司是出于怎样的战略规划和定位？这部分的盈利能力、毛利率怎么样？</w:t>
            </w:r>
          </w:p>
          <w:p w14:paraId="692A8CA4" w14:textId="76A5008F" w:rsidR="005979F8" w:rsidRDefault="00672291" w:rsidP="00CB4A62">
            <w:pPr>
              <w:spacing w:line="360" w:lineRule="auto"/>
              <w:ind w:firstLineChars="200" w:firstLine="480"/>
              <w:rPr>
                <w:rFonts w:ascii="宋体" w:hAnsi="宋体" w:cs="宋体"/>
                <w:sz w:val="24"/>
                <w:szCs w:val="24"/>
              </w:rPr>
            </w:pPr>
            <w:r>
              <w:rPr>
                <w:rFonts w:ascii="宋体" w:hAnsi="宋体" w:cs="宋体" w:hint="eastAsia"/>
                <w:sz w:val="24"/>
                <w:szCs w:val="24"/>
              </w:rPr>
              <w:t>答：虽然中低压市场竞争激烈，但是这个市场体量很大，所以公司还是下定决心，在苏州成立公司把中低压发展起来，目前把它作为公司未来一个利润增长点去培养。这个产品毛利率还是</w:t>
            </w:r>
            <w:r w:rsidR="003B7FD6">
              <w:rPr>
                <w:rFonts w:ascii="宋体" w:hAnsi="宋体" w:cs="宋体" w:hint="eastAsia"/>
                <w:sz w:val="24"/>
                <w:szCs w:val="24"/>
              </w:rPr>
              <w:t>不错</w:t>
            </w:r>
            <w:r>
              <w:rPr>
                <w:rFonts w:ascii="宋体" w:hAnsi="宋体" w:cs="宋体" w:hint="eastAsia"/>
                <w:sz w:val="24"/>
                <w:szCs w:val="24"/>
              </w:rPr>
              <w:t>的，上半年</w:t>
            </w:r>
            <w:r w:rsidR="003B7FD6">
              <w:rPr>
                <w:rFonts w:ascii="宋体" w:hAnsi="宋体" w:cs="宋体" w:hint="eastAsia"/>
                <w:sz w:val="24"/>
                <w:szCs w:val="24"/>
              </w:rPr>
              <w:t>中低压变频器</w:t>
            </w:r>
            <w:r>
              <w:rPr>
                <w:rFonts w:ascii="宋体" w:hAnsi="宋体" w:cs="宋体" w:hint="eastAsia"/>
                <w:sz w:val="24"/>
                <w:szCs w:val="24"/>
              </w:rPr>
              <w:t>毛利率35%，但目前体量还很小，上半年销售收入1</w:t>
            </w:r>
            <w:r w:rsidR="003B7FD6">
              <w:rPr>
                <w:rFonts w:ascii="宋体" w:hAnsi="宋体" w:cs="宋体" w:hint="eastAsia"/>
                <w:sz w:val="24"/>
                <w:szCs w:val="24"/>
              </w:rPr>
              <w:t>,</w:t>
            </w:r>
            <w:r>
              <w:rPr>
                <w:rFonts w:ascii="宋体" w:hAnsi="宋体" w:cs="宋体" w:hint="eastAsia"/>
                <w:sz w:val="24"/>
                <w:szCs w:val="24"/>
              </w:rPr>
              <w:t>500</w:t>
            </w:r>
            <w:r w:rsidR="003B7FD6">
              <w:rPr>
                <w:rFonts w:ascii="宋体" w:hAnsi="宋体" w:cs="宋体" w:hint="eastAsia"/>
                <w:sz w:val="24"/>
                <w:szCs w:val="24"/>
              </w:rPr>
              <w:t>余万元</w:t>
            </w:r>
            <w:r>
              <w:rPr>
                <w:rFonts w:ascii="宋体" w:hAnsi="宋体" w:cs="宋体" w:hint="eastAsia"/>
                <w:sz w:val="24"/>
                <w:szCs w:val="24"/>
              </w:rPr>
              <w:t>。</w:t>
            </w:r>
          </w:p>
          <w:p w14:paraId="77C0C104" w14:textId="0B2DC314" w:rsidR="005979F8" w:rsidRDefault="00672291">
            <w:pPr>
              <w:spacing w:line="360" w:lineRule="auto"/>
              <w:ind w:firstLineChars="200" w:firstLine="482"/>
              <w:rPr>
                <w:rFonts w:ascii="宋体" w:hAnsi="宋体" w:cs="宋体"/>
                <w:b/>
                <w:bCs/>
                <w:sz w:val="24"/>
                <w:szCs w:val="24"/>
              </w:rPr>
            </w:pPr>
            <w:r>
              <w:rPr>
                <w:rFonts w:ascii="宋体" w:hAnsi="宋体" w:cs="宋体" w:hint="eastAsia"/>
                <w:b/>
                <w:bCs/>
                <w:sz w:val="24"/>
                <w:szCs w:val="24"/>
              </w:rPr>
              <w:t>问题</w:t>
            </w:r>
            <w:r w:rsidR="008E4E01">
              <w:rPr>
                <w:rFonts w:ascii="宋体" w:hAnsi="宋体" w:cs="宋体" w:hint="eastAsia"/>
                <w:b/>
                <w:bCs/>
                <w:sz w:val="24"/>
                <w:szCs w:val="24"/>
              </w:rPr>
              <w:t>1</w:t>
            </w:r>
            <w:r w:rsidR="000657A6">
              <w:rPr>
                <w:rFonts w:ascii="宋体" w:hAnsi="宋体" w:cs="宋体" w:hint="eastAsia"/>
                <w:b/>
                <w:bCs/>
                <w:sz w:val="24"/>
                <w:szCs w:val="24"/>
              </w:rPr>
              <w:t>1</w:t>
            </w:r>
            <w:r>
              <w:rPr>
                <w:rFonts w:ascii="宋体" w:hAnsi="宋体" w:cs="宋体" w:hint="eastAsia"/>
                <w:b/>
                <w:bCs/>
                <w:sz w:val="24"/>
                <w:szCs w:val="24"/>
              </w:rPr>
              <w:t>：上半年</w:t>
            </w:r>
            <w:r w:rsidR="00FB7C84">
              <w:rPr>
                <w:rFonts w:ascii="宋体" w:hAnsi="宋体" w:cs="宋体" w:hint="eastAsia"/>
                <w:b/>
                <w:bCs/>
                <w:sz w:val="24"/>
                <w:szCs w:val="24"/>
              </w:rPr>
              <w:t>公司科技创新情况？</w:t>
            </w:r>
          </w:p>
          <w:p w14:paraId="7E9819D0" w14:textId="21AC4707" w:rsidR="005979F8" w:rsidRDefault="00672291" w:rsidP="00CB4A62">
            <w:pPr>
              <w:spacing w:line="360" w:lineRule="auto"/>
              <w:ind w:firstLineChars="200" w:firstLine="480"/>
              <w:rPr>
                <w:rFonts w:ascii="宋体" w:hAnsi="宋体" w:cs="宋体"/>
                <w:sz w:val="24"/>
                <w:szCs w:val="24"/>
              </w:rPr>
            </w:pPr>
            <w:r>
              <w:rPr>
                <w:rFonts w:ascii="宋体" w:hAnsi="宋体" w:cs="宋体" w:hint="eastAsia"/>
                <w:sz w:val="24"/>
                <w:szCs w:val="24"/>
              </w:rPr>
              <w:t>答：上半年公司新增专利17项，</w:t>
            </w:r>
            <w:r w:rsidR="00C82063">
              <w:rPr>
                <w:rFonts w:ascii="宋体" w:hAnsi="宋体" w:cs="宋体" w:hint="eastAsia"/>
                <w:sz w:val="24"/>
                <w:szCs w:val="24"/>
              </w:rPr>
              <w:t>其中</w:t>
            </w:r>
            <w:r>
              <w:rPr>
                <w:rFonts w:ascii="宋体" w:hAnsi="宋体" w:cs="宋体" w:hint="eastAsia"/>
                <w:sz w:val="24"/>
                <w:szCs w:val="24"/>
              </w:rPr>
              <w:t>发明专利9项。SVG 产品</w:t>
            </w:r>
            <w:r w:rsidR="00FB7C84">
              <w:rPr>
                <w:rFonts w:ascii="宋体" w:hAnsi="宋体" w:cs="宋体" w:hint="eastAsia"/>
                <w:sz w:val="24"/>
                <w:szCs w:val="24"/>
              </w:rPr>
              <w:t>方面，产品</w:t>
            </w:r>
            <w:r>
              <w:rPr>
                <w:rFonts w:ascii="宋体" w:hAnsi="宋体" w:cs="宋体" w:hint="eastAsia"/>
                <w:sz w:val="24"/>
                <w:szCs w:val="24"/>
              </w:rPr>
              <w:t>迭代升级，开发G60系列新一代35kV直挂水冷SVG，可应用在新能源行业、传统行业和海外出口，提升了产品的竞争</w:t>
            </w:r>
            <w:r>
              <w:rPr>
                <w:rFonts w:ascii="宋体" w:hAnsi="宋体" w:cs="宋体" w:hint="eastAsia"/>
                <w:sz w:val="24"/>
                <w:szCs w:val="24"/>
              </w:rPr>
              <w:lastRenderedPageBreak/>
              <w:t>力。防爆产品方面，公司6/10kV高压防爆变频器经中国煤炭协会专家鉴定获得“国内领先水平”。完成国内首套3300V长距离供电产品研发并取得防爆证书，填补国内煤矿井下3300V采煤工作面5000米长距离供电技术空白。变频器方面，推出密炼机专用变频器，突破FVC-SVC无</w:t>
            </w:r>
            <w:proofErr w:type="gramStart"/>
            <w:r>
              <w:rPr>
                <w:rFonts w:ascii="宋体" w:hAnsi="宋体" w:cs="宋体" w:hint="eastAsia"/>
                <w:sz w:val="24"/>
                <w:szCs w:val="24"/>
              </w:rPr>
              <w:t>扰相互</w:t>
            </w:r>
            <w:proofErr w:type="gramEnd"/>
            <w:r>
              <w:rPr>
                <w:rFonts w:ascii="宋体" w:hAnsi="宋体" w:cs="宋体" w:hint="eastAsia"/>
                <w:sz w:val="24"/>
                <w:szCs w:val="24"/>
              </w:rPr>
              <w:t>切换、点动排胶技术等关键技术；国产自主可控新一代高压变频器主控系统取得突破，为未来1-3年产品开发做平台支撑。储能产品，直挂式储能PCS产品通过山东省电工技术学会专家鉴定获得“国内领先水平”；推出 100kW215kWh</w:t>
            </w:r>
            <w:r w:rsidR="00864B28">
              <w:rPr>
                <w:rFonts w:ascii="宋体" w:hAnsi="宋体" w:cs="宋体" w:hint="eastAsia"/>
                <w:sz w:val="24"/>
                <w:szCs w:val="24"/>
              </w:rPr>
              <w:t>、</w:t>
            </w:r>
            <w:r w:rsidR="00864B28" w:rsidRPr="00864B28">
              <w:rPr>
                <w:rFonts w:ascii="宋体" w:hAnsi="宋体" w:cs="宋体"/>
                <w:sz w:val="24"/>
                <w:szCs w:val="24"/>
              </w:rPr>
              <w:t>125</w:t>
            </w:r>
            <w:r w:rsidR="00864B28">
              <w:rPr>
                <w:rFonts w:ascii="宋体" w:hAnsi="宋体" w:cs="宋体"/>
                <w:sz w:val="24"/>
                <w:szCs w:val="24"/>
              </w:rPr>
              <w:t>k</w:t>
            </w:r>
            <w:r w:rsidR="00864B28">
              <w:rPr>
                <w:rFonts w:ascii="宋体" w:hAnsi="宋体" w:cs="宋体" w:hint="eastAsia"/>
                <w:sz w:val="24"/>
                <w:szCs w:val="24"/>
              </w:rPr>
              <w:t>W</w:t>
            </w:r>
            <w:r w:rsidR="00864B28">
              <w:rPr>
                <w:rFonts w:ascii="宋体" w:hAnsi="宋体" w:cs="宋体"/>
                <w:sz w:val="24"/>
                <w:szCs w:val="24"/>
              </w:rPr>
              <w:t>261kWh</w:t>
            </w:r>
            <w:r>
              <w:rPr>
                <w:rFonts w:ascii="宋体" w:hAnsi="宋体" w:cs="宋体" w:hint="eastAsia"/>
                <w:sz w:val="24"/>
                <w:szCs w:val="24"/>
              </w:rPr>
              <w:t>风冷、液冷工商业储能系统两款新产品，应用自</w:t>
            </w:r>
            <w:proofErr w:type="gramStart"/>
            <w:r>
              <w:rPr>
                <w:rFonts w:ascii="宋体" w:hAnsi="宋体" w:cs="宋体" w:hint="eastAsia"/>
                <w:sz w:val="24"/>
                <w:szCs w:val="24"/>
              </w:rPr>
              <w:t>研</w:t>
            </w:r>
            <w:proofErr w:type="gramEnd"/>
            <w:r>
              <w:rPr>
                <w:rFonts w:ascii="宋体" w:hAnsi="宋体" w:cs="宋体" w:hint="eastAsia"/>
                <w:sz w:val="24"/>
                <w:szCs w:val="24"/>
              </w:rPr>
              <w:t>3S技术，实现批量化生产。</w:t>
            </w:r>
          </w:p>
          <w:p w14:paraId="2294FF2C" w14:textId="645DB452" w:rsidR="005979F8" w:rsidRDefault="00672291">
            <w:pPr>
              <w:spacing w:line="360" w:lineRule="auto"/>
              <w:ind w:firstLineChars="200" w:firstLine="482"/>
              <w:rPr>
                <w:rFonts w:ascii="宋体" w:hAnsi="宋体" w:cs="宋体"/>
                <w:b/>
                <w:bCs/>
                <w:sz w:val="24"/>
                <w:szCs w:val="24"/>
              </w:rPr>
            </w:pPr>
            <w:r>
              <w:rPr>
                <w:rFonts w:ascii="宋体" w:hAnsi="宋体" w:cs="宋体" w:hint="eastAsia"/>
                <w:b/>
                <w:bCs/>
                <w:sz w:val="24"/>
                <w:szCs w:val="24"/>
              </w:rPr>
              <w:t>问题</w:t>
            </w:r>
            <w:r w:rsidR="000657A6">
              <w:rPr>
                <w:rFonts w:ascii="宋体" w:hAnsi="宋体" w:cs="宋体" w:hint="eastAsia"/>
                <w:b/>
                <w:bCs/>
                <w:sz w:val="24"/>
                <w:szCs w:val="24"/>
              </w:rPr>
              <w:t>12</w:t>
            </w:r>
            <w:r>
              <w:rPr>
                <w:rFonts w:ascii="宋体" w:hAnsi="宋体" w:cs="宋体" w:hint="eastAsia"/>
                <w:b/>
                <w:bCs/>
                <w:sz w:val="24"/>
                <w:szCs w:val="24"/>
              </w:rPr>
              <w:t>：公司下半年的业务展望如何？</w:t>
            </w:r>
          </w:p>
          <w:p w14:paraId="61258342" w14:textId="1E140C42" w:rsidR="005979F8" w:rsidRDefault="00672291" w:rsidP="00864B28">
            <w:pPr>
              <w:spacing w:line="360" w:lineRule="auto"/>
              <w:ind w:firstLineChars="200" w:firstLine="480"/>
              <w:rPr>
                <w:rFonts w:ascii="宋体" w:hAnsi="宋体" w:cs="宋体"/>
                <w:kern w:val="0"/>
                <w:sz w:val="24"/>
                <w:shd w:val="clear" w:color="auto" w:fill="FFFFFF"/>
                <w:lang w:bidi="ar"/>
              </w:rPr>
            </w:pPr>
            <w:r>
              <w:rPr>
                <w:rFonts w:ascii="宋体" w:hAnsi="宋体" w:cs="宋体" w:hint="eastAsia"/>
                <w:sz w:val="24"/>
                <w:szCs w:val="24"/>
              </w:rPr>
              <w:t>答：公司上半年的签单涨幅为33%，展望全年，公司有信心能够完成年初制定的目标。储能上半年签单倍增，下半年确认收入</w:t>
            </w:r>
            <w:r w:rsidR="00FB7C84">
              <w:rPr>
                <w:rFonts w:ascii="宋体" w:hAnsi="宋体" w:cs="宋体" w:hint="eastAsia"/>
                <w:sz w:val="24"/>
                <w:szCs w:val="24"/>
              </w:rPr>
              <w:t>将会是</w:t>
            </w:r>
            <w:r>
              <w:rPr>
                <w:rFonts w:ascii="宋体" w:hAnsi="宋体" w:cs="宋体" w:hint="eastAsia"/>
                <w:sz w:val="24"/>
                <w:szCs w:val="24"/>
              </w:rPr>
              <w:t>一个增长点，</w:t>
            </w:r>
            <w:r w:rsidR="00FB7C84">
              <w:rPr>
                <w:rFonts w:ascii="宋体" w:hAnsi="宋体" w:cs="宋体" w:hint="eastAsia"/>
                <w:sz w:val="24"/>
                <w:szCs w:val="24"/>
              </w:rPr>
              <w:t>且</w:t>
            </w:r>
            <w:r>
              <w:rPr>
                <w:rFonts w:ascii="宋体" w:hAnsi="宋体" w:cs="宋体" w:hint="eastAsia"/>
                <w:sz w:val="24"/>
                <w:szCs w:val="24"/>
              </w:rPr>
              <w:t>通过</w:t>
            </w:r>
            <w:r w:rsidR="00FB7C84">
              <w:rPr>
                <w:rFonts w:ascii="宋体" w:hAnsi="宋体" w:cs="宋体" w:hint="eastAsia"/>
                <w:sz w:val="24"/>
                <w:szCs w:val="24"/>
              </w:rPr>
              <w:t>不断</w:t>
            </w:r>
            <w:r>
              <w:rPr>
                <w:rFonts w:ascii="宋体" w:hAnsi="宋体" w:cs="宋体" w:hint="eastAsia"/>
                <w:sz w:val="24"/>
                <w:szCs w:val="24"/>
              </w:rPr>
              <w:t>提升工商业储能、</w:t>
            </w:r>
            <w:r w:rsidR="00864B28">
              <w:rPr>
                <w:rFonts w:ascii="宋体" w:hAnsi="宋体" w:cs="宋体" w:hint="eastAsia"/>
                <w:sz w:val="24"/>
                <w:szCs w:val="24"/>
              </w:rPr>
              <w:t>3S</w:t>
            </w:r>
            <w:r>
              <w:rPr>
                <w:rFonts w:ascii="宋体" w:hAnsi="宋体" w:cs="宋体" w:hint="eastAsia"/>
                <w:sz w:val="24"/>
                <w:szCs w:val="24"/>
              </w:rPr>
              <w:t>及一体仓的占比，储能毛利率有望提升；SVG</w:t>
            </w:r>
            <w:r w:rsidR="00FB7C84">
              <w:rPr>
                <w:rFonts w:ascii="宋体" w:hAnsi="宋体" w:cs="宋体" w:hint="eastAsia"/>
                <w:sz w:val="24"/>
                <w:szCs w:val="24"/>
              </w:rPr>
              <w:t>依然能够保持不错的增速</w:t>
            </w:r>
            <w:r>
              <w:rPr>
                <w:rFonts w:ascii="宋体" w:hAnsi="宋体" w:cs="宋体" w:hint="eastAsia"/>
                <w:sz w:val="24"/>
                <w:szCs w:val="24"/>
              </w:rPr>
              <w:t>；高压变频器</w:t>
            </w:r>
            <w:r w:rsidR="00FB7C84">
              <w:rPr>
                <w:rFonts w:ascii="宋体" w:hAnsi="宋体" w:cs="宋体" w:hint="eastAsia"/>
                <w:sz w:val="24"/>
                <w:szCs w:val="24"/>
              </w:rPr>
              <w:t>部分项目</w:t>
            </w:r>
            <w:r>
              <w:rPr>
                <w:rFonts w:ascii="宋体" w:hAnsi="宋体" w:cs="宋体" w:hint="eastAsia"/>
                <w:sz w:val="24"/>
                <w:szCs w:val="24"/>
              </w:rPr>
              <w:t>安装调试延期，下半年加强调度，尽快确认收入。</w:t>
            </w:r>
          </w:p>
        </w:tc>
      </w:tr>
      <w:tr w:rsidR="005979F8" w14:paraId="12434ED3" w14:textId="77777777">
        <w:trPr>
          <w:jc w:val="center"/>
        </w:trPr>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23769598"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lastRenderedPageBreak/>
              <w:t>关于本次活动是否涉及应当披露重大信息的说明</w:t>
            </w:r>
          </w:p>
        </w:tc>
        <w:tc>
          <w:tcPr>
            <w:tcW w:w="3863" w:type="pct"/>
            <w:tcBorders>
              <w:top w:val="single" w:sz="4" w:space="0" w:color="auto"/>
              <w:left w:val="single" w:sz="4" w:space="0" w:color="auto"/>
              <w:bottom w:val="single" w:sz="4" w:space="0" w:color="auto"/>
              <w:right w:val="single" w:sz="4" w:space="0" w:color="auto"/>
            </w:tcBorders>
            <w:shd w:val="clear" w:color="auto" w:fill="auto"/>
          </w:tcPr>
          <w:p w14:paraId="52ADDC24"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本次活动不涉及应当披露重大信息。</w:t>
            </w:r>
          </w:p>
        </w:tc>
      </w:tr>
      <w:tr w:rsidR="005979F8" w14:paraId="1F6D82C8" w14:textId="77777777">
        <w:trPr>
          <w:jc w:val="center"/>
        </w:trPr>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5EC301A"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附件清单（如有）</w:t>
            </w:r>
          </w:p>
        </w:tc>
        <w:tc>
          <w:tcPr>
            <w:tcW w:w="3863" w:type="pct"/>
            <w:tcBorders>
              <w:top w:val="single" w:sz="4" w:space="0" w:color="auto"/>
              <w:left w:val="single" w:sz="4" w:space="0" w:color="auto"/>
              <w:bottom w:val="single" w:sz="4" w:space="0" w:color="auto"/>
              <w:right w:val="single" w:sz="4" w:space="0" w:color="auto"/>
            </w:tcBorders>
            <w:shd w:val="clear" w:color="auto" w:fill="auto"/>
          </w:tcPr>
          <w:p w14:paraId="5A579A8B"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无</w:t>
            </w:r>
          </w:p>
        </w:tc>
      </w:tr>
      <w:tr w:rsidR="005979F8" w14:paraId="336D574F" w14:textId="77777777">
        <w:trPr>
          <w:jc w:val="center"/>
        </w:trPr>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670A138" w14:textId="77777777" w:rsidR="005979F8" w:rsidRDefault="00672291">
            <w:pPr>
              <w:spacing w:line="560" w:lineRule="exact"/>
              <w:rPr>
                <w:rFonts w:ascii="宋体" w:hAnsi="宋体" w:cs="宋体"/>
                <w:bCs/>
                <w:iCs/>
                <w:color w:val="000000"/>
                <w:sz w:val="24"/>
                <w:szCs w:val="24"/>
              </w:rPr>
            </w:pPr>
            <w:r>
              <w:rPr>
                <w:rFonts w:ascii="宋体" w:hAnsi="宋体" w:cs="宋体" w:hint="eastAsia"/>
                <w:bCs/>
                <w:iCs/>
                <w:color w:val="000000"/>
                <w:sz w:val="24"/>
                <w:szCs w:val="24"/>
              </w:rPr>
              <w:t>日期</w:t>
            </w:r>
          </w:p>
        </w:tc>
        <w:tc>
          <w:tcPr>
            <w:tcW w:w="3863" w:type="pct"/>
            <w:tcBorders>
              <w:top w:val="single" w:sz="4" w:space="0" w:color="auto"/>
              <w:left w:val="single" w:sz="4" w:space="0" w:color="auto"/>
              <w:bottom w:val="single" w:sz="4" w:space="0" w:color="auto"/>
              <w:right w:val="single" w:sz="4" w:space="0" w:color="auto"/>
            </w:tcBorders>
            <w:shd w:val="clear" w:color="auto" w:fill="auto"/>
          </w:tcPr>
          <w:p w14:paraId="3FFEB9BB" w14:textId="275A1C0D" w:rsidR="005979F8" w:rsidRDefault="00396F4E" w:rsidP="00143BCE">
            <w:pPr>
              <w:spacing w:line="560" w:lineRule="exact"/>
              <w:rPr>
                <w:rFonts w:ascii="宋体" w:hAnsi="宋体" w:cs="宋体"/>
                <w:bCs/>
                <w:iCs/>
                <w:color w:val="000000"/>
                <w:sz w:val="24"/>
                <w:szCs w:val="24"/>
              </w:rPr>
            </w:pPr>
            <w:r>
              <w:rPr>
                <w:rFonts w:ascii="宋体" w:hAnsi="宋体" w:cs="宋体" w:hint="eastAsia"/>
                <w:bCs/>
                <w:iCs/>
                <w:color w:val="000000"/>
                <w:sz w:val="24"/>
                <w:szCs w:val="24"/>
              </w:rPr>
              <w:t>2024年8月3</w:t>
            </w:r>
            <w:r w:rsidR="00143BCE">
              <w:rPr>
                <w:rFonts w:ascii="宋体" w:hAnsi="宋体" w:cs="宋体" w:hint="eastAsia"/>
                <w:bCs/>
                <w:iCs/>
                <w:color w:val="000000"/>
                <w:sz w:val="24"/>
                <w:szCs w:val="24"/>
              </w:rPr>
              <w:t>0</w:t>
            </w:r>
            <w:bookmarkStart w:id="0" w:name="_GoBack"/>
            <w:bookmarkEnd w:id="0"/>
            <w:r w:rsidR="00672291">
              <w:rPr>
                <w:rFonts w:ascii="宋体" w:hAnsi="宋体" w:cs="宋体" w:hint="eastAsia"/>
                <w:bCs/>
                <w:iCs/>
                <w:color w:val="000000"/>
                <w:sz w:val="24"/>
                <w:szCs w:val="24"/>
              </w:rPr>
              <w:t>日</w:t>
            </w:r>
          </w:p>
        </w:tc>
      </w:tr>
    </w:tbl>
    <w:p w14:paraId="1B1037F7" w14:textId="77777777" w:rsidR="005979F8" w:rsidRDefault="005979F8">
      <w:pPr>
        <w:rPr>
          <w:rFonts w:ascii="宋体" w:hAnsi="宋体"/>
        </w:rPr>
      </w:pPr>
    </w:p>
    <w:sectPr w:rsidR="005979F8">
      <w:pgSz w:w="11906" w:h="16838"/>
      <w:pgMar w:top="1440" w:right="147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ZDg2Nzk0Y2MwOWQ5NDZmOGM1YzkyN2EzMDgwY2MifQ=="/>
  </w:docVars>
  <w:rsids>
    <w:rsidRoot w:val="00182BFA"/>
    <w:rsid w:val="00012717"/>
    <w:rsid w:val="0003348C"/>
    <w:rsid w:val="00042ACC"/>
    <w:rsid w:val="000657A6"/>
    <w:rsid w:val="00066122"/>
    <w:rsid w:val="000717AF"/>
    <w:rsid w:val="00076B12"/>
    <w:rsid w:val="00086590"/>
    <w:rsid w:val="000B2794"/>
    <w:rsid w:val="000B5782"/>
    <w:rsid w:val="000D1541"/>
    <w:rsid w:val="000E11CA"/>
    <w:rsid w:val="00100C69"/>
    <w:rsid w:val="001012D7"/>
    <w:rsid w:val="001227F1"/>
    <w:rsid w:val="001356FE"/>
    <w:rsid w:val="00143BCE"/>
    <w:rsid w:val="001624F1"/>
    <w:rsid w:val="00171E70"/>
    <w:rsid w:val="00182BFA"/>
    <w:rsid w:val="00183A2F"/>
    <w:rsid w:val="001A3A52"/>
    <w:rsid w:val="001A7871"/>
    <w:rsid w:val="001B0E55"/>
    <w:rsid w:val="001C310A"/>
    <w:rsid w:val="001F641E"/>
    <w:rsid w:val="00201756"/>
    <w:rsid w:val="0020245B"/>
    <w:rsid w:val="00205C85"/>
    <w:rsid w:val="00217D55"/>
    <w:rsid w:val="00226040"/>
    <w:rsid w:val="0022734C"/>
    <w:rsid w:val="00235611"/>
    <w:rsid w:val="00256615"/>
    <w:rsid w:val="0026676B"/>
    <w:rsid w:val="002A5CCE"/>
    <w:rsid w:val="002C2B8C"/>
    <w:rsid w:val="002D7513"/>
    <w:rsid w:val="002E43A4"/>
    <w:rsid w:val="00304F66"/>
    <w:rsid w:val="00306C11"/>
    <w:rsid w:val="003114D0"/>
    <w:rsid w:val="00317F1E"/>
    <w:rsid w:val="00322224"/>
    <w:rsid w:val="00334813"/>
    <w:rsid w:val="00354DF7"/>
    <w:rsid w:val="003871FC"/>
    <w:rsid w:val="00396F4E"/>
    <w:rsid w:val="003A3ED4"/>
    <w:rsid w:val="003A6D66"/>
    <w:rsid w:val="003A754B"/>
    <w:rsid w:val="003B7FD6"/>
    <w:rsid w:val="003D79B7"/>
    <w:rsid w:val="004034F7"/>
    <w:rsid w:val="00404275"/>
    <w:rsid w:val="0045101D"/>
    <w:rsid w:val="00456ECA"/>
    <w:rsid w:val="00461980"/>
    <w:rsid w:val="00477ED1"/>
    <w:rsid w:val="00493A26"/>
    <w:rsid w:val="00497917"/>
    <w:rsid w:val="004C3591"/>
    <w:rsid w:val="004E4CDD"/>
    <w:rsid w:val="004E6995"/>
    <w:rsid w:val="004F7EB8"/>
    <w:rsid w:val="0050638A"/>
    <w:rsid w:val="00506BEB"/>
    <w:rsid w:val="00512A4C"/>
    <w:rsid w:val="00522CF3"/>
    <w:rsid w:val="00524DF0"/>
    <w:rsid w:val="00536C2E"/>
    <w:rsid w:val="00540F9A"/>
    <w:rsid w:val="005869C6"/>
    <w:rsid w:val="00592D75"/>
    <w:rsid w:val="005979F8"/>
    <w:rsid w:val="005B0726"/>
    <w:rsid w:val="005C3743"/>
    <w:rsid w:val="005D3C5B"/>
    <w:rsid w:val="005E6BC2"/>
    <w:rsid w:val="005F006E"/>
    <w:rsid w:val="005F3570"/>
    <w:rsid w:val="00600CAB"/>
    <w:rsid w:val="00600FF6"/>
    <w:rsid w:val="00605AC9"/>
    <w:rsid w:val="00611B67"/>
    <w:rsid w:val="00611D4B"/>
    <w:rsid w:val="00643773"/>
    <w:rsid w:val="00656F51"/>
    <w:rsid w:val="006644CD"/>
    <w:rsid w:val="00665A94"/>
    <w:rsid w:val="006663B8"/>
    <w:rsid w:val="00672291"/>
    <w:rsid w:val="006810A8"/>
    <w:rsid w:val="00681EF4"/>
    <w:rsid w:val="006939AE"/>
    <w:rsid w:val="0069689A"/>
    <w:rsid w:val="006B50FC"/>
    <w:rsid w:val="006C4BB6"/>
    <w:rsid w:val="006D4004"/>
    <w:rsid w:val="006E2C2B"/>
    <w:rsid w:val="006E3AF5"/>
    <w:rsid w:val="006E3E9A"/>
    <w:rsid w:val="0072633E"/>
    <w:rsid w:val="00737031"/>
    <w:rsid w:val="007407C1"/>
    <w:rsid w:val="007513B1"/>
    <w:rsid w:val="00790C94"/>
    <w:rsid w:val="00792B27"/>
    <w:rsid w:val="007A28B0"/>
    <w:rsid w:val="007B3A16"/>
    <w:rsid w:val="007C3BEC"/>
    <w:rsid w:val="007C512D"/>
    <w:rsid w:val="007D02CD"/>
    <w:rsid w:val="00815DCB"/>
    <w:rsid w:val="00836CC3"/>
    <w:rsid w:val="00852DF7"/>
    <w:rsid w:val="00864B28"/>
    <w:rsid w:val="008654E9"/>
    <w:rsid w:val="008706C8"/>
    <w:rsid w:val="00871D07"/>
    <w:rsid w:val="008A7CDD"/>
    <w:rsid w:val="008B0AA9"/>
    <w:rsid w:val="008B45BC"/>
    <w:rsid w:val="008E4E01"/>
    <w:rsid w:val="008F20C4"/>
    <w:rsid w:val="00945CDC"/>
    <w:rsid w:val="00946770"/>
    <w:rsid w:val="00974E1C"/>
    <w:rsid w:val="00977587"/>
    <w:rsid w:val="00986D54"/>
    <w:rsid w:val="009944FC"/>
    <w:rsid w:val="009B6DF7"/>
    <w:rsid w:val="009E022A"/>
    <w:rsid w:val="009E3240"/>
    <w:rsid w:val="00A1645B"/>
    <w:rsid w:val="00A22679"/>
    <w:rsid w:val="00A25F8E"/>
    <w:rsid w:val="00A37EB0"/>
    <w:rsid w:val="00A417CB"/>
    <w:rsid w:val="00A433AA"/>
    <w:rsid w:val="00A630E4"/>
    <w:rsid w:val="00A80301"/>
    <w:rsid w:val="00A85C73"/>
    <w:rsid w:val="00AB426D"/>
    <w:rsid w:val="00AB5369"/>
    <w:rsid w:val="00AC150E"/>
    <w:rsid w:val="00AC26E2"/>
    <w:rsid w:val="00AC2DBC"/>
    <w:rsid w:val="00AD15E4"/>
    <w:rsid w:val="00AD22F6"/>
    <w:rsid w:val="00B033F0"/>
    <w:rsid w:val="00B11D80"/>
    <w:rsid w:val="00B14032"/>
    <w:rsid w:val="00B32D6F"/>
    <w:rsid w:val="00B56F5C"/>
    <w:rsid w:val="00B67A2F"/>
    <w:rsid w:val="00B94414"/>
    <w:rsid w:val="00BC590A"/>
    <w:rsid w:val="00BE08ED"/>
    <w:rsid w:val="00BE2B60"/>
    <w:rsid w:val="00BF3C39"/>
    <w:rsid w:val="00C031A2"/>
    <w:rsid w:val="00C07674"/>
    <w:rsid w:val="00C21825"/>
    <w:rsid w:val="00C44C2C"/>
    <w:rsid w:val="00C52267"/>
    <w:rsid w:val="00C525E7"/>
    <w:rsid w:val="00C54BD7"/>
    <w:rsid w:val="00C665AE"/>
    <w:rsid w:val="00C66F0E"/>
    <w:rsid w:val="00C82063"/>
    <w:rsid w:val="00C97EA1"/>
    <w:rsid w:val="00CB1718"/>
    <w:rsid w:val="00CB28C5"/>
    <w:rsid w:val="00CB4A62"/>
    <w:rsid w:val="00CB6706"/>
    <w:rsid w:val="00CD233B"/>
    <w:rsid w:val="00CF3548"/>
    <w:rsid w:val="00CF76EE"/>
    <w:rsid w:val="00D02AAC"/>
    <w:rsid w:val="00D02D0B"/>
    <w:rsid w:val="00D03C54"/>
    <w:rsid w:val="00D4300A"/>
    <w:rsid w:val="00D52AD4"/>
    <w:rsid w:val="00D5771B"/>
    <w:rsid w:val="00D6258C"/>
    <w:rsid w:val="00D64233"/>
    <w:rsid w:val="00D868C0"/>
    <w:rsid w:val="00DA2257"/>
    <w:rsid w:val="00DB34DC"/>
    <w:rsid w:val="00DD1EAE"/>
    <w:rsid w:val="00DD57FD"/>
    <w:rsid w:val="00DD7D97"/>
    <w:rsid w:val="00DE737F"/>
    <w:rsid w:val="00DF26D6"/>
    <w:rsid w:val="00E12E82"/>
    <w:rsid w:val="00E27DD4"/>
    <w:rsid w:val="00E405FA"/>
    <w:rsid w:val="00E40E0A"/>
    <w:rsid w:val="00E613D6"/>
    <w:rsid w:val="00E769E5"/>
    <w:rsid w:val="00E844F1"/>
    <w:rsid w:val="00E84814"/>
    <w:rsid w:val="00E85CCA"/>
    <w:rsid w:val="00E9421F"/>
    <w:rsid w:val="00EA118C"/>
    <w:rsid w:val="00EA1417"/>
    <w:rsid w:val="00EA3E61"/>
    <w:rsid w:val="00ED08F3"/>
    <w:rsid w:val="00ED6FC0"/>
    <w:rsid w:val="00F02A20"/>
    <w:rsid w:val="00F04564"/>
    <w:rsid w:val="00F11F74"/>
    <w:rsid w:val="00F12A98"/>
    <w:rsid w:val="00F23426"/>
    <w:rsid w:val="00F27441"/>
    <w:rsid w:val="00F423B1"/>
    <w:rsid w:val="00F46927"/>
    <w:rsid w:val="00F539B0"/>
    <w:rsid w:val="00FA2635"/>
    <w:rsid w:val="00FB4019"/>
    <w:rsid w:val="00FB7C84"/>
    <w:rsid w:val="00FC1009"/>
    <w:rsid w:val="00FC7536"/>
    <w:rsid w:val="00FD7F72"/>
    <w:rsid w:val="00FE0CFF"/>
    <w:rsid w:val="01514167"/>
    <w:rsid w:val="016A6CA4"/>
    <w:rsid w:val="02225B04"/>
    <w:rsid w:val="02300221"/>
    <w:rsid w:val="023A2E4D"/>
    <w:rsid w:val="02F76F90"/>
    <w:rsid w:val="031E276F"/>
    <w:rsid w:val="037979A5"/>
    <w:rsid w:val="03FE4C3A"/>
    <w:rsid w:val="046706CE"/>
    <w:rsid w:val="04D035F5"/>
    <w:rsid w:val="05092FAB"/>
    <w:rsid w:val="052878D5"/>
    <w:rsid w:val="05353DA0"/>
    <w:rsid w:val="053B7608"/>
    <w:rsid w:val="05654685"/>
    <w:rsid w:val="05A30D20"/>
    <w:rsid w:val="064578CD"/>
    <w:rsid w:val="06557B75"/>
    <w:rsid w:val="06602727"/>
    <w:rsid w:val="066F5090"/>
    <w:rsid w:val="06FA704F"/>
    <w:rsid w:val="071579E5"/>
    <w:rsid w:val="0753050D"/>
    <w:rsid w:val="07584902"/>
    <w:rsid w:val="076A5F83"/>
    <w:rsid w:val="07750484"/>
    <w:rsid w:val="078828AD"/>
    <w:rsid w:val="078F74E4"/>
    <w:rsid w:val="08B8352A"/>
    <w:rsid w:val="08C01BD2"/>
    <w:rsid w:val="08F55D20"/>
    <w:rsid w:val="09032566"/>
    <w:rsid w:val="094D790A"/>
    <w:rsid w:val="09734E97"/>
    <w:rsid w:val="099217C1"/>
    <w:rsid w:val="0A40746F"/>
    <w:rsid w:val="0A7E1515"/>
    <w:rsid w:val="0ABE495C"/>
    <w:rsid w:val="0B521208"/>
    <w:rsid w:val="0B7F3FC7"/>
    <w:rsid w:val="0C5965C6"/>
    <w:rsid w:val="0C5A4558"/>
    <w:rsid w:val="0C71390F"/>
    <w:rsid w:val="0C9E401A"/>
    <w:rsid w:val="0CBA3508"/>
    <w:rsid w:val="0D224C0A"/>
    <w:rsid w:val="0D731909"/>
    <w:rsid w:val="0DAB0DF4"/>
    <w:rsid w:val="0DD028B8"/>
    <w:rsid w:val="0DF742E8"/>
    <w:rsid w:val="0E5D61BC"/>
    <w:rsid w:val="0EB60846"/>
    <w:rsid w:val="0F032819"/>
    <w:rsid w:val="0FFF56D6"/>
    <w:rsid w:val="102505C5"/>
    <w:rsid w:val="104135F9"/>
    <w:rsid w:val="105D7F76"/>
    <w:rsid w:val="111C19B9"/>
    <w:rsid w:val="112E0021"/>
    <w:rsid w:val="116B48D8"/>
    <w:rsid w:val="11B12A00"/>
    <w:rsid w:val="11D0732A"/>
    <w:rsid w:val="122A6AD8"/>
    <w:rsid w:val="12A3059B"/>
    <w:rsid w:val="12C549B5"/>
    <w:rsid w:val="133752AE"/>
    <w:rsid w:val="13710699"/>
    <w:rsid w:val="13CC1D73"/>
    <w:rsid w:val="14186D67"/>
    <w:rsid w:val="14933990"/>
    <w:rsid w:val="14C559AC"/>
    <w:rsid w:val="154055FA"/>
    <w:rsid w:val="155710D8"/>
    <w:rsid w:val="15657D89"/>
    <w:rsid w:val="15B66837"/>
    <w:rsid w:val="15BC3D32"/>
    <w:rsid w:val="15DE2153"/>
    <w:rsid w:val="16061BE5"/>
    <w:rsid w:val="164C2CF7"/>
    <w:rsid w:val="16AE1A74"/>
    <w:rsid w:val="16C94461"/>
    <w:rsid w:val="16D52CED"/>
    <w:rsid w:val="16F45869"/>
    <w:rsid w:val="170A6E3A"/>
    <w:rsid w:val="176C3651"/>
    <w:rsid w:val="17873DF8"/>
    <w:rsid w:val="17FF6273"/>
    <w:rsid w:val="18083490"/>
    <w:rsid w:val="18115FA7"/>
    <w:rsid w:val="184F57C9"/>
    <w:rsid w:val="189E4B5C"/>
    <w:rsid w:val="18C6006D"/>
    <w:rsid w:val="192E52B5"/>
    <w:rsid w:val="193A2057"/>
    <w:rsid w:val="194D3671"/>
    <w:rsid w:val="19F8741E"/>
    <w:rsid w:val="1A1324AA"/>
    <w:rsid w:val="1A1D6E85"/>
    <w:rsid w:val="1A4662CF"/>
    <w:rsid w:val="1A676352"/>
    <w:rsid w:val="1AD11A1D"/>
    <w:rsid w:val="1B551131"/>
    <w:rsid w:val="1B8836D0"/>
    <w:rsid w:val="1BBB4BA7"/>
    <w:rsid w:val="1BC01FA0"/>
    <w:rsid w:val="1C0740F2"/>
    <w:rsid w:val="1C0D2426"/>
    <w:rsid w:val="1C450915"/>
    <w:rsid w:val="1C6B5EFC"/>
    <w:rsid w:val="1CB672B5"/>
    <w:rsid w:val="1CBD66FD"/>
    <w:rsid w:val="1CC161ED"/>
    <w:rsid w:val="1D4330A6"/>
    <w:rsid w:val="1D4B5AB7"/>
    <w:rsid w:val="1E537319"/>
    <w:rsid w:val="1E592455"/>
    <w:rsid w:val="1E8B7A5A"/>
    <w:rsid w:val="1ED0096A"/>
    <w:rsid w:val="1F1545CE"/>
    <w:rsid w:val="1FAD0CAB"/>
    <w:rsid w:val="1FE65F6B"/>
    <w:rsid w:val="1FEC3AE3"/>
    <w:rsid w:val="206E043A"/>
    <w:rsid w:val="20765541"/>
    <w:rsid w:val="20F8542D"/>
    <w:rsid w:val="21425423"/>
    <w:rsid w:val="219C4B33"/>
    <w:rsid w:val="219F0AC7"/>
    <w:rsid w:val="21F66939"/>
    <w:rsid w:val="22462A8A"/>
    <w:rsid w:val="22645969"/>
    <w:rsid w:val="22A5210D"/>
    <w:rsid w:val="22AF4D3A"/>
    <w:rsid w:val="22D2401F"/>
    <w:rsid w:val="23757D31"/>
    <w:rsid w:val="2398757C"/>
    <w:rsid w:val="24184D27"/>
    <w:rsid w:val="245A05B8"/>
    <w:rsid w:val="247E3DD4"/>
    <w:rsid w:val="24B93C4E"/>
    <w:rsid w:val="24FB4266"/>
    <w:rsid w:val="25227A45"/>
    <w:rsid w:val="256242E5"/>
    <w:rsid w:val="25937774"/>
    <w:rsid w:val="25AE752B"/>
    <w:rsid w:val="25D30D3F"/>
    <w:rsid w:val="25F25669"/>
    <w:rsid w:val="26013AFE"/>
    <w:rsid w:val="26062EC3"/>
    <w:rsid w:val="267F18D0"/>
    <w:rsid w:val="26A74146"/>
    <w:rsid w:val="27A217C1"/>
    <w:rsid w:val="27A53069"/>
    <w:rsid w:val="28013942"/>
    <w:rsid w:val="282721A1"/>
    <w:rsid w:val="284E28FF"/>
    <w:rsid w:val="287C746C"/>
    <w:rsid w:val="28A644E9"/>
    <w:rsid w:val="28B16480"/>
    <w:rsid w:val="28F75D5F"/>
    <w:rsid w:val="290370AF"/>
    <w:rsid w:val="29283150"/>
    <w:rsid w:val="294F2DD3"/>
    <w:rsid w:val="2A07545B"/>
    <w:rsid w:val="2A475858"/>
    <w:rsid w:val="2A8B7E3A"/>
    <w:rsid w:val="2ADD17FC"/>
    <w:rsid w:val="2B243569"/>
    <w:rsid w:val="2B4245F3"/>
    <w:rsid w:val="2B620B9B"/>
    <w:rsid w:val="2B794137"/>
    <w:rsid w:val="2B8B045B"/>
    <w:rsid w:val="2BBD04C8"/>
    <w:rsid w:val="2BE5357A"/>
    <w:rsid w:val="2BF35C97"/>
    <w:rsid w:val="2C632266"/>
    <w:rsid w:val="2C6B1CD2"/>
    <w:rsid w:val="2C932FD6"/>
    <w:rsid w:val="2D66144E"/>
    <w:rsid w:val="2DC773DC"/>
    <w:rsid w:val="2DEC0BF0"/>
    <w:rsid w:val="2E7F3812"/>
    <w:rsid w:val="2EEE4803"/>
    <w:rsid w:val="2EF97FCA"/>
    <w:rsid w:val="2F3A598B"/>
    <w:rsid w:val="2F520F27"/>
    <w:rsid w:val="2F562335"/>
    <w:rsid w:val="2F6649D2"/>
    <w:rsid w:val="2F80061F"/>
    <w:rsid w:val="2F9B0B20"/>
    <w:rsid w:val="2FAC4ADB"/>
    <w:rsid w:val="2FAD43AF"/>
    <w:rsid w:val="2FE83639"/>
    <w:rsid w:val="30F009F7"/>
    <w:rsid w:val="31186405"/>
    <w:rsid w:val="31456F95"/>
    <w:rsid w:val="315C42DF"/>
    <w:rsid w:val="31627A5A"/>
    <w:rsid w:val="31853836"/>
    <w:rsid w:val="318F38D7"/>
    <w:rsid w:val="31BD37A1"/>
    <w:rsid w:val="322748ED"/>
    <w:rsid w:val="326276D3"/>
    <w:rsid w:val="327A2C6E"/>
    <w:rsid w:val="331309CD"/>
    <w:rsid w:val="332E1CAB"/>
    <w:rsid w:val="33387E26"/>
    <w:rsid w:val="33925D96"/>
    <w:rsid w:val="33957634"/>
    <w:rsid w:val="33A574FC"/>
    <w:rsid w:val="344233AC"/>
    <w:rsid w:val="346534AA"/>
    <w:rsid w:val="34BF5391"/>
    <w:rsid w:val="355D23D3"/>
    <w:rsid w:val="357A0096"/>
    <w:rsid w:val="35980CEA"/>
    <w:rsid w:val="35BE2E72"/>
    <w:rsid w:val="35FC1151"/>
    <w:rsid w:val="361E7DB5"/>
    <w:rsid w:val="366D6646"/>
    <w:rsid w:val="3676199F"/>
    <w:rsid w:val="367B6FB5"/>
    <w:rsid w:val="36873BAC"/>
    <w:rsid w:val="36A06C35"/>
    <w:rsid w:val="36E0506A"/>
    <w:rsid w:val="37425456"/>
    <w:rsid w:val="374B2E2B"/>
    <w:rsid w:val="37647620"/>
    <w:rsid w:val="37BC1633"/>
    <w:rsid w:val="38006E2C"/>
    <w:rsid w:val="385775AE"/>
    <w:rsid w:val="38A92F86"/>
    <w:rsid w:val="391732C5"/>
    <w:rsid w:val="393C2D31"/>
    <w:rsid w:val="395D76E4"/>
    <w:rsid w:val="39A13645"/>
    <w:rsid w:val="39AC2C55"/>
    <w:rsid w:val="39B12CEE"/>
    <w:rsid w:val="39B61056"/>
    <w:rsid w:val="39EE5CF0"/>
    <w:rsid w:val="3A490DA6"/>
    <w:rsid w:val="3A5B15D7"/>
    <w:rsid w:val="3AE3337B"/>
    <w:rsid w:val="3B842468"/>
    <w:rsid w:val="3BC9431F"/>
    <w:rsid w:val="3BE41159"/>
    <w:rsid w:val="3C2F632F"/>
    <w:rsid w:val="3C6329C5"/>
    <w:rsid w:val="3C7A1DFD"/>
    <w:rsid w:val="3CC571DC"/>
    <w:rsid w:val="3CF8135F"/>
    <w:rsid w:val="3D18555E"/>
    <w:rsid w:val="3D5642D8"/>
    <w:rsid w:val="3D8175A7"/>
    <w:rsid w:val="3D86121B"/>
    <w:rsid w:val="3DD35929"/>
    <w:rsid w:val="3EB25C12"/>
    <w:rsid w:val="3EE871B2"/>
    <w:rsid w:val="3F0E7418"/>
    <w:rsid w:val="3FB76C7A"/>
    <w:rsid w:val="3FFD5592"/>
    <w:rsid w:val="40580367"/>
    <w:rsid w:val="40E90FBF"/>
    <w:rsid w:val="417B2021"/>
    <w:rsid w:val="417B255F"/>
    <w:rsid w:val="41CB31B9"/>
    <w:rsid w:val="41CF6407"/>
    <w:rsid w:val="41E77756"/>
    <w:rsid w:val="421D53C4"/>
    <w:rsid w:val="42442951"/>
    <w:rsid w:val="427F4597"/>
    <w:rsid w:val="42EE7E48"/>
    <w:rsid w:val="42EF4FB3"/>
    <w:rsid w:val="43AB55FC"/>
    <w:rsid w:val="43AE09CA"/>
    <w:rsid w:val="43B65AD0"/>
    <w:rsid w:val="43D6574D"/>
    <w:rsid w:val="43DF18CE"/>
    <w:rsid w:val="442F13DF"/>
    <w:rsid w:val="446472DA"/>
    <w:rsid w:val="44D426B2"/>
    <w:rsid w:val="45401AF6"/>
    <w:rsid w:val="45554E75"/>
    <w:rsid w:val="45567A68"/>
    <w:rsid w:val="45D97854"/>
    <w:rsid w:val="45DB0FB4"/>
    <w:rsid w:val="45E05087"/>
    <w:rsid w:val="466435C2"/>
    <w:rsid w:val="46855E27"/>
    <w:rsid w:val="46FF153C"/>
    <w:rsid w:val="47650446"/>
    <w:rsid w:val="47CA2B70"/>
    <w:rsid w:val="47FC375B"/>
    <w:rsid w:val="492E7EB7"/>
    <w:rsid w:val="49507E2D"/>
    <w:rsid w:val="4A3B288C"/>
    <w:rsid w:val="4B1A6945"/>
    <w:rsid w:val="4B313C8F"/>
    <w:rsid w:val="4B412124"/>
    <w:rsid w:val="4B826C70"/>
    <w:rsid w:val="4B9009B5"/>
    <w:rsid w:val="4B944949"/>
    <w:rsid w:val="4C4E557B"/>
    <w:rsid w:val="4C53598B"/>
    <w:rsid w:val="4C6562E6"/>
    <w:rsid w:val="4C7E3353"/>
    <w:rsid w:val="4C804ECE"/>
    <w:rsid w:val="4C8057D6"/>
    <w:rsid w:val="4CB51BF3"/>
    <w:rsid w:val="4D106251"/>
    <w:rsid w:val="4D510618"/>
    <w:rsid w:val="4DD21759"/>
    <w:rsid w:val="4DD3727F"/>
    <w:rsid w:val="4DF040E6"/>
    <w:rsid w:val="4DF27705"/>
    <w:rsid w:val="4E473EF5"/>
    <w:rsid w:val="4E564138"/>
    <w:rsid w:val="4E772300"/>
    <w:rsid w:val="4EE72818"/>
    <w:rsid w:val="4F447042"/>
    <w:rsid w:val="4F6E3D2C"/>
    <w:rsid w:val="4F822D0B"/>
    <w:rsid w:val="506B19F1"/>
    <w:rsid w:val="5073179C"/>
    <w:rsid w:val="50905620"/>
    <w:rsid w:val="513149E8"/>
    <w:rsid w:val="51385D77"/>
    <w:rsid w:val="5147420C"/>
    <w:rsid w:val="518D5382"/>
    <w:rsid w:val="519707E9"/>
    <w:rsid w:val="51A34104"/>
    <w:rsid w:val="522B2F13"/>
    <w:rsid w:val="526D1A50"/>
    <w:rsid w:val="526F65B0"/>
    <w:rsid w:val="52B61649"/>
    <w:rsid w:val="52BC56FA"/>
    <w:rsid w:val="52ED383F"/>
    <w:rsid w:val="53191BD8"/>
    <w:rsid w:val="537B1F4B"/>
    <w:rsid w:val="54180C3B"/>
    <w:rsid w:val="544B5DC1"/>
    <w:rsid w:val="54C57369"/>
    <w:rsid w:val="54FC72E7"/>
    <w:rsid w:val="553379E0"/>
    <w:rsid w:val="556E620B"/>
    <w:rsid w:val="556F788D"/>
    <w:rsid w:val="55C830BB"/>
    <w:rsid w:val="56AD7851"/>
    <w:rsid w:val="57212E09"/>
    <w:rsid w:val="57284198"/>
    <w:rsid w:val="576F626A"/>
    <w:rsid w:val="57C542B7"/>
    <w:rsid w:val="583077A8"/>
    <w:rsid w:val="5853793A"/>
    <w:rsid w:val="58B32187"/>
    <w:rsid w:val="58B7163F"/>
    <w:rsid w:val="59374B66"/>
    <w:rsid w:val="599214BC"/>
    <w:rsid w:val="59B03B40"/>
    <w:rsid w:val="59C56616"/>
    <w:rsid w:val="5A094754"/>
    <w:rsid w:val="5A5A4FB0"/>
    <w:rsid w:val="5A62018B"/>
    <w:rsid w:val="5A6A4AC7"/>
    <w:rsid w:val="5A7E3E82"/>
    <w:rsid w:val="5ABC3575"/>
    <w:rsid w:val="5AEE74A6"/>
    <w:rsid w:val="5B547C51"/>
    <w:rsid w:val="5BFC2075"/>
    <w:rsid w:val="5C4C4469"/>
    <w:rsid w:val="5C7E799F"/>
    <w:rsid w:val="5CF76AE6"/>
    <w:rsid w:val="5D616655"/>
    <w:rsid w:val="5DA36C6E"/>
    <w:rsid w:val="5DE66B5A"/>
    <w:rsid w:val="5EC724E8"/>
    <w:rsid w:val="5ED35331"/>
    <w:rsid w:val="5F0B4827"/>
    <w:rsid w:val="5F6611F9"/>
    <w:rsid w:val="5F824661"/>
    <w:rsid w:val="60A972E3"/>
    <w:rsid w:val="611063C8"/>
    <w:rsid w:val="612C6F7A"/>
    <w:rsid w:val="613964C0"/>
    <w:rsid w:val="62013F63"/>
    <w:rsid w:val="62481B92"/>
    <w:rsid w:val="624C11E5"/>
    <w:rsid w:val="62F12229"/>
    <w:rsid w:val="63C33BC6"/>
    <w:rsid w:val="63C45248"/>
    <w:rsid w:val="64664551"/>
    <w:rsid w:val="648A46E4"/>
    <w:rsid w:val="64CD519D"/>
    <w:rsid w:val="6516428D"/>
    <w:rsid w:val="651E6BDA"/>
    <w:rsid w:val="652A6061"/>
    <w:rsid w:val="654D1DE4"/>
    <w:rsid w:val="65657575"/>
    <w:rsid w:val="65D91456"/>
    <w:rsid w:val="65DF0A5F"/>
    <w:rsid w:val="65E42E6D"/>
    <w:rsid w:val="65F8742B"/>
    <w:rsid w:val="674B3333"/>
    <w:rsid w:val="67DA0035"/>
    <w:rsid w:val="68A8338A"/>
    <w:rsid w:val="68C9702B"/>
    <w:rsid w:val="68CB7079"/>
    <w:rsid w:val="6976209D"/>
    <w:rsid w:val="69B97150"/>
    <w:rsid w:val="69EC54F9"/>
    <w:rsid w:val="6A5437CA"/>
    <w:rsid w:val="6A9D7E72"/>
    <w:rsid w:val="6AAF0A00"/>
    <w:rsid w:val="6ABA2914"/>
    <w:rsid w:val="6AEE42E8"/>
    <w:rsid w:val="6B2105A5"/>
    <w:rsid w:val="6B5E41D4"/>
    <w:rsid w:val="6B60619E"/>
    <w:rsid w:val="6B6B5133"/>
    <w:rsid w:val="6B7A6236"/>
    <w:rsid w:val="6C2C42D2"/>
    <w:rsid w:val="6C693D87"/>
    <w:rsid w:val="6C6E48EB"/>
    <w:rsid w:val="6D150466"/>
    <w:rsid w:val="6DE4762E"/>
    <w:rsid w:val="6DEE7A09"/>
    <w:rsid w:val="6E9A3775"/>
    <w:rsid w:val="6EB64310"/>
    <w:rsid w:val="6EC14EDE"/>
    <w:rsid w:val="6EDE7B06"/>
    <w:rsid w:val="6F0926A9"/>
    <w:rsid w:val="6F2F65B3"/>
    <w:rsid w:val="6F563B40"/>
    <w:rsid w:val="6FD1766A"/>
    <w:rsid w:val="70820FD9"/>
    <w:rsid w:val="70CA1F37"/>
    <w:rsid w:val="711A6DEF"/>
    <w:rsid w:val="71800EF6"/>
    <w:rsid w:val="71995F66"/>
    <w:rsid w:val="71AA1F21"/>
    <w:rsid w:val="71C254BD"/>
    <w:rsid w:val="71E73175"/>
    <w:rsid w:val="726516BF"/>
    <w:rsid w:val="726A345E"/>
    <w:rsid w:val="72AE5A41"/>
    <w:rsid w:val="730F2712"/>
    <w:rsid w:val="73AE4B46"/>
    <w:rsid w:val="73E86D31"/>
    <w:rsid w:val="74F811F5"/>
    <w:rsid w:val="75116A18"/>
    <w:rsid w:val="753A62F8"/>
    <w:rsid w:val="75A153E9"/>
    <w:rsid w:val="764919A9"/>
    <w:rsid w:val="76C70E7F"/>
    <w:rsid w:val="76E557A9"/>
    <w:rsid w:val="77035102"/>
    <w:rsid w:val="77136F1C"/>
    <w:rsid w:val="77933457"/>
    <w:rsid w:val="7798281C"/>
    <w:rsid w:val="77E048EF"/>
    <w:rsid w:val="78251700"/>
    <w:rsid w:val="78680440"/>
    <w:rsid w:val="78CF4963"/>
    <w:rsid w:val="78D01B80"/>
    <w:rsid w:val="79295E21"/>
    <w:rsid w:val="79627585"/>
    <w:rsid w:val="79951709"/>
    <w:rsid w:val="79960FDD"/>
    <w:rsid w:val="79A436FA"/>
    <w:rsid w:val="79AC0800"/>
    <w:rsid w:val="7A097A01"/>
    <w:rsid w:val="7A4F7B0A"/>
    <w:rsid w:val="7AA240DD"/>
    <w:rsid w:val="7AA634A2"/>
    <w:rsid w:val="7AC027B5"/>
    <w:rsid w:val="7ADB75EF"/>
    <w:rsid w:val="7BCE0F02"/>
    <w:rsid w:val="7C6C37A9"/>
    <w:rsid w:val="7CC83BA3"/>
    <w:rsid w:val="7D512198"/>
    <w:rsid w:val="7DCC7E3B"/>
    <w:rsid w:val="7DD86068"/>
    <w:rsid w:val="7E235535"/>
    <w:rsid w:val="7E34313F"/>
    <w:rsid w:val="7E725AD0"/>
    <w:rsid w:val="7E9569D8"/>
    <w:rsid w:val="7ECB797B"/>
    <w:rsid w:val="7ECF1219"/>
    <w:rsid w:val="7F362490"/>
    <w:rsid w:val="7F922414"/>
    <w:rsid w:val="7F9B0AD3"/>
    <w:rsid w:val="7FEE2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autoRedefine/>
    <w:uiPriority w:val="99"/>
    <w:semiHidden/>
    <w:unhideWhenUsed/>
    <w:qFormat/>
    <w:rPr>
      <w:b/>
      <w:bCs/>
    </w:rPr>
  </w:style>
  <w:style w:type="character" w:styleId="a8">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paragraph" w:customStyle="1" w:styleId="1">
    <w:name w:val="修订1"/>
    <w:autoRedefine/>
    <w:hidden/>
    <w:uiPriority w:val="99"/>
    <w:semiHidden/>
    <w:qFormat/>
    <w:rPr>
      <w:kern w:val="2"/>
      <w:sz w:val="21"/>
    </w:rPr>
  </w:style>
  <w:style w:type="character" w:customStyle="1" w:styleId="Char">
    <w:name w:val="批注文字 Char"/>
    <w:basedOn w:val="a0"/>
    <w:link w:val="a3"/>
    <w:autoRedefine/>
    <w:uiPriority w:val="99"/>
    <w:semiHidden/>
    <w:qFormat/>
    <w:rPr>
      <w:rFonts w:ascii="Times New Roman" w:eastAsia="宋体" w:hAnsi="Times New Roman" w:cs="Times New Roman"/>
      <w:szCs w:val="20"/>
    </w:rPr>
  </w:style>
  <w:style w:type="character" w:customStyle="1" w:styleId="Char3">
    <w:name w:val="批注主题 Char"/>
    <w:basedOn w:val="Char"/>
    <w:link w:val="a7"/>
    <w:autoRedefine/>
    <w:uiPriority w:val="99"/>
    <w:semiHidden/>
    <w:qFormat/>
    <w:rPr>
      <w:rFonts w:ascii="Times New Roman" w:eastAsia="宋体" w:hAnsi="Times New Roman" w:cs="Times New Roman"/>
      <w:b/>
      <w:bCs/>
      <w:szCs w:val="20"/>
    </w:rPr>
  </w:style>
  <w:style w:type="character" w:customStyle="1" w:styleId="Char0">
    <w:name w:val="批注框文本 Char"/>
    <w:basedOn w:val="a0"/>
    <w:link w:val="a4"/>
    <w:autoRedefine/>
    <w:uiPriority w:val="99"/>
    <w:semiHidden/>
    <w:qFormat/>
    <w:rPr>
      <w:rFonts w:ascii="Times New Roman" w:eastAsia="宋体" w:hAnsi="Times New Roman" w:cs="Times New Roman"/>
      <w:kern w:val="2"/>
      <w:sz w:val="18"/>
      <w:szCs w:val="18"/>
    </w:rPr>
  </w:style>
  <w:style w:type="paragraph" w:styleId="a9">
    <w:name w:val="List Paragraph"/>
    <w:basedOn w:val="a"/>
    <w:autoRedefine/>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autoRedefine/>
    <w:uiPriority w:val="99"/>
    <w:semiHidden/>
    <w:unhideWhenUsed/>
    <w:qFormat/>
    <w:rPr>
      <w:b/>
      <w:bCs/>
    </w:rPr>
  </w:style>
  <w:style w:type="character" w:styleId="a8">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paragraph" w:customStyle="1" w:styleId="1">
    <w:name w:val="修订1"/>
    <w:autoRedefine/>
    <w:hidden/>
    <w:uiPriority w:val="99"/>
    <w:semiHidden/>
    <w:qFormat/>
    <w:rPr>
      <w:kern w:val="2"/>
      <w:sz w:val="21"/>
    </w:rPr>
  </w:style>
  <w:style w:type="character" w:customStyle="1" w:styleId="Char">
    <w:name w:val="批注文字 Char"/>
    <w:basedOn w:val="a0"/>
    <w:link w:val="a3"/>
    <w:autoRedefine/>
    <w:uiPriority w:val="99"/>
    <w:semiHidden/>
    <w:qFormat/>
    <w:rPr>
      <w:rFonts w:ascii="Times New Roman" w:eastAsia="宋体" w:hAnsi="Times New Roman" w:cs="Times New Roman"/>
      <w:szCs w:val="20"/>
    </w:rPr>
  </w:style>
  <w:style w:type="character" w:customStyle="1" w:styleId="Char3">
    <w:name w:val="批注主题 Char"/>
    <w:basedOn w:val="Char"/>
    <w:link w:val="a7"/>
    <w:autoRedefine/>
    <w:uiPriority w:val="99"/>
    <w:semiHidden/>
    <w:qFormat/>
    <w:rPr>
      <w:rFonts w:ascii="Times New Roman" w:eastAsia="宋体" w:hAnsi="Times New Roman" w:cs="Times New Roman"/>
      <w:b/>
      <w:bCs/>
      <w:szCs w:val="20"/>
    </w:rPr>
  </w:style>
  <w:style w:type="character" w:customStyle="1" w:styleId="Char0">
    <w:name w:val="批注框文本 Char"/>
    <w:basedOn w:val="a0"/>
    <w:link w:val="a4"/>
    <w:autoRedefine/>
    <w:uiPriority w:val="99"/>
    <w:semiHidden/>
    <w:qFormat/>
    <w:rPr>
      <w:rFonts w:ascii="Times New Roman" w:eastAsia="宋体" w:hAnsi="Times New Roman" w:cs="Times New Roman"/>
      <w:kern w:val="2"/>
      <w:sz w:val="18"/>
      <w:szCs w:val="18"/>
    </w:rPr>
  </w:style>
  <w:style w:type="paragraph" w:styleId="a9">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6301">
      <w:bodyDiv w:val="1"/>
      <w:marLeft w:val="0"/>
      <w:marRight w:val="0"/>
      <w:marTop w:val="0"/>
      <w:marBottom w:val="0"/>
      <w:divBdr>
        <w:top w:val="none" w:sz="0" w:space="0" w:color="auto"/>
        <w:left w:val="none" w:sz="0" w:space="0" w:color="auto"/>
        <w:bottom w:val="none" w:sz="0" w:space="0" w:color="auto"/>
        <w:right w:val="none" w:sz="0" w:space="0" w:color="auto"/>
      </w:divBdr>
    </w:div>
    <w:div w:id="109974367">
      <w:bodyDiv w:val="1"/>
      <w:marLeft w:val="0"/>
      <w:marRight w:val="0"/>
      <w:marTop w:val="0"/>
      <w:marBottom w:val="0"/>
      <w:divBdr>
        <w:top w:val="none" w:sz="0" w:space="0" w:color="auto"/>
        <w:left w:val="none" w:sz="0" w:space="0" w:color="auto"/>
        <w:bottom w:val="none" w:sz="0" w:space="0" w:color="auto"/>
        <w:right w:val="none" w:sz="0" w:space="0" w:color="auto"/>
      </w:divBdr>
    </w:div>
    <w:div w:id="357121575">
      <w:bodyDiv w:val="1"/>
      <w:marLeft w:val="0"/>
      <w:marRight w:val="0"/>
      <w:marTop w:val="0"/>
      <w:marBottom w:val="0"/>
      <w:divBdr>
        <w:top w:val="none" w:sz="0" w:space="0" w:color="auto"/>
        <w:left w:val="none" w:sz="0" w:space="0" w:color="auto"/>
        <w:bottom w:val="none" w:sz="0" w:space="0" w:color="auto"/>
        <w:right w:val="none" w:sz="0" w:space="0" w:color="auto"/>
      </w:divBdr>
    </w:div>
    <w:div w:id="431051615">
      <w:bodyDiv w:val="1"/>
      <w:marLeft w:val="0"/>
      <w:marRight w:val="0"/>
      <w:marTop w:val="0"/>
      <w:marBottom w:val="0"/>
      <w:divBdr>
        <w:top w:val="none" w:sz="0" w:space="0" w:color="auto"/>
        <w:left w:val="none" w:sz="0" w:space="0" w:color="auto"/>
        <w:bottom w:val="none" w:sz="0" w:space="0" w:color="auto"/>
        <w:right w:val="none" w:sz="0" w:space="0" w:color="auto"/>
      </w:divBdr>
    </w:div>
    <w:div w:id="432088882">
      <w:bodyDiv w:val="1"/>
      <w:marLeft w:val="0"/>
      <w:marRight w:val="0"/>
      <w:marTop w:val="0"/>
      <w:marBottom w:val="0"/>
      <w:divBdr>
        <w:top w:val="none" w:sz="0" w:space="0" w:color="auto"/>
        <w:left w:val="none" w:sz="0" w:space="0" w:color="auto"/>
        <w:bottom w:val="none" w:sz="0" w:space="0" w:color="auto"/>
        <w:right w:val="none" w:sz="0" w:space="0" w:color="auto"/>
      </w:divBdr>
    </w:div>
    <w:div w:id="433982917">
      <w:bodyDiv w:val="1"/>
      <w:marLeft w:val="0"/>
      <w:marRight w:val="0"/>
      <w:marTop w:val="0"/>
      <w:marBottom w:val="0"/>
      <w:divBdr>
        <w:top w:val="none" w:sz="0" w:space="0" w:color="auto"/>
        <w:left w:val="none" w:sz="0" w:space="0" w:color="auto"/>
        <w:bottom w:val="none" w:sz="0" w:space="0" w:color="auto"/>
        <w:right w:val="none" w:sz="0" w:space="0" w:color="auto"/>
      </w:divBdr>
    </w:div>
    <w:div w:id="654341001">
      <w:bodyDiv w:val="1"/>
      <w:marLeft w:val="0"/>
      <w:marRight w:val="0"/>
      <w:marTop w:val="0"/>
      <w:marBottom w:val="0"/>
      <w:divBdr>
        <w:top w:val="none" w:sz="0" w:space="0" w:color="auto"/>
        <w:left w:val="none" w:sz="0" w:space="0" w:color="auto"/>
        <w:bottom w:val="none" w:sz="0" w:space="0" w:color="auto"/>
        <w:right w:val="none" w:sz="0" w:space="0" w:color="auto"/>
      </w:divBdr>
    </w:div>
    <w:div w:id="677924616">
      <w:bodyDiv w:val="1"/>
      <w:marLeft w:val="0"/>
      <w:marRight w:val="0"/>
      <w:marTop w:val="0"/>
      <w:marBottom w:val="0"/>
      <w:divBdr>
        <w:top w:val="none" w:sz="0" w:space="0" w:color="auto"/>
        <w:left w:val="none" w:sz="0" w:space="0" w:color="auto"/>
        <w:bottom w:val="none" w:sz="0" w:space="0" w:color="auto"/>
        <w:right w:val="none" w:sz="0" w:space="0" w:color="auto"/>
      </w:divBdr>
    </w:div>
    <w:div w:id="705562058">
      <w:bodyDiv w:val="1"/>
      <w:marLeft w:val="0"/>
      <w:marRight w:val="0"/>
      <w:marTop w:val="0"/>
      <w:marBottom w:val="0"/>
      <w:divBdr>
        <w:top w:val="none" w:sz="0" w:space="0" w:color="auto"/>
        <w:left w:val="none" w:sz="0" w:space="0" w:color="auto"/>
        <w:bottom w:val="none" w:sz="0" w:space="0" w:color="auto"/>
        <w:right w:val="none" w:sz="0" w:space="0" w:color="auto"/>
      </w:divBdr>
    </w:div>
    <w:div w:id="726339648">
      <w:bodyDiv w:val="1"/>
      <w:marLeft w:val="0"/>
      <w:marRight w:val="0"/>
      <w:marTop w:val="0"/>
      <w:marBottom w:val="0"/>
      <w:divBdr>
        <w:top w:val="none" w:sz="0" w:space="0" w:color="auto"/>
        <w:left w:val="none" w:sz="0" w:space="0" w:color="auto"/>
        <w:bottom w:val="none" w:sz="0" w:space="0" w:color="auto"/>
        <w:right w:val="none" w:sz="0" w:space="0" w:color="auto"/>
      </w:divBdr>
    </w:div>
    <w:div w:id="743722149">
      <w:bodyDiv w:val="1"/>
      <w:marLeft w:val="0"/>
      <w:marRight w:val="0"/>
      <w:marTop w:val="0"/>
      <w:marBottom w:val="0"/>
      <w:divBdr>
        <w:top w:val="none" w:sz="0" w:space="0" w:color="auto"/>
        <w:left w:val="none" w:sz="0" w:space="0" w:color="auto"/>
        <w:bottom w:val="none" w:sz="0" w:space="0" w:color="auto"/>
        <w:right w:val="none" w:sz="0" w:space="0" w:color="auto"/>
      </w:divBdr>
    </w:div>
    <w:div w:id="767769680">
      <w:bodyDiv w:val="1"/>
      <w:marLeft w:val="0"/>
      <w:marRight w:val="0"/>
      <w:marTop w:val="0"/>
      <w:marBottom w:val="0"/>
      <w:divBdr>
        <w:top w:val="none" w:sz="0" w:space="0" w:color="auto"/>
        <w:left w:val="none" w:sz="0" w:space="0" w:color="auto"/>
        <w:bottom w:val="none" w:sz="0" w:space="0" w:color="auto"/>
        <w:right w:val="none" w:sz="0" w:space="0" w:color="auto"/>
      </w:divBdr>
    </w:div>
    <w:div w:id="871921233">
      <w:bodyDiv w:val="1"/>
      <w:marLeft w:val="0"/>
      <w:marRight w:val="0"/>
      <w:marTop w:val="0"/>
      <w:marBottom w:val="0"/>
      <w:divBdr>
        <w:top w:val="none" w:sz="0" w:space="0" w:color="auto"/>
        <w:left w:val="none" w:sz="0" w:space="0" w:color="auto"/>
        <w:bottom w:val="none" w:sz="0" w:space="0" w:color="auto"/>
        <w:right w:val="none" w:sz="0" w:space="0" w:color="auto"/>
      </w:divBdr>
    </w:div>
    <w:div w:id="963578198">
      <w:bodyDiv w:val="1"/>
      <w:marLeft w:val="0"/>
      <w:marRight w:val="0"/>
      <w:marTop w:val="0"/>
      <w:marBottom w:val="0"/>
      <w:divBdr>
        <w:top w:val="none" w:sz="0" w:space="0" w:color="auto"/>
        <w:left w:val="none" w:sz="0" w:space="0" w:color="auto"/>
        <w:bottom w:val="none" w:sz="0" w:space="0" w:color="auto"/>
        <w:right w:val="none" w:sz="0" w:space="0" w:color="auto"/>
      </w:divBdr>
    </w:div>
    <w:div w:id="997029470">
      <w:bodyDiv w:val="1"/>
      <w:marLeft w:val="0"/>
      <w:marRight w:val="0"/>
      <w:marTop w:val="0"/>
      <w:marBottom w:val="0"/>
      <w:divBdr>
        <w:top w:val="none" w:sz="0" w:space="0" w:color="auto"/>
        <w:left w:val="none" w:sz="0" w:space="0" w:color="auto"/>
        <w:bottom w:val="none" w:sz="0" w:space="0" w:color="auto"/>
        <w:right w:val="none" w:sz="0" w:space="0" w:color="auto"/>
      </w:divBdr>
    </w:div>
    <w:div w:id="1045330659">
      <w:bodyDiv w:val="1"/>
      <w:marLeft w:val="0"/>
      <w:marRight w:val="0"/>
      <w:marTop w:val="0"/>
      <w:marBottom w:val="0"/>
      <w:divBdr>
        <w:top w:val="none" w:sz="0" w:space="0" w:color="auto"/>
        <w:left w:val="none" w:sz="0" w:space="0" w:color="auto"/>
        <w:bottom w:val="none" w:sz="0" w:space="0" w:color="auto"/>
        <w:right w:val="none" w:sz="0" w:space="0" w:color="auto"/>
      </w:divBdr>
    </w:div>
    <w:div w:id="1088190962">
      <w:bodyDiv w:val="1"/>
      <w:marLeft w:val="0"/>
      <w:marRight w:val="0"/>
      <w:marTop w:val="0"/>
      <w:marBottom w:val="0"/>
      <w:divBdr>
        <w:top w:val="none" w:sz="0" w:space="0" w:color="auto"/>
        <w:left w:val="none" w:sz="0" w:space="0" w:color="auto"/>
        <w:bottom w:val="none" w:sz="0" w:space="0" w:color="auto"/>
        <w:right w:val="none" w:sz="0" w:space="0" w:color="auto"/>
      </w:divBdr>
    </w:div>
    <w:div w:id="1103039902">
      <w:bodyDiv w:val="1"/>
      <w:marLeft w:val="0"/>
      <w:marRight w:val="0"/>
      <w:marTop w:val="0"/>
      <w:marBottom w:val="0"/>
      <w:divBdr>
        <w:top w:val="none" w:sz="0" w:space="0" w:color="auto"/>
        <w:left w:val="none" w:sz="0" w:space="0" w:color="auto"/>
        <w:bottom w:val="none" w:sz="0" w:space="0" w:color="auto"/>
        <w:right w:val="none" w:sz="0" w:space="0" w:color="auto"/>
      </w:divBdr>
    </w:div>
    <w:div w:id="1178272036">
      <w:bodyDiv w:val="1"/>
      <w:marLeft w:val="0"/>
      <w:marRight w:val="0"/>
      <w:marTop w:val="0"/>
      <w:marBottom w:val="0"/>
      <w:divBdr>
        <w:top w:val="none" w:sz="0" w:space="0" w:color="auto"/>
        <w:left w:val="none" w:sz="0" w:space="0" w:color="auto"/>
        <w:bottom w:val="none" w:sz="0" w:space="0" w:color="auto"/>
        <w:right w:val="none" w:sz="0" w:space="0" w:color="auto"/>
      </w:divBdr>
    </w:div>
    <w:div w:id="1269198725">
      <w:bodyDiv w:val="1"/>
      <w:marLeft w:val="0"/>
      <w:marRight w:val="0"/>
      <w:marTop w:val="0"/>
      <w:marBottom w:val="0"/>
      <w:divBdr>
        <w:top w:val="none" w:sz="0" w:space="0" w:color="auto"/>
        <w:left w:val="none" w:sz="0" w:space="0" w:color="auto"/>
        <w:bottom w:val="none" w:sz="0" w:space="0" w:color="auto"/>
        <w:right w:val="none" w:sz="0" w:space="0" w:color="auto"/>
      </w:divBdr>
    </w:div>
    <w:div w:id="1287733962">
      <w:bodyDiv w:val="1"/>
      <w:marLeft w:val="0"/>
      <w:marRight w:val="0"/>
      <w:marTop w:val="0"/>
      <w:marBottom w:val="0"/>
      <w:divBdr>
        <w:top w:val="none" w:sz="0" w:space="0" w:color="auto"/>
        <w:left w:val="none" w:sz="0" w:space="0" w:color="auto"/>
        <w:bottom w:val="none" w:sz="0" w:space="0" w:color="auto"/>
        <w:right w:val="none" w:sz="0" w:space="0" w:color="auto"/>
      </w:divBdr>
    </w:div>
    <w:div w:id="1454329034">
      <w:bodyDiv w:val="1"/>
      <w:marLeft w:val="0"/>
      <w:marRight w:val="0"/>
      <w:marTop w:val="0"/>
      <w:marBottom w:val="0"/>
      <w:divBdr>
        <w:top w:val="none" w:sz="0" w:space="0" w:color="auto"/>
        <w:left w:val="none" w:sz="0" w:space="0" w:color="auto"/>
        <w:bottom w:val="none" w:sz="0" w:space="0" w:color="auto"/>
        <w:right w:val="none" w:sz="0" w:space="0" w:color="auto"/>
      </w:divBdr>
    </w:div>
    <w:div w:id="1469740398">
      <w:bodyDiv w:val="1"/>
      <w:marLeft w:val="0"/>
      <w:marRight w:val="0"/>
      <w:marTop w:val="0"/>
      <w:marBottom w:val="0"/>
      <w:divBdr>
        <w:top w:val="none" w:sz="0" w:space="0" w:color="auto"/>
        <w:left w:val="none" w:sz="0" w:space="0" w:color="auto"/>
        <w:bottom w:val="none" w:sz="0" w:space="0" w:color="auto"/>
        <w:right w:val="none" w:sz="0" w:space="0" w:color="auto"/>
      </w:divBdr>
    </w:div>
    <w:div w:id="1515850218">
      <w:bodyDiv w:val="1"/>
      <w:marLeft w:val="0"/>
      <w:marRight w:val="0"/>
      <w:marTop w:val="0"/>
      <w:marBottom w:val="0"/>
      <w:divBdr>
        <w:top w:val="none" w:sz="0" w:space="0" w:color="auto"/>
        <w:left w:val="none" w:sz="0" w:space="0" w:color="auto"/>
        <w:bottom w:val="none" w:sz="0" w:space="0" w:color="auto"/>
        <w:right w:val="none" w:sz="0" w:space="0" w:color="auto"/>
      </w:divBdr>
    </w:div>
    <w:div w:id="1601447666">
      <w:bodyDiv w:val="1"/>
      <w:marLeft w:val="0"/>
      <w:marRight w:val="0"/>
      <w:marTop w:val="0"/>
      <w:marBottom w:val="0"/>
      <w:divBdr>
        <w:top w:val="none" w:sz="0" w:space="0" w:color="auto"/>
        <w:left w:val="none" w:sz="0" w:space="0" w:color="auto"/>
        <w:bottom w:val="none" w:sz="0" w:space="0" w:color="auto"/>
        <w:right w:val="none" w:sz="0" w:space="0" w:color="auto"/>
      </w:divBdr>
    </w:div>
    <w:div w:id="1747216390">
      <w:bodyDiv w:val="1"/>
      <w:marLeft w:val="0"/>
      <w:marRight w:val="0"/>
      <w:marTop w:val="0"/>
      <w:marBottom w:val="0"/>
      <w:divBdr>
        <w:top w:val="none" w:sz="0" w:space="0" w:color="auto"/>
        <w:left w:val="none" w:sz="0" w:space="0" w:color="auto"/>
        <w:bottom w:val="none" w:sz="0" w:space="0" w:color="auto"/>
        <w:right w:val="none" w:sz="0" w:space="0" w:color="auto"/>
      </w:divBdr>
    </w:div>
    <w:div w:id="1912736840">
      <w:bodyDiv w:val="1"/>
      <w:marLeft w:val="0"/>
      <w:marRight w:val="0"/>
      <w:marTop w:val="0"/>
      <w:marBottom w:val="0"/>
      <w:divBdr>
        <w:top w:val="none" w:sz="0" w:space="0" w:color="auto"/>
        <w:left w:val="none" w:sz="0" w:space="0" w:color="auto"/>
        <w:bottom w:val="none" w:sz="0" w:space="0" w:color="auto"/>
        <w:right w:val="none" w:sz="0" w:space="0" w:color="auto"/>
      </w:divBdr>
    </w:div>
    <w:div w:id="1989018981">
      <w:bodyDiv w:val="1"/>
      <w:marLeft w:val="0"/>
      <w:marRight w:val="0"/>
      <w:marTop w:val="0"/>
      <w:marBottom w:val="0"/>
      <w:divBdr>
        <w:top w:val="none" w:sz="0" w:space="0" w:color="auto"/>
        <w:left w:val="none" w:sz="0" w:space="0" w:color="auto"/>
        <w:bottom w:val="none" w:sz="0" w:space="0" w:color="auto"/>
        <w:right w:val="none" w:sz="0" w:space="0" w:color="auto"/>
      </w:divBdr>
    </w:div>
    <w:div w:id="2004774735">
      <w:bodyDiv w:val="1"/>
      <w:marLeft w:val="0"/>
      <w:marRight w:val="0"/>
      <w:marTop w:val="0"/>
      <w:marBottom w:val="0"/>
      <w:divBdr>
        <w:top w:val="none" w:sz="0" w:space="0" w:color="auto"/>
        <w:left w:val="none" w:sz="0" w:space="0" w:color="auto"/>
        <w:bottom w:val="none" w:sz="0" w:space="0" w:color="auto"/>
        <w:right w:val="none" w:sz="0" w:space="0" w:color="auto"/>
      </w:divBdr>
    </w:div>
    <w:div w:id="2039576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杨凤</dc:creator>
  <cp:lastModifiedBy>Lenovo</cp:lastModifiedBy>
  <cp:revision>120</cp:revision>
  <dcterms:created xsi:type="dcterms:W3CDTF">2023-10-30T09:05:00Z</dcterms:created>
  <dcterms:modified xsi:type="dcterms:W3CDTF">2024-09-02T12:47:00Z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0713FD07446D4E429BEC15B87941AD95_13</vt:lpwstr>
  </property>
</Properties>
</file>