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96" w:rsidRDefault="00AF28A3">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rsidR="00093896" w:rsidRDefault="00AF28A3">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rsidR="00093896" w:rsidRDefault="00AF28A3">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sidR="00F441A7">
        <w:rPr>
          <w:rFonts w:ascii="Times New Roman" w:hAnsi="Times New Roman"/>
          <w:bCs/>
          <w:kern w:val="0"/>
          <w:sz w:val="24"/>
          <w:szCs w:val="24"/>
          <w:lang w:val="zh-CN" w:bidi="zh-CN"/>
        </w:rPr>
        <w:t>4</w:t>
      </w:r>
      <w:r>
        <w:rPr>
          <w:rFonts w:ascii="Times New Roman" w:hAnsi="Times New Roman" w:hint="eastAsia"/>
          <w:bCs/>
          <w:kern w:val="0"/>
          <w:sz w:val="24"/>
          <w:szCs w:val="24"/>
          <w:lang w:val="zh-CN" w:bidi="zh-CN"/>
        </w:rPr>
        <w:t>-0</w:t>
      </w:r>
      <w:r w:rsidR="0084689D">
        <w:rPr>
          <w:rFonts w:ascii="Times New Roman" w:hAnsi="Times New Roman"/>
          <w:bCs/>
          <w:kern w:val="0"/>
          <w:sz w:val="24"/>
          <w:szCs w:val="24"/>
          <w:lang w:bidi="zh-CN"/>
        </w:rPr>
        <w:t>3</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093896">
        <w:trPr>
          <w:trHeight w:val="1396"/>
        </w:trPr>
        <w:tc>
          <w:tcPr>
            <w:tcW w:w="1589" w:type="dxa"/>
            <w:vAlign w:val="center"/>
          </w:tcPr>
          <w:p w:rsidR="00093896" w:rsidRDefault="00AF28A3">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sidR="00EC6E7B">
              <w:rPr>
                <w:rFonts w:hint="eastAsia"/>
                <w:bCs/>
                <w:iCs/>
                <w:color w:val="000000"/>
                <w:sz w:val="24"/>
                <w:szCs w:val="24"/>
              </w:rPr>
              <w:sym w:font="Wingdings 2" w:char="F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sidR="00EC6E7B">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rsidR="00093896" w:rsidRDefault="00AF28A3">
            <w:pPr>
              <w:pStyle w:val="TableParagraph"/>
              <w:autoSpaceDE/>
              <w:autoSpaceDN/>
              <w:ind w:left="465" w:rightChars="50" w:right="105" w:hanging="360"/>
              <w:jc w:val="both"/>
              <w:rPr>
                <w:sz w:val="24"/>
                <w:szCs w:val="24"/>
              </w:rPr>
            </w:pPr>
            <w:r>
              <w:rPr>
                <w:rFonts w:ascii="Wingdings 2" w:hAnsi="Wingdings 2"/>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093896">
        <w:trPr>
          <w:trHeight w:val="439"/>
        </w:trPr>
        <w:tc>
          <w:tcPr>
            <w:tcW w:w="1589" w:type="dxa"/>
            <w:vAlign w:val="center"/>
          </w:tcPr>
          <w:p w:rsidR="00093896" w:rsidRDefault="00AF28A3">
            <w:pPr>
              <w:pStyle w:val="TableParagraph"/>
              <w:jc w:val="center"/>
              <w:rPr>
                <w:b/>
                <w:sz w:val="24"/>
                <w:szCs w:val="24"/>
              </w:rPr>
            </w:pPr>
            <w:r>
              <w:rPr>
                <w:rFonts w:hint="eastAsia"/>
                <w:b/>
                <w:sz w:val="24"/>
                <w:szCs w:val="24"/>
              </w:rPr>
              <w:t>参与单位名称</w:t>
            </w:r>
          </w:p>
        </w:tc>
        <w:tc>
          <w:tcPr>
            <w:tcW w:w="6687" w:type="dxa"/>
            <w:vAlign w:val="center"/>
          </w:tcPr>
          <w:p w:rsidR="00093896" w:rsidRDefault="00D4362B" w:rsidP="0084689D">
            <w:pPr>
              <w:pStyle w:val="TableParagraph"/>
              <w:autoSpaceDE/>
              <w:autoSpaceDN/>
              <w:spacing w:line="480" w:lineRule="exact"/>
              <w:rPr>
                <w:sz w:val="24"/>
                <w:szCs w:val="24"/>
                <w:lang w:val="en-US"/>
              </w:rPr>
            </w:pPr>
            <w:r>
              <w:rPr>
                <w:rFonts w:hint="eastAsia"/>
                <w:sz w:val="24"/>
                <w:szCs w:val="24"/>
                <w:lang w:val="en-US"/>
              </w:rPr>
              <w:t>网络远程</w:t>
            </w:r>
            <w:r w:rsidR="00F441A7">
              <w:rPr>
                <w:rFonts w:hint="eastAsia"/>
                <w:sz w:val="24"/>
                <w:szCs w:val="24"/>
                <w:lang w:val="en-US"/>
              </w:rPr>
              <w:t>参加</w:t>
            </w:r>
            <w:r w:rsidR="0084689D">
              <w:rPr>
                <w:rFonts w:hint="eastAsia"/>
                <w:sz w:val="24"/>
                <w:szCs w:val="24"/>
                <w:lang w:val="en-US"/>
              </w:rPr>
              <w:t>2</w:t>
            </w:r>
            <w:r w:rsidR="0084689D" w:rsidRPr="0084689D">
              <w:rPr>
                <w:rFonts w:hint="eastAsia"/>
                <w:sz w:val="24"/>
                <w:szCs w:val="24"/>
                <w:lang w:val="en-US"/>
              </w:rPr>
              <w:t>024年度天津辖区上市公司半年报业绩说明会暨投资者网上集体接待日活动</w:t>
            </w:r>
            <w:r w:rsidR="002B60BB">
              <w:rPr>
                <w:rFonts w:hint="eastAsia"/>
                <w:sz w:val="24"/>
                <w:szCs w:val="24"/>
                <w:lang w:val="en-US"/>
              </w:rPr>
              <w:t>的投资者</w:t>
            </w:r>
          </w:p>
        </w:tc>
      </w:tr>
      <w:tr w:rsidR="00093896">
        <w:trPr>
          <w:trHeight w:val="469"/>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时间</w:t>
            </w:r>
          </w:p>
        </w:tc>
        <w:tc>
          <w:tcPr>
            <w:tcW w:w="6687" w:type="dxa"/>
            <w:vAlign w:val="center"/>
          </w:tcPr>
          <w:p w:rsidR="00093896" w:rsidRDefault="00AF28A3" w:rsidP="0084689D">
            <w:pPr>
              <w:pStyle w:val="TableParagraph"/>
              <w:jc w:val="center"/>
              <w:rPr>
                <w:b/>
                <w:sz w:val="24"/>
                <w:szCs w:val="24"/>
                <w:lang w:val="en-US"/>
              </w:rPr>
            </w:pPr>
            <w:r>
              <w:rPr>
                <w:rFonts w:hint="eastAsia"/>
                <w:bCs/>
                <w:sz w:val="24"/>
                <w:szCs w:val="24"/>
                <w:lang w:eastAsia="en-US"/>
              </w:rPr>
              <w:t>202</w:t>
            </w:r>
            <w:r w:rsidR="002B60BB">
              <w:rPr>
                <w:bCs/>
                <w:sz w:val="24"/>
                <w:szCs w:val="24"/>
                <w:lang w:eastAsia="en-US"/>
              </w:rPr>
              <w:t>4</w:t>
            </w:r>
            <w:r>
              <w:rPr>
                <w:rFonts w:hint="eastAsia"/>
                <w:bCs/>
                <w:sz w:val="24"/>
                <w:szCs w:val="24"/>
                <w:lang w:eastAsia="en-US"/>
              </w:rPr>
              <w:t>年</w:t>
            </w:r>
            <w:r w:rsidR="0084689D">
              <w:rPr>
                <w:bCs/>
                <w:sz w:val="24"/>
                <w:szCs w:val="24"/>
                <w:lang w:eastAsia="en-US"/>
              </w:rPr>
              <w:t>9</w:t>
            </w:r>
            <w:r>
              <w:rPr>
                <w:rFonts w:hint="eastAsia"/>
                <w:bCs/>
                <w:sz w:val="24"/>
                <w:szCs w:val="24"/>
                <w:lang w:eastAsia="en-US"/>
              </w:rPr>
              <w:t>月</w:t>
            </w:r>
            <w:r w:rsidR="0084689D">
              <w:rPr>
                <w:bCs/>
                <w:sz w:val="24"/>
                <w:szCs w:val="24"/>
                <w:lang w:val="en-US"/>
              </w:rPr>
              <w:t>3</w:t>
            </w:r>
            <w:r w:rsidR="002B60BB">
              <w:rPr>
                <w:rFonts w:hint="eastAsia"/>
                <w:bCs/>
                <w:sz w:val="24"/>
                <w:szCs w:val="24"/>
                <w:lang w:val="en-US"/>
              </w:rPr>
              <w:t>日</w:t>
            </w:r>
          </w:p>
        </w:tc>
      </w:tr>
      <w:tr w:rsidR="00093896">
        <w:trPr>
          <w:trHeight w:val="632"/>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地点</w:t>
            </w:r>
          </w:p>
        </w:tc>
        <w:tc>
          <w:tcPr>
            <w:tcW w:w="6687" w:type="dxa"/>
            <w:vAlign w:val="center"/>
          </w:tcPr>
          <w:p w:rsidR="00093896" w:rsidRDefault="0084689D" w:rsidP="00F6706E">
            <w:pPr>
              <w:pStyle w:val="TableParagraph"/>
              <w:autoSpaceDE/>
              <w:autoSpaceDN/>
              <w:spacing w:line="480" w:lineRule="exact"/>
              <w:jc w:val="center"/>
              <w:rPr>
                <w:sz w:val="24"/>
                <w:szCs w:val="24"/>
                <w:lang w:val="en-US"/>
              </w:rPr>
            </w:pPr>
            <w:r w:rsidRPr="00FC0313">
              <w:rPr>
                <w:rFonts w:hint="eastAsia"/>
                <w:sz w:val="24"/>
              </w:rPr>
              <w:t>全景路演网站（</w:t>
            </w:r>
            <w:bookmarkStart w:id="0" w:name="OLE_LINK5"/>
            <w:bookmarkStart w:id="1" w:name="OLE_LINK6"/>
            <w:r w:rsidRPr="00FC0313">
              <w:rPr>
                <w:rFonts w:hint="eastAsia"/>
                <w:sz w:val="24"/>
              </w:rPr>
              <w:t>http://rs.p5w.net</w:t>
            </w:r>
            <w:bookmarkEnd w:id="0"/>
            <w:bookmarkEnd w:id="1"/>
            <w:r w:rsidRPr="00FC0313">
              <w:rPr>
                <w:rFonts w:hint="eastAsia"/>
                <w:sz w:val="24"/>
              </w:rPr>
              <w:t>）</w:t>
            </w:r>
          </w:p>
        </w:tc>
      </w:tr>
      <w:tr w:rsidR="00093896">
        <w:trPr>
          <w:trHeight w:val="798"/>
        </w:trPr>
        <w:tc>
          <w:tcPr>
            <w:tcW w:w="1589" w:type="dxa"/>
            <w:vAlign w:val="center"/>
          </w:tcPr>
          <w:p w:rsidR="00093896" w:rsidRDefault="00AF28A3">
            <w:pPr>
              <w:pStyle w:val="TableParagraph"/>
              <w:jc w:val="center"/>
              <w:rPr>
                <w:b/>
                <w:sz w:val="24"/>
                <w:szCs w:val="24"/>
              </w:rPr>
            </w:pPr>
            <w:r>
              <w:rPr>
                <w:rFonts w:hint="eastAsia"/>
                <w:b/>
                <w:sz w:val="24"/>
                <w:szCs w:val="24"/>
              </w:rPr>
              <w:t>上市公司接待人员姓名</w:t>
            </w:r>
          </w:p>
        </w:tc>
        <w:tc>
          <w:tcPr>
            <w:tcW w:w="6687" w:type="dxa"/>
            <w:vAlign w:val="center"/>
          </w:tcPr>
          <w:p w:rsidR="00363E3E" w:rsidRDefault="00363E3E"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董事长、首席科学家 </w:t>
            </w:r>
            <w:r>
              <w:rPr>
                <w:sz w:val="24"/>
                <w:szCs w:val="24"/>
                <w:lang w:val="en-US"/>
              </w:rPr>
              <w:t xml:space="preserve">           </w:t>
            </w:r>
            <w:r>
              <w:rPr>
                <w:rFonts w:hint="eastAsia"/>
                <w:sz w:val="24"/>
                <w:szCs w:val="24"/>
                <w:lang w:val="en-US"/>
              </w:rPr>
              <w:t>路新春</w:t>
            </w:r>
          </w:p>
          <w:p w:rsidR="002B60BB" w:rsidRDefault="0084689D"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独立董事 </w:t>
            </w:r>
            <w:r>
              <w:rPr>
                <w:sz w:val="24"/>
                <w:szCs w:val="24"/>
                <w:lang w:val="en-US"/>
              </w:rPr>
              <w:t xml:space="preserve">    </w:t>
            </w:r>
            <w:r w:rsidR="002B60BB">
              <w:rPr>
                <w:sz w:val="24"/>
                <w:szCs w:val="24"/>
                <w:lang w:val="en-US"/>
              </w:rPr>
              <w:t xml:space="preserve">                 </w:t>
            </w:r>
            <w:r>
              <w:rPr>
                <w:rFonts w:hint="eastAsia"/>
                <w:sz w:val="24"/>
                <w:szCs w:val="24"/>
                <w:lang w:val="en-US"/>
              </w:rPr>
              <w:t xml:space="preserve">李 </w:t>
            </w:r>
            <w:r>
              <w:rPr>
                <w:sz w:val="24"/>
                <w:szCs w:val="24"/>
                <w:lang w:val="en-US"/>
              </w:rPr>
              <w:t xml:space="preserve"> </w:t>
            </w:r>
            <w:r>
              <w:rPr>
                <w:rFonts w:hint="eastAsia"/>
                <w:sz w:val="24"/>
                <w:szCs w:val="24"/>
                <w:lang w:val="en-US"/>
              </w:rPr>
              <w:t>全</w:t>
            </w:r>
          </w:p>
          <w:p w:rsidR="00093896" w:rsidRDefault="002B60BB"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董事、</w:t>
            </w:r>
            <w:r w:rsidR="00AF28A3">
              <w:rPr>
                <w:rFonts w:hint="eastAsia"/>
                <w:sz w:val="24"/>
                <w:szCs w:val="24"/>
                <w:lang w:val="en-US"/>
              </w:rPr>
              <w:t>副总经理、董事会秘书</w:t>
            </w:r>
            <w:r w:rsidR="00AF28A3">
              <w:rPr>
                <w:sz w:val="24"/>
                <w:szCs w:val="24"/>
                <w:lang w:val="en-US"/>
              </w:rPr>
              <w:t xml:space="preserve">    </w:t>
            </w:r>
            <w:r w:rsidR="00AF28A3">
              <w:rPr>
                <w:rFonts w:hint="eastAsia"/>
                <w:sz w:val="24"/>
                <w:szCs w:val="24"/>
                <w:lang w:val="en-US"/>
              </w:rPr>
              <w:t>王同庆</w:t>
            </w:r>
          </w:p>
          <w:p w:rsidR="00363E3E" w:rsidRDefault="00363E3E"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财务总监 </w:t>
            </w:r>
            <w:r>
              <w:rPr>
                <w:sz w:val="24"/>
                <w:szCs w:val="24"/>
                <w:lang w:val="en-US"/>
              </w:rPr>
              <w:t xml:space="preserve">                     </w:t>
            </w:r>
            <w:r>
              <w:rPr>
                <w:rFonts w:hint="eastAsia"/>
                <w:sz w:val="24"/>
                <w:szCs w:val="24"/>
                <w:lang w:val="en-US"/>
              </w:rPr>
              <w:t>王怀需</w:t>
            </w:r>
          </w:p>
        </w:tc>
      </w:tr>
      <w:tr w:rsidR="00093896">
        <w:trPr>
          <w:trHeight w:val="2541"/>
        </w:trPr>
        <w:tc>
          <w:tcPr>
            <w:tcW w:w="1589" w:type="dxa"/>
            <w:vAlign w:val="center"/>
          </w:tcPr>
          <w:p w:rsidR="00093896" w:rsidRDefault="00AF28A3">
            <w:pPr>
              <w:pStyle w:val="TableParagraph"/>
              <w:jc w:val="center"/>
              <w:rPr>
                <w:b/>
                <w:sz w:val="24"/>
                <w:szCs w:val="24"/>
              </w:rPr>
            </w:pPr>
            <w:bookmarkStart w:id="2" w:name="_Hlk113177506"/>
            <w:r>
              <w:rPr>
                <w:rFonts w:hint="eastAsia"/>
                <w:b/>
                <w:sz w:val="24"/>
                <w:szCs w:val="24"/>
              </w:rPr>
              <w:t>投资者关系活动主要内容介绍</w:t>
            </w:r>
          </w:p>
        </w:tc>
        <w:tc>
          <w:tcPr>
            <w:tcW w:w="6687" w:type="dxa"/>
            <w:shd w:val="clear" w:color="auto" w:fill="auto"/>
            <w:vAlign w:val="center"/>
          </w:tcPr>
          <w:p w:rsidR="00007F5B" w:rsidRPr="00007F5B" w:rsidRDefault="00007F5B" w:rsidP="00007F5B">
            <w:pPr>
              <w:spacing w:line="360" w:lineRule="auto"/>
              <w:ind w:firstLineChars="200" w:firstLine="482"/>
              <w:rPr>
                <w:rFonts w:ascii="宋体" w:hAnsi="宋体"/>
                <w:sz w:val="24"/>
                <w:szCs w:val="24"/>
              </w:rPr>
            </w:pPr>
            <w:r w:rsidRPr="00541B1F">
              <w:rPr>
                <w:rFonts w:ascii="宋体" w:hAnsi="宋体" w:hint="eastAsia"/>
                <w:b/>
                <w:sz w:val="24"/>
                <w:szCs w:val="24"/>
              </w:rPr>
              <w:t>Q</w:t>
            </w:r>
            <w:r w:rsidRPr="00541B1F">
              <w:rPr>
                <w:rFonts w:ascii="宋体" w:hAnsi="宋体"/>
                <w:b/>
                <w:sz w:val="24"/>
                <w:szCs w:val="24"/>
              </w:rPr>
              <w:t>1</w:t>
            </w:r>
            <w:r w:rsidRPr="00541B1F">
              <w:rPr>
                <w:rFonts w:ascii="宋体" w:hAnsi="宋体" w:hint="eastAsia"/>
                <w:b/>
                <w:sz w:val="24"/>
                <w:szCs w:val="24"/>
              </w:rPr>
              <w:t>：</w:t>
            </w:r>
            <w:r w:rsidR="0084689D" w:rsidRPr="0084689D">
              <w:rPr>
                <w:rFonts w:ascii="宋体" w:hAnsi="宋体" w:hint="eastAsia"/>
                <w:b/>
                <w:sz w:val="24"/>
                <w:szCs w:val="24"/>
              </w:rPr>
              <w:t>请问公司2024年上半年订单情况如何？后续订单展望怎样？</w:t>
            </w:r>
          </w:p>
          <w:p w:rsidR="0060772D" w:rsidRDefault="00007F5B" w:rsidP="0060772D">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公司2024年上半年新签订单较为饱满，CMP装备、晶圆再生等订单均有不错增幅，减薄装备已取得多个领域头部企业的批量订单，公司正按照客户及订单时间要求进行机台交付。公司将积极跟进客户的扩产计划，并坚持以市场方向和客户需求为导向，持续加大自主研发力度，持续推进新产品新工艺开发，进一步开拓市场和客户，争取更多订单和市场份额。感谢您对公司的关注</w:t>
            </w:r>
            <w:r w:rsidR="00CC2560" w:rsidRPr="00CC2560">
              <w:rPr>
                <w:rFonts w:ascii="宋体" w:hAnsi="宋体" w:hint="eastAsia"/>
                <w:sz w:val="24"/>
                <w:szCs w:val="24"/>
              </w:rPr>
              <w:t>。</w:t>
            </w:r>
          </w:p>
          <w:p w:rsidR="00F5394D" w:rsidRDefault="00F5394D" w:rsidP="0060772D">
            <w:pPr>
              <w:spacing w:line="360" w:lineRule="auto"/>
              <w:ind w:firstLineChars="200" w:firstLine="480"/>
              <w:rPr>
                <w:rFonts w:ascii="宋体" w:hAnsi="宋体"/>
                <w:sz w:val="24"/>
                <w:szCs w:val="24"/>
              </w:rPr>
            </w:pPr>
          </w:p>
          <w:p w:rsidR="0060772D" w:rsidRPr="00007F5B"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2</w:t>
            </w:r>
            <w:r w:rsidRPr="00541B1F">
              <w:rPr>
                <w:rFonts w:ascii="宋体" w:hAnsi="宋体" w:hint="eastAsia"/>
                <w:b/>
                <w:sz w:val="24"/>
                <w:szCs w:val="24"/>
              </w:rPr>
              <w:t>：</w:t>
            </w:r>
            <w:r w:rsidR="0084689D" w:rsidRPr="0084689D">
              <w:rPr>
                <w:rFonts w:ascii="宋体" w:hAnsi="宋体" w:hint="eastAsia"/>
                <w:b/>
                <w:sz w:val="24"/>
                <w:szCs w:val="24"/>
              </w:rPr>
              <w:t>请问先进封装技术的快速发展对公司有何影响</w:t>
            </w:r>
            <w:r w:rsidRPr="00BF2455">
              <w:rPr>
                <w:rFonts w:ascii="宋体" w:hAnsi="宋体" w:hint="eastAsia"/>
                <w:b/>
                <w:sz w:val="24"/>
                <w:szCs w:val="28"/>
              </w:rPr>
              <w:t>？</w:t>
            </w:r>
          </w:p>
          <w:p w:rsidR="0060772D"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尊敬的投资者您好，随着AI、高性能计算等领域的快速发展，对芯片性能和功耗的要求不断提高，通过内部互联技术实</w:t>
            </w:r>
            <w:r w:rsidR="0084689D" w:rsidRPr="0084689D">
              <w:rPr>
                <w:rFonts w:ascii="宋体" w:hAnsi="宋体" w:hint="eastAsia"/>
                <w:sz w:val="24"/>
                <w:szCs w:val="24"/>
              </w:rPr>
              <w:lastRenderedPageBreak/>
              <w:t>现多个模块芯片与底层基础芯片封装的Chiplet和基于2.5D/3D封装技术将DRAM Die垂直堆叠的高带宽存储器（HBM）等先进封装技术和工艺成为未来发展的重要方向。</w:t>
            </w:r>
            <w:r w:rsidR="00B024B3" w:rsidRPr="00B024B3">
              <w:rPr>
                <w:rFonts w:ascii="宋体" w:hAnsi="宋体" w:hint="eastAsia"/>
                <w:sz w:val="24"/>
                <w:szCs w:val="24"/>
              </w:rPr>
              <w:t>公司主打产品CMP装备、减薄装备、清洗装备、划切装备均是芯片堆叠技术、先进封装技术的关键核心装备</w:t>
            </w:r>
            <w:bookmarkStart w:id="3" w:name="_GoBack"/>
            <w:bookmarkEnd w:id="3"/>
            <w:r w:rsidR="0084689D" w:rsidRPr="0084689D">
              <w:rPr>
                <w:rFonts w:ascii="宋体" w:hAnsi="宋体" w:hint="eastAsia"/>
                <w:sz w:val="24"/>
                <w:szCs w:val="24"/>
              </w:rPr>
              <w:t>，将获得更加广泛的应用，也是公司未来长期高速发展的重要机遇。感谢您对公司的关注</w:t>
            </w:r>
            <w:r w:rsidR="00576BC9">
              <w:rPr>
                <w:rFonts w:ascii="宋体" w:hAnsi="宋体" w:hint="eastAsia"/>
                <w:sz w:val="24"/>
                <w:szCs w:val="24"/>
              </w:rPr>
              <w:t>。</w:t>
            </w:r>
          </w:p>
          <w:p w:rsidR="00F5394D" w:rsidRDefault="00F5394D" w:rsidP="0060772D">
            <w:pPr>
              <w:spacing w:line="360" w:lineRule="auto"/>
              <w:ind w:firstLineChars="200" w:firstLine="480"/>
              <w:rPr>
                <w:rFonts w:ascii="宋体" w:hAnsi="宋体"/>
                <w:sz w:val="24"/>
                <w:szCs w:val="24"/>
              </w:rPr>
            </w:pPr>
          </w:p>
          <w:p w:rsidR="0060772D" w:rsidRPr="00007F5B"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3</w:t>
            </w:r>
            <w:r w:rsidRPr="00541B1F">
              <w:rPr>
                <w:rFonts w:ascii="宋体" w:hAnsi="宋体" w:hint="eastAsia"/>
                <w:b/>
                <w:sz w:val="24"/>
                <w:szCs w:val="24"/>
              </w:rPr>
              <w:t>：</w:t>
            </w:r>
            <w:r w:rsidR="00571C2F">
              <w:rPr>
                <w:rFonts w:ascii="宋体" w:hAnsi="宋体" w:hint="eastAsia"/>
                <w:b/>
                <w:sz w:val="24"/>
                <w:szCs w:val="24"/>
              </w:rPr>
              <w:t>请问</w:t>
            </w:r>
            <w:r w:rsidR="0084689D" w:rsidRPr="0084689D">
              <w:rPr>
                <w:rFonts w:ascii="宋体" w:hAnsi="宋体" w:hint="eastAsia"/>
                <w:b/>
                <w:sz w:val="24"/>
                <w:szCs w:val="24"/>
              </w:rPr>
              <w:t>公</w:t>
            </w:r>
            <w:r w:rsidR="0084689D">
              <w:rPr>
                <w:rFonts w:ascii="宋体" w:hAnsi="宋体" w:hint="eastAsia"/>
                <w:b/>
                <w:sz w:val="24"/>
                <w:szCs w:val="24"/>
              </w:rPr>
              <w:t>司投资建设上海集成电路装备研发制造基地的原因，相关资金如何解决</w:t>
            </w:r>
            <w:r w:rsidR="00576BC9">
              <w:rPr>
                <w:rFonts w:ascii="宋体" w:hAnsi="宋体" w:hint="eastAsia"/>
                <w:b/>
                <w:sz w:val="24"/>
                <w:szCs w:val="28"/>
              </w:rPr>
              <w:t>？</w:t>
            </w:r>
          </w:p>
          <w:p w:rsidR="0060772D"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上海集成电路装备研发制造基地项目将开拓长三角及周边地区的重要客户，提高公司的辐射范围，并根据客户需求就近开展集成电路专用设备的研发、生产，将进一步扩大公司生产经营规模和提高技术研发实力。本项目总投资不超过169,781万元，将根据项目建设进展分批投入，资金来源于公司及全资子公司华海清科上海的自有和自筹资金。具体内容请详见公司于2024年8月17日披露于上海证券交易所网站的相关公告。感谢您对公司的关注</w:t>
            </w:r>
            <w:r w:rsidR="00576BC9">
              <w:rPr>
                <w:rFonts w:ascii="宋体" w:hAnsi="宋体" w:hint="eastAsia"/>
                <w:sz w:val="24"/>
                <w:szCs w:val="24"/>
              </w:rPr>
              <w:t>。</w:t>
            </w:r>
          </w:p>
          <w:p w:rsidR="00F5394D" w:rsidRDefault="00F5394D" w:rsidP="0060772D">
            <w:pPr>
              <w:spacing w:line="360" w:lineRule="auto"/>
              <w:ind w:firstLineChars="200" w:firstLine="480"/>
              <w:rPr>
                <w:rFonts w:ascii="宋体" w:hAnsi="宋体"/>
                <w:sz w:val="24"/>
                <w:szCs w:val="24"/>
              </w:rPr>
            </w:pPr>
          </w:p>
          <w:p w:rsidR="0060772D" w:rsidRPr="00007F5B"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4</w:t>
            </w:r>
            <w:r w:rsidRPr="00541B1F">
              <w:rPr>
                <w:rFonts w:ascii="宋体" w:hAnsi="宋体" w:hint="eastAsia"/>
                <w:b/>
                <w:sz w:val="24"/>
                <w:szCs w:val="24"/>
              </w:rPr>
              <w:t>：</w:t>
            </w:r>
            <w:r w:rsidR="00B036A0">
              <w:rPr>
                <w:rFonts w:ascii="宋体" w:hAnsi="宋体" w:hint="eastAsia"/>
                <w:b/>
                <w:sz w:val="24"/>
                <w:szCs w:val="24"/>
              </w:rPr>
              <w:t>请问公司</w:t>
            </w:r>
            <w:r w:rsidR="0084689D" w:rsidRPr="0084689D">
              <w:rPr>
                <w:rFonts w:ascii="宋体" w:hAnsi="宋体" w:hint="eastAsia"/>
                <w:b/>
                <w:sz w:val="24"/>
                <w:szCs w:val="24"/>
              </w:rPr>
              <w:t>回购股份进展</w:t>
            </w:r>
            <w:r w:rsidR="00B036A0">
              <w:rPr>
                <w:rFonts w:ascii="宋体" w:hAnsi="宋体" w:hint="eastAsia"/>
                <w:b/>
                <w:sz w:val="24"/>
                <w:szCs w:val="24"/>
              </w:rPr>
              <w:t>如何</w:t>
            </w:r>
            <w:r w:rsidRPr="00BF2455">
              <w:rPr>
                <w:rFonts w:ascii="宋体" w:hAnsi="宋体" w:hint="eastAsia"/>
                <w:b/>
                <w:sz w:val="24"/>
                <w:szCs w:val="28"/>
              </w:rPr>
              <w:t>？</w:t>
            </w:r>
          </w:p>
          <w:p w:rsidR="0060772D" w:rsidRDefault="0060772D" w:rsidP="000F633C">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截至2024年8月31日，公司通过上海证券交易所交易系统以集中竞价交易方式已累计回购公司股份380,260股，支付的资金总额为人民币5,791.67万元（不含印花税、交易佣金等交易费用)，具体内容请详见公司于2024年9月3</w:t>
            </w:r>
            <w:r w:rsidR="0084689D">
              <w:rPr>
                <w:rFonts w:ascii="宋体" w:hAnsi="宋体" w:hint="eastAsia"/>
                <w:sz w:val="24"/>
                <w:szCs w:val="24"/>
              </w:rPr>
              <w:t>日披露于上海证券交易所网站的相关公告。感谢您对公司的关注</w:t>
            </w:r>
            <w:r w:rsidR="007F7D6E">
              <w:rPr>
                <w:rFonts w:ascii="宋体" w:hAnsi="宋体" w:hint="eastAsia"/>
                <w:sz w:val="24"/>
                <w:szCs w:val="24"/>
              </w:rPr>
              <w:t>。</w:t>
            </w:r>
          </w:p>
          <w:p w:rsidR="00F5394D" w:rsidRDefault="00F5394D" w:rsidP="000F633C">
            <w:pPr>
              <w:spacing w:line="360" w:lineRule="auto"/>
              <w:ind w:firstLineChars="200" w:firstLine="480"/>
              <w:rPr>
                <w:rFonts w:ascii="宋体" w:hAnsi="宋体"/>
                <w:sz w:val="24"/>
                <w:szCs w:val="24"/>
              </w:rPr>
            </w:pPr>
          </w:p>
          <w:p w:rsidR="00E63B5E" w:rsidRPr="005D0123" w:rsidRDefault="0060772D" w:rsidP="00E63B5E">
            <w:pPr>
              <w:spacing w:line="360" w:lineRule="auto"/>
              <w:ind w:firstLineChars="200" w:firstLine="482"/>
              <w:rPr>
                <w:rFonts w:ascii="宋体" w:hAnsi="宋体"/>
                <w:b/>
                <w:sz w:val="24"/>
                <w:szCs w:val="24"/>
              </w:rPr>
            </w:pPr>
            <w:r w:rsidRPr="00541B1F">
              <w:rPr>
                <w:rFonts w:ascii="宋体" w:hAnsi="宋体" w:hint="eastAsia"/>
                <w:b/>
                <w:sz w:val="24"/>
                <w:szCs w:val="24"/>
              </w:rPr>
              <w:t>Q</w:t>
            </w:r>
            <w:r>
              <w:rPr>
                <w:rFonts w:ascii="宋体" w:hAnsi="宋体"/>
                <w:b/>
                <w:sz w:val="24"/>
                <w:szCs w:val="24"/>
              </w:rPr>
              <w:t>5</w:t>
            </w:r>
            <w:r w:rsidRPr="00541B1F">
              <w:rPr>
                <w:rFonts w:ascii="宋体" w:hAnsi="宋体" w:hint="eastAsia"/>
                <w:b/>
                <w:sz w:val="24"/>
                <w:szCs w:val="24"/>
              </w:rPr>
              <w:t>：</w:t>
            </w:r>
            <w:r w:rsidR="0084689D" w:rsidRPr="0084689D">
              <w:rPr>
                <w:rFonts w:ascii="宋体" w:hAnsi="宋体" w:hint="eastAsia"/>
                <w:b/>
                <w:sz w:val="24"/>
                <w:szCs w:val="24"/>
              </w:rPr>
              <w:t>公司推出的减薄产品有何进展</w:t>
            </w:r>
            <w:r w:rsidR="00E63B5E" w:rsidRPr="005D0123">
              <w:rPr>
                <w:rFonts w:ascii="宋体" w:hAnsi="宋体" w:hint="eastAsia"/>
                <w:b/>
                <w:sz w:val="24"/>
                <w:szCs w:val="24"/>
              </w:rPr>
              <w:t>？</w:t>
            </w:r>
          </w:p>
          <w:p w:rsidR="008C4B47" w:rsidRDefault="00E63B5E" w:rsidP="00E63B5E">
            <w:pPr>
              <w:spacing w:line="360" w:lineRule="auto"/>
              <w:ind w:firstLineChars="200" w:firstLine="482"/>
              <w:rPr>
                <w:rFonts w:ascii="宋体" w:hAnsi="宋体"/>
                <w:sz w:val="24"/>
                <w:szCs w:val="24"/>
              </w:rPr>
            </w:pPr>
            <w:r w:rsidRPr="00DE1DE4">
              <w:rPr>
                <w:rFonts w:ascii="宋体" w:hAnsi="宋体"/>
                <w:b/>
                <w:sz w:val="24"/>
                <w:szCs w:val="24"/>
              </w:rPr>
              <w:t>A</w:t>
            </w:r>
            <w:r w:rsidR="000D66F2" w:rsidRPr="00541B1F">
              <w:rPr>
                <w:rFonts w:ascii="宋体" w:hAnsi="宋体" w:hint="eastAsia"/>
                <w:b/>
                <w:sz w:val="24"/>
                <w:szCs w:val="24"/>
              </w:rPr>
              <w:t>：</w:t>
            </w:r>
            <w:r w:rsidR="0084689D" w:rsidRPr="0084689D">
              <w:rPr>
                <w:rFonts w:ascii="宋体" w:hAnsi="宋体" w:hint="eastAsia"/>
                <w:sz w:val="24"/>
                <w:szCs w:val="24"/>
              </w:rPr>
              <w:t>尊敬的投资者您好，公司积极把握Chiplet和HBM等先进封装领域的发展机遇，持续推进减薄装备的研发验证工作，12</w:t>
            </w:r>
            <w:r w:rsidR="0084689D" w:rsidRPr="0084689D">
              <w:rPr>
                <w:rFonts w:ascii="宋体" w:hAnsi="宋体" w:hint="eastAsia"/>
                <w:sz w:val="24"/>
                <w:szCs w:val="24"/>
              </w:rPr>
              <w:lastRenderedPageBreak/>
              <w:t>英寸超精密晶圆减薄机Versatile–GP300已取得多个领域头部企业的批量订单，获得客户的高度认可，预计部分机台将在2024年下半年实现验收；12英寸晶圆减薄贴膜一体机Versatile–GM300已发往国内头部封测企业进行验证。感谢您对公司的关注</w:t>
            </w:r>
            <w:r w:rsidR="00046F2F">
              <w:rPr>
                <w:rFonts w:ascii="宋体" w:hAnsi="宋体" w:hint="eastAsia"/>
                <w:sz w:val="24"/>
                <w:szCs w:val="24"/>
              </w:rPr>
              <w:t>。</w:t>
            </w:r>
          </w:p>
          <w:p w:rsidR="00F5394D" w:rsidRDefault="00F5394D" w:rsidP="00E63B5E">
            <w:pPr>
              <w:spacing w:line="360" w:lineRule="auto"/>
              <w:ind w:firstLineChars="200" w:firstLine="480"/>
              <w:rPr>
                <w:rFonts w:ascii="宋体" w:hAnsi="宋体"/>
                <w:sz w:val="24"/>
                <w:szCs w:val="24"/>
              </w:rPr>
            </w:pPr>
          </w:p>
          <w:p w:rsidR="0060772D" w:rsidRPr="00007F5B"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6</w:t>
            </w:r>
            <w:r w:rsidRPr="00541B1F">
              <w:rPr>
                <w:rFonts w:ascii="宋体" w:hAnsi="宋体" w:hint="eastAsia"/>
                <w:b/>
                <w:sz w:val="24"/>
                <w:szCs w:val="24"/>
              </w:rPr>
              <w:t>：</w:t>
            </w:r>
            <w:r w:rsidR="0084689D" w:rsidRPr="0084689D">
              <w:rPr>
                <w:rFonts w:ascii="宋体" w:hAnsi="宋体" w:hint="eastAsia"/>
                <w:b/>
                <w:sz w:val="24"/>
                <w:szCs w:val="24"/>
              </w:rPr>
              <w:t>华海清科毛利率及净利率一直不错，后续能维持吗</w:t>
            </w:r>
            <w:r w:rsidRPr="00BF2455">
              <w:rPr>
                <w:rFonts w:ascii="宋体" w:hAnsi="宋体" w:hint="eastAsia"/>
                <w:b/>
                <w:sz w:val="24"/>
                <w:szCs w:val="28"/>
              </w:rPr>
              <w:t>？</w:t>
            </w:r>
          </w:p>
          <w:p w:rsidR="0060772D"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尊敬的投资者您好，公司将通过持续开发新客户新产品、改进工艺提升效率、降本增效等管理措施保持公司毛利率和净利率在一个相对稳定的水平。感谢您对公司的关注</w:t>
            </w:r>
            <w:r w:rsidR="00217224">
              <w:rPr>
                <w:rFonts w:ascii="宋体" w:hAnsi="宋体" w:hint="eastAsia"/>
                <w:sz w:val="24"/>
                <w:szCs w:val="24"/>
              </w:rPr>
              <w:t>。</w:t>
            </w:r>
          </w:p>
          <w:p w:rsidR="00F5394D" w:rsidRPr="002644D4" w:rsidRDefault="00F5394D" w:rsidP="0060772D">
            <w:pPr>
              <w:spacing w:line="360" w:lineRule="auto"/>
              <w:ind w:firstLineChars="200" w:firstLine="480"/>
              <w:rPr>
                <w:rFonts w:ascii="宋体" w:hAnsi="宋体"/>
                <w:sz w:val="24"/>
                <w:szCs w:val="24"/>
              </w:rPr>
            </w:pPr>
          </w:p>
          <w:p w:rsidR="0060772D" w:rsidRPr="00007F5B" w:rsidRDefault="0060772D" w:rsidP="0060772D">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7</w:t>
            </w:r>
            <w:r w:rsidRPr="00541B1F">
              <w:rPr>
                <w:rFonts w:ascii="宋体" w:hAnsi="宋体" w:hint="eastAsia"/>
                <w:b/>
                <w:sz w:val="24"/>
                <w:szCs w:val="24"/>
              </w:rPr>
              <w:t>：</w:t>
            </w:r>
            <w:r w:rsidR="0084689D" w:rsidRPr="0084689D">
              <w:rPr>
                <w:rFonts w:ascii="宋体" w:hAnsi="宋体" w:hint="eastAsia"/>
                <w:b/>
                <w:sz w:val="24"/>
                <w:szCs w:val="24"/>
              </w:rPr>
              <w:t>请问公司的订单确认节奏有变化吗</w:t>
            </w:r>
            <w:r w:rsidRPr="00BF2455">
              <w:rPr>
                <w:rFonts w:ascii="宋体" w:hAnsi="宋体" w:hint="eastAsia"/>
                <w:b/>
                <w:sz w:val="24"/>
                <w:szCs w:val="28"/>
              </w:rPr>
              <w:t>？</w:t>
            </w:r>
          </w:p>
          <w:p w:rsidR="00730782" w:rsidRPr="0060772D" w:rsidRDefault="0060772D" w:rsidP="0084689D">
            <w:pPr>
              <w:spacing w:line="360" w:lineRule="auto"/>
              <w:ind w:firstLineChars="200" w:firstLine="482"/>
              <w:rPr>
                <w:rFonts w:ascii="宋体" w:hAnsi="宋体"/>
                <w:sz w:val="24"/>
                <w:szCs w:val="24"/>
              </w:rPr>
            </w:pPr>
            <w:r w:rsidRPr="00541B1F">
              <w:rPr>
                <w:rFonts w:ascii="宋体" w:hAnsi="宋体" w:hint="eastAsia"/>
                <w:b/>
                <w:sz w:val="24"/>
                <w:szCs w:val="24"/>
              </w:rPr>
              <w:t>A：</w:t>
            </w:r>
            <w:r w:rsidR="0084689D" w:rsidRPr="0084689D">
              <w:rPr>
                <w:rFonts w:ascii="宋体" w:hAnsi="宋体" w:hint="eastAsia"/>
                <w:sz w:val="24"/>
                <w:szCs w:val="24"/>
              </w:rPr>
              <w:t>尊敬的投资者您好，公司按照客户验收单确认收入，各季度验收规模根据客户验收进展变动，订单确认节奏没有显著变化。感谢您对公司的关注</w:t>
            </w:r>
            <w:r w:rsidR="00775270">
              <w:rPr>
                <w:rFonts w:ascii="宋体" w:hAnsi="宋体" w:hint="eastAsia"/>
                <w:sz w:val="24"/>
                <w:szCs w:val="24"/>
              </w:rPr>
              <w:t>。</w:t>
            </w:r>
          </w:p>
        </w:tc>
      </w:tr>
      <w:bookmarkEnd w:id="2"/>
      <w:tr w:rsidR="00093896">
        <w:trPr>
          <w:trHeight w:val="568"/>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rsidR="00093896" w:rsidRDefault="0084689D">
            <w:pPr>
              <w:pStyle w:val="TableParagraph"/>
              <w:autoSpaceDE/>
              <w:autoSpaceDN/>
              <w:ind w:leftChars="50" w:left="105" w:rightChars="50" w:right="105"/>
              <w:rPr>
                <w:sz w:val="24"/>
                <w:szCs w:val="24"/>
                <w:lang w:eastAsia="en-US"/>
              </w:rPr>
            </w:pPr>
            <w:r>
              <w:rPr>
                <w:rFonts w:hint="eastAsia"/>
                <w:sz w:val="24"/>
                <w:szCs w:val="24"/>
              </w:rPr>
              <w:t>无</w:t>
            </w:r>
          </w:p>
        </w:tc>
      </w:tr>
      <w:tr w:rsidR="00093896">
        <w:trPr>
          <w:trHeight w:val="541"/>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日期</w:t>
            </w:r>
          </w:p>
        </w:tc>
        <w:tc>
          <w:tcPr>
            <w:tcW w:w="6687" w:type="dxa"/>
            <w:vAlign w:val="center"/>
          </w:tcPr>
          <w:p w:rsidR="00093896" w:rsidRDefault="00AF28A3" w:rsidP="0084689D">
            <w:pPr>
              <w:pStyle w:val="TableParagraph"/>
              <w:autoSpaceDE/>
              <w:autoSpaceDN/>
              <w:ind w:leftChars="50" w:left="105" w:rightChars="50" w:right="105"/>
              <w:rPr>
                <w:sz w:val="24"/>
                <w:szCs w:val="24"/>
              </w:rPr>
            </w:pPr>
            <w:r>
              <w:rPr>
                <w:rFonts w:hint="eastAsia"/>
                <w:sz w:val="24"/>
                <w:szCs w:val="24"/>
                <w:lang w:eastAsia="en-US"/>
              </w:rPr>
              <w:t>202</w:t>
            </w:r>
            <w:r w:rsidR="00306B6A">
              <w:rPr>
                <w:sz w:val="24"/>
                <w:szCs w:val="24"/>
                <w:lang w:eastAsia="en-US"/>
              </w:rPr>
              <w:t>4</w:t>
            </w:r>
            <w:r>
              <w:rPr>
                <w:rFonts w:hint="eastAsia"/>
                <w:sz w:val="24"/>
                <w:szCs w:val="24"/>
                <w:lang w:eastAsia="en-US"/>
              </w:rPr>
              <w:t>年</w:t>
            </w:r>
            <w:r w:rsidR="0084689D">
              <w:rPr>
                <w:sz w:val="24"/>
                <w:szCs w:val="24"/>
                <w:lang w:eastAsia="en-US"/>
              </w:rPr>
              <w:t>9</w:t>
            </w:r>
            <w:r>
              <w:rPr>
                <w:rFonts w:hint="eastAsia"/>
                <w:sz w:val="24"/>
                <w:szCs w:val="24"/>
              </w:rPr>
              <w:t>月</w:t>
            </w:r>
            <w:r w:rsidR="0084689D">
              <w:rPr>
                <w:sz w:val="24"/>
                <w:szCs w:val="24"/>
                <w:lang w:val="en-US"/>
              </w:rPr>
              <w:t>3</w:t>
            </w:r>
            <w:r>
              <w:rPr>
                <w:rFonts w:hint="eastAsia"/>
                <w:sz w:val="24"/>
                <w:szCs w:val="24"/>
              </w:rPr>
              <w:t>日</w:t>
            </w:r>
          </w:p>
        </w:tc>
      </w:tr>
    </w:tbl>
    <w:p w:rsidR="009848F0" w:rsidRPr="008B328C" w:rsidRDefault="0084689D" w:rsidP="0084689D">
      <w:pPr>
        <w:tabs>
          <w:tab w:val="left" w:pos="2676"/>
        </w:tabs>
        <w:rPr>
          <w:rFonts w:ascii="Times New Roman" w:hAnsi="Times New Roman"/>
        </w:rPr>
      </w:pPr>
      <w:r>
        <w:rPr>
          <w:rFonts w:ascii="Times New Roman" w:hAnsi="Times New Roman"/>
        </w:rPr>
        <w:tab/>
      </w:r>
    </w:p>
    <w:sectPr w:rsidR="009848F0" w:rsidRPr="008B32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DFC" w:rsidRDefault="00B60DFC" w:rsidP="00007F5B">
      <w:r>
        <w:separator/>
      </w:r>
    </w:p>
  </w:endnote>
  <w:endnote w:type="continuationSeparator" w:id="0">
    <w:p w:rsidR="00B60DFC" w:rsidRDefault="00B60DFC" w:rsidP="0000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DFC" w:rsidRDefault="00B60DFC" w:rsidP="00007F5B">
      <w:r>
        <w:separator/>
      </w:r>
    </w:p>
  </w:footnote>
  <w:footnote w:type="continuationSeparator" w:id="0">
    <w:p w:rsidR="00B60DFC" w:rsidRDefault="00B60DFC" w:rsidP="00007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18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7F5B"/>
    <w:rsid w:val="000143AA"/>
    <w:rsid w:val="00015919"/>
    <w:rsid w:val="00024700"/>
    <w:rsid w:val="00026206"/>
    <w:rsid w:val="0002737F"/>
    <w:rsid w:val="00030137"/>
    <w:rsid w:val="00044E2A"/>
    <w:rsid w:val="0004607D"/>
    <w:rsid w:val="00046F2F"/>
    <w:rsid w:val="0004740E"/>
    <w:rsid w:val="000532E4"/>
    <w:rsid w:val="00057746"/>
    <w:rsid w:val="00060276"/>
    <w:rsid w:val="00063183"/>
    <w:rsid w:val="000631AB"/>
    <w:rsid w:val="00067533"/>
    <w:rsid w:val="0007594B"/>
    <w:rsid w:val="00076E49"/>
    <w:rsid w:val="00076F39"/>
    <w:rsid w:val="000867F5"/>
    <w:rsid w:val="0008796B"/>
    <w:rsid w:val="00090C82"/>
    <w:rsid w:val="00093896"/>
    <w:rsid w:val="00093BC2"/>
    <w:rsid w:val="000A4596"/>
    <w:rsid w:val="000A4626"/>
    <w:rsid w:val="000A5EF1"/>
    <w:rsid w:val="000A68A6"/>
    <w:rsid w:val="000B1036"/>
    <w:rsid w:val="000C510F"/>
    <w:rsid w:val="000D363B"/>
    <w:rsid w:val="000D4479"/>
    <w:rsid w:val="000D66F2"/>
    <w:rsid w:val="000F2864"/>
    <w:rsid w:val="000F53C0"/>
    <w:rsid w:val="000F54D4"/>
    <w:rsid w:val="000F5FD7"/>
    <w:rsid w:val="000F633C"/>
    <w:rsid w:val="001043DC"/>
    <w:rsid w:val="00111B8C"/>
    <w:rsid w:val="0012258A"/>
    <w:rsid w:val="001230F7"/>
    <w:rsid w:val="00144532"/>
    <w:rsid w:val="00151659"/>
    <w:rsid w:val="001612B7"/>
    <w:rsid w:val="001710CE"/>
    <w:rsid w:val="001718B3"/>
    <w:rsid w:val="001747BA"/>
    <w:rsid w:val="001750CC"/>
    <w:rsid w:val="00177690"/>
    <w:rsid w:val="001806DE"/>
    <w:rsid w:val="00184E50"/>
    <w:rsid w:val="00186AEE"/>
    <w:rsid w:val="001A1455"/>
    <w:rsid w:val="001B1983"/>
    <w:rsid w:val="001C300E"/>
    <w:rsid w:val="001F2870"/>
    <w:rsid w:val="001F43EF"/>
    <w:rsid w:val="001F6946"/>
    <w:rsid w:val="002112F2"/>
    <w:rsid w:val="00217224"/>
    <w:rsid w:val="002245A9"/>
    <w:rsid w:val="00224769"/>
    <w:rsid w:val="0022624D"/>
    <w:rsid w:val="00234E3B"/>
    <w:rsid w:val="002378D5"/>
    <w:rsid w:val="00246CB0"/>
    <w:rsid w:val="00247541"/>
    <w:rsid w:val="00253443"/>
    <w:rsid w:val="00257C07"/>
    <w:rsid w:val="002644D4"/>
    <w:rsid w:val="00264B8D"/>
    <w:rsid w:val="002737EA"/>
    <w:rsid w:val="00282408"/>
    <w:rsid w:val="002900DE"/>
    <w:rsid w:val="002957A9"/>
    <w:rsid w:val="002A3B42"/>
    <w:rsid w:val="002A7B44"/>
    <w:rsid w:val="002B2228"/>
    <w:rsid w:val="002B60BB"/>
    <w:rsid w:val="002B729A"/>
    <w:rsid w:val="002C1196"/>
    <w:rsid w:val="002D1E0C"/>
    <w:rsid w:val="002E5FA2"/>
    <w:rsid w:val="002F34A9"/>
    <w:rsid w:val="00306B6A"/>
    <w:rsid w:val="00310418"/>
    <w:rsid w:val="00321BC0"/>
    <w:rsid w:val="0032243D"/>
    <w:rsid w:val="00324889"/>
    <w:rsid w:val="003266B9"/>
    <w:rsid w:val="00352F61"/>
    <w:rsid w:val="003544AD"/>
    <w:rsid w:val="00363B7A"/>
    <w:rsid w:val="00363E3E"/>
    <w:rsid w:val="003711BE"/>
    <w:rsid w:val="003738F8"/>
    <w:rsid w:val="0037398C"/>
    <w:rsid w:val="0038369C"/>
    <w:rsid w:val="0039048C"/>
    <w:rsid w:val="003A094B"/>
    <w:rsid w:val="003A114D"/>
    <w:rsid w:val="003A143E"/>
    <w:rsid w:val="003B25CE"/>
    <w:rsid w:val="003C4119"/>
    <w:rsid w:val="003D1611"/>
    <w:rsid w:val="003E2235"/>
    <w:rsid w:val="003E54DD"/>
    <w:rsid w:val="0040011C"/>
    <w:rsid w:val="004018D2"/>
    <w:rsid w:val="00401943"/>
    <w:rsid w:val="00417440"/>
    <w:rsid w:val="004269BF"/>
    <w:rsid w:val="00427D5D"/>
    <w:rsid w:val="00427FD1"/>
    <w:rsid w:val="004432CF"/>
    <w:rsid w:val="004456C6"/>
    <w:rsid w:val="00457C83"/>
    <w:rsid w:val="00467B60"/>
    <w:rsid w:val="0047044A"/>
    <w:rsid w:val="004728EE"/>
    <w:rsid w:val="00473D0C"/>
    <w:rsid w:val="004750EB"/>
    <w:rsid w:val="004804B1"/>
    <w:rsid w:val="00481066"/>
    <w:rsid w:val="00482059"/>
    <w:rsid w:val="004825C7"/>
    <w:rsid w:val="00485875"/>
    <w:rsid w:val="00487109"/>
    <w:rsid w:val="00492711"/>
    <w:rsid w:val="00497933"/>
    <w:rsid w:val="004B274A"/>
    <w:rsid w:val="004C0E7B"/>
    <w:rsid w:val="004C3AD5"/>
    <w:rsid w:val="004C6E8A"/>
    <w:rsid w:val="004D0044"/>
    <w:rsid w:val="004D0E90"/>
    <w:rsid w:val="004D1DD8"/>
    <w:rsid w:val="004D2196"/>
    <w:rsid w:val="004D2D48"/>
    <w:rsid w:val="004E4C05"/>
    <w:rsid w:val="005005EE"/>
    <w:rsid w:val="005008C8"/>
    <w:rsid w:val="00501B1D"/>
    <w:rsid w:val="0051066D"/>
    <w:rsid w:val="00527958"/>
    <w:rsid w:val="005331DA"/>
    <w:rsid w:val="00541B1F"/>
    <w:rsid w:val="005466DF"/>
    <w:rsid w:val="00551D83"/>
    <w:rsid w:val="00552977"/>
    <w:rsid w:val="005557AA"/>
    <w:rsid w:val="005622CD"/>
    <w:rsid w:val="00565404"/>
    <w:rsid w:val="00567B92"/>
    <w:rsid w:val="005702BF"/>
    <w:rsid w:val="00570391"/>
    <w:rsid w:val="00570FAB"/>
    <w:rsid w:val="00571C2F"/>
    <w:rsid w:val="00574BCF"/>
    <w:rsid w:val="00576BC9"/>
    <w:rsid w:val="00581CCD"/>
    <w:rsid w:val="00583FF7"/>
    <w:rsid w:val="0058572E"/>
    <w:rsid w:val="00595D5B"/>
    <w:rsid w:val="005A1082"/>
    <w:rsid w:val="005B49FA"/>
    <w:rsid w:val="005C0BE1"/>
    <w:rsid w:val="005D4C4F"/>
    <w:rsid w:val="005E0EDB"/>
    <w:rsid w:val="005E1B60"/>
    <w:rsid w:val="005E5535"/>
    <w:rsid w:val="005F1142"/>
    <w:rsid w:val="005F482A"/>
    <w:rsid w:val="005F55D7"/>
    <w:rsid w:val="005F62B9"/>
    <w:rsid w:val="005F748B"/>
    <w:rsid w:val="00601EB4"/>
    <w:rsid w:val="0060551E"/>
    <w:rsid w:val="0060772D"/>
    <w:rsid w:val="006128A0"/>
    <w:rsid w:val="00613210"/>
    <w:rsid w:val="00621715"/>
    <w:rsid w:val="0063420D"/>
    <w:rsid w:val="00640953"/>
    <w:rsid w:val="0064216C"/>
    <w:rsid w:val="00643498"/>
    <w:rsid w:val="00644613"/>
    <w:rsid w:val="00655139"/>
    <w:rsid w:val="0069145B"/>
    <w:rsid w:val="00692CD1"/>
    <w:rsid w:val="006A0359"/>
    <w:rsid w:val="006B7E91"/>
    <w:rsid w:val="006C0726"/>
    <w:rsid w:val="006C25C9"/>
    <w:rsid w:val="006C5759"/>
    <w:rsid w:val="006C5BF1"/>
    <w:rsid w:val="006E61EC"/>
    <w:rsid w:val="006F44DD"/>
    <w:rsid w:val="007024A0"/>
    <w:rsid w:val="00704806"/>
    <w:rsid w:val="00706A38"/>
    <w:rsid w:val="007121F9"/>
    <w:rsid w:val="00720108"/>
    <w:rsid w:val="007201E2"/>
    <w:rsid w:val="00730782"/>
    <w:rsid w:val="00736C8A"/>
    <w:rsid w:val="00747D57"/>
    <w:rsid w:val="0075081E"/>
    <w:rsid w:val="007646FA"/>
    <w:rsid w:val="0077414D"/>
    <w:rsid w:val="00775270"/>
    <w:rsid w:val="007754D1"/>
    <w:rsid w:val="00780F96"/>
    <w:rsid w:val="007945C2"/>
    <w:rsid w:val="00795E25"/>
    <w:rsid w:val="007A1ACE"/>
    <w:rsid w:val="007A1AD5"/>
    <w:rsid w:val="007A2CF7"/>
    <w:rsid w:val="007B6D9E"/>
    <w:rsid w:val="007B6DD8"/>
    <w:rsid w:val="007D3625"/>
    <w:rsid w:val="007E6698"/>
    <w:rsid w:val="007F4463"/>
    <w:rsid w:val="007F482A"/>
    <w:rsid w:val="007F4969"/>
    <w:rsid w:val="007F7D6E"/>
    <w:rsid w:val="00800B4C"/>
    <w:rsid w:val="008135E8"/>
    <w:rsid w:val="00813C19"/>
    <w:rsid w:val="0081552C"/>
    <w:rsid w:val="00823BA0"/>
    <w:rsid w:val="00836266"/>
    <w:rsid w:val="008373E9"/>
    <w:rsid w:val="00837BE2"/>
    <w:rsid w:val="00844470"/>
    <w:rsid w:val="00844FBD"/>
    <w:rsid w:val="00845FE6"/>
    <w:rsid w:val="0084689D"/>
    <w:rsid w:val="00850C27"/>
    <w:rsid w:val="00882437"/>
    <w:rsid w:val="0088525C"/>
    <w:rsid w:val="00886E16"/>
    <w:rsid w:val="0089529D"/>
    <w:rsid w:val="008A4E3C"/>
    <w:rsid w:val="008B328C"/>
    <w:rsid w:val="008B58DA"/>
    <w:rsid w:val="008C0496"/>
    <w:rsid w:val="008C1347"/>
    <w:rsid w:val="008C3120"/>
    <w:rsid w:val="008C3579"/>
    <w:rsid w:val="008C4B47"/>
    <w:rsid w:val="008D1F2C"/>
    <w:rsid w:val="008E299D"/>
    <w:rsid w:val="008F308F"/>
    <w:rsid w:val="008F3B23"/>
    <w:rsid w:val="00906BDD"/>
    <w:rsid w:val="0091378C"/>
    <w:rsid w:val="0091553B"/>
    <w:rsid w:val="00916227"/>
    <w:rsid w:val="00916BCC"/>
    <w:rsid w:val="00922C0D"/>
    <w:rsid w:val="009269D4"/>
    <w:rsid w:val="009428A7"/>
    <w:rsid w:val="00950768"/>
    <w:rsid w:val="0095095B"/>
    <w:rsid w:val="0095342A"/>
    <w:rsid w:val="0095442C"/>
    <w:rsid w:val="00962B4C"/>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A06538"/>
    <w:rsid w:val="00A13146"/>
    <w:rsid w:val="00A14D6A"/>
    <w:rsid w:val="00A205A5"/>
    <w:rsid w:val="00A26D5E"/>
    <w:rsid w:val="00A32825"/>
    <w:rsid w:val="00A33B8C"/>
    <w:rsid w:val="00A34021"/>
    <w:rsid w:val="00A36D3E"/>
    <w:rsid w:val="00A37529"/>
    <w:rsid w:val="00A47643"/>
    <w:rsid w:val="00A55CF0"/>
    <w:rsid w:val="00A67248"/>
    <w:rsid w:val="00A70B8B"/>
    <w:rsid w:val="00A733AA"/>
    <w:rsid w:val="00A7464A"/>
    <w:rsid w:val="00A835AE"/>
    <w:rsid w:val="00A86E6F"/>
    <w:rsid w:val="00A91086"/>
    <w:rsid w:val="00A92A15"/>
    <w:rsid w:val="00A937D9"/>
    <w:rsid w:val="00A96104"/>
    <w:rsid w:val="00AA629D"/>
    <w:rsid w:val="00AB6143"/>
    <w:rsid w:val="00AB75F2"/>
    <w:rsid w:val="00AC3077"/>
    <w:rsid w:val="00AC4DF7"/>
    <w:rsid w:val="00AE7B79"/>
    <w:rsid w:val="00AF28A3"/>
    <w:rsid w:val="00AF46E7"/>
    <w:rsid w:val="00AF4848"/>
    <w:rsid w:val="00B00B94"/>
    <w:rsid w:val="00B024B3"/>
    <w:rsid w:val="00B02A20"/>
    <w:rsid w:val="00B036A0"/>
    <w:rsid w:val="00B32509"/>
    <w:rsid w:val="00B3311A"/>
    <w:rsid w:val="00B42BB7"/>
    <w:rsid w:val="00B43A39"/>
    <w:rsid w:val="00B46850"/>
    <w:rsid w:val="00B54F92"/>
    <w:rsid w:val="00B575C9"/>
    <w:rsid w:val="00B60DFC"/>
    <w:rsid w:val="00B66AC0"/>
    <w:rsid w:val="00B76FFF"/>
    <w:rsid w:val="00B814FE"/>
    <w:rsid w:val="00B815CE"/>
    <w:rsid w:val="00B97EF2"/>
    <w:rsid w:val="00BA483A"/>
    <w:rsid w:val="00BB288D"/>
    <w:rsid w:val="00BC6F14"/>
    <w:rsid w:val="00BC7642"/>
    <w:rsid w:val="00BD12A6"/>
    <w:rsid w:val="00BD2A10"/>
    <w:rsid w:val="00BE044D"/>
    <w:rsid w:val="00BE3A6C"/>
    <w:rsid w:val="00BE527F"/>
    <w:rsid w:val="00BF09EC"/>
    <w:rsid w:val="00BF154E"/>
    <w:rsid w:val="00BF1F0E"/>
    <w:rsid w:val="00C03387"/>
    <w:rsid w:val="00C109EA"/>
    <w:rsid w:val="00C22D40"/>
    <w:rsid w:val="00C24956"/>
    <w:rsid w:val="00C31516"/>
    <w:rsid w:val="00C355E5"/>
    <w:rsid w:val="00C4112B"/>
    <w:rsid w:val="00C52381"/>
    <w:rsid w:val="00C52834"/>
    <w:rsid w:val="00C53DFA"/>
    <w:rsid w:val="00C55C80"/>
    <w:rsid w:val="00C563E8"/>
    <w:rsid w:val="00C57607"/>
    <w:rsid w:val="00C61369"/>
    <w:rsid w:val="00C758D0"/>
    <w:rsid w:val="00C81B35"/>
    <w:rsid w:val="00C86DC9"/>
    <w:rsid w:val="00CA2FEF"/>
    <w:rsid w:val="00CA7A50"/>
    <w:rsid w:val="00CB2580"/>
    <w:rsid w:val="00CB390C"/>
    <w:rsid w:val="00CB6181"/>
    <w:rsid w:val="00CC2560"/>
    <w:rsid w:val="00CC656F"/>
    <w:rsid w:val="00CC6E8D"/>
    <w:rsid w:val="00CD2A62"/>
    <w:rsid w:val="00CD373B"/>
    <w:rsid w:val="00CD4E7C"/>
    <w:rsid w:val="00CF7422"/>
    <w:rsid w:val="00D00AD1"/>
    <w:rsid w:val="00D037EA"/>
    <w:rsid w:val="00D047D8"/>
    <w:rsid w:val="00D04C25"/>
    <w:rsid w:val="00D06292"/>
    <w:rsid w:val="00D11EBE"/>
    <w:rsid w:val="00D1537D"/>
    <w:rsid w:val="00D17C88"/>
    <w:rsid w:val="00D20714"/>
    <w:rsid w:val="00D21DB6"/>
    <w:rsid w:val="00D32143"/>
    <w:rsid w:val="00D4362B"/>
    <w:rsid w:val="00D7024A"/>
    <w:rsid w:val="00D728FE"/>
    <w:rsid w:val="00D8255D"/>
    <w:rsid w:val="00D90EAE"/>
    <w:rsid w:val="00D93BC2"/>
    <w:rsid w:val="00D96107"/>
    <w:rsid w:val="00DA03F4"/>
    <w:rsid w:val="00DB6440"/>
    <w:rsid w:val="00DB7588"/>
    <w:rsid w:val="00DC13DC"/>
    <w:rsid w:val="00DC2D1E"/>
    <w:rsid w:val="00DD0B44"/>
    <w:rsid w:val="00DE2ACD"/>
    <w:rsid w:val="00DE699F"/>
    <w:rsid w:val="00DF0FC7"/>
    <w:rsid w:val="00DF2E2F"/>
    <w:rsid w:val="00DF63CF"/>
    <w:rsid w:val="00DF7A82"/>
    <w:rsid w:val="00E00CF4"/>
    <w:rsid w:val="00E038AF"/>
    <w:rsid w:val="00E047EE"/>
    <w:rsid w:val="00E10FC4"/>
    <w:rsid w:val="00E10FD5"/>
    <w:rsid w:val="00E17462"/>
    <w:rsid w:val="00E32778"/>
    <w:rsid w:val="00E37E88"/>
    <w:rsid w:val="00E61A93"/>
    <w:rsid w:val="00E63B5E"/>
    <w:rsid w:val="00E670D0"/>
    <w:rsid w:val="00E707F5"/>
    <w:rsid w:val="00E71B1A"/>
    <w:rsid w:val="00E8035C"/>
    <w:rsid w:val="00E82C45"/>
    <w:rsid w:val="00E85EAF"/>
    <w:rsid w:val="00E86DDF"/>
    <w:rsid w:val="00E93CA2"/>
    <w:rsid w:val="00E94843"/>
    <w:rsid w:val="00EC6E7B"/>
    <w:rsid w:val="00ED54F7"/>
    <w:rsid w:val="00EE063A"/>
    <w:rsid w:val="00EE1D97"/>
    <w:rsid w:val="00EF3436"/>
    <w:rsid w:val="00EF6058"/>
    <w:rsid w:val="00F022CC"/>
    <w:rsid w:val="00F10E95"/>
    <w:rsid w:val="00F14285"/>
    <w:rsid w:val="00F16D8F"/>
    <w:rsid w:val="00F2342C"/>
    <w:rsid w:val="00F27C3A"/>
    <w:rsid w:val="00F316AB"/>
    <w:rsid w:val="00F33E73"/>
    <w:rsid w:val="00F4075A"/>
    <w:rsid w:val="00F43BBD"/>
    <w:rsid w:val="00F441A7"/>
    <w:rsid w:val="00F5394D"/>
    <w:rsid w:val="00F540CA"/>
    <w:rsid w:val="00F6706E"/>
    <w:rsid w:val="00F717E0"/>
    <w:rsid w:val="00F83E84"/>
    <w:rsid w:val="00FA197A"/>
    <w:rsid w:val="00FB7D72"/>
    <w:rsid w:val="00FC1A93"/>
    <w:rsid w:val="00FC3C61"/>
    <w:rsid w:val="00FC4470"/>
    <w:rsid w:val="00FD66E4"/>
    <w:rsid w:val="00FD7D7A"/>
    <w:rsid w:val="00FE0B30"/>
    <w:rsid w:val="00FE6A8F"/>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A2FC7B-AB93-4F07-8C11-F2AF2B17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D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4137">
      <w:bodyDiv w:val="1"/>
      <w:marLeft w:val="0"/>
      <w:marRight w:val="0"/>
      <w:marTop w:val="0"/>
      <w:marBottom w:val="0"/>
      <w:divBdr>
        <w:top w:val="none" w:sz="0" w:space="0" w:color="auto"/>
        <w:left w:val="none" w:sz="0" w:space="0" w:color="auto"/>
        <w:bottom w:val="none" w:sz="0" w:space="0" w:color="auto"/>
        <w:right w:val="none" w:sz="0" w:space="0" w:color="auto"/>
      </w:divBdr>
    </w:div>
    <w:div w:id="674377767">
      <w:bodyDiv w:val="1"/>
      <w:marLeft w:val="0"/>
      <w:marRight w:val="0"/>
      <w:marTop w:val="0"/>
      <w:marBottom w:val="0"/>
      <w:divBdr>
        <w:top w:val="none" w:sz="0" w:space="0" w:color="auto"/>
        <w:left w:val="none" w:sz="0" w:space="0" w:color="auto"/>
        <w:bottom w:val="none" w:sz="0" w:space="0" w:color="auto"/>
        <w:right w:val="none" w:sz="0" w:space="0" w:color="auto"/>
      </w:divBdr>
    </w:div>
    <w:div w:id="835152647">
      <w:bodyDiv w:val="1"/>
      <w:marLeft w:val="0"/>
      <w:marRight w:val="0"/>
      <w:marTop w:val="0"/>
      <w:marBottom w:val="0"/>
      <w:divBdr>
        <w:top w:val="none" w:sz="0" w:space="0" w:color="auto"/>
        <w:left w:val="none" w:sz="0" w:space="0" w:color="auto"/>
        <w:bottom w:val="none" w:sz="0" w:space="0" w:color="auto"/>
        <w:right w:val="none" w:sz="0" w:space="0" w:color="auto"/>
      </w:divBdr>
    </w:div>
    <w:div w:id="1379278808">
      <w:bodyDiv w:val="1"/>
      <w:marLeft w:val="0"/>
      <w:marRight w:val="0"/>
      <w:marTop w:val="0"/>
      <w:marBottom w:val="0"/>
      <w:divBdr>
        <w:top w:val="none" w:sz="0" w:space="0" w:color="auto"/>
        <w:left w:val="none" w:sz="0" w:space="0" w:color="auto"/>
        <w:bottom w:val="none" w:sz="0" w:space="0" w:color="auto"/>
        <w:right w:val="none" w:sz="0" w:space="0" w:color="auto"/>
      </w:divBdr>
    </w:div>
    <w:div w:id="1833836221">
      <w:bodyDiv w:val="1"/>
      <w:marLeft w:val="0"/>
      <w:marRight w:val="0"/>
      <w:marTop w:val="0"/>
      <w:marBottom w:val="0"/>
      <w:divBdr>
        <w:top w:val="none" w:sz="0" w:space="0" w:color="auto"/>
        <w:left w:val="none" w:sz="0" w:space="0" w:color="auto"/>
        <w:bottom w:val="none" w:sz="0" w:space="0" w:color="auto"/>
        <w:right w:val="none" w:sz="0" w:space="0" w:color="auto"/>
      </w:divBdr>
    </w:div>
    <w:div w:id="1860923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6164-EFE9-48FE-96E8-E1EEF53E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259</Words>
  <Characters>1478</Characters>
  <Application>Microsoft Office Word</Application>
  <DocSecurity>0</DocSecurity>
  <Lines>12</Lines>
  <Paragraphs>3</Paragraphs>
  <ScaleCrop>false</ScaleCrop>
  <Company>Microsoft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hhqk</cp:lastModifiedBy>
  <cp:revision>197</cp:revision>
  <cp:lastPrinted>2020-12-31T04:57:00Z</cp:lastPrinted>
  <dcterms:created xsi:type="dcterms:W3CDTF">2023-04-25T07:01:00Z</dcterms:created>
  <dcterms:modified xsi:type="dcterms:W3CDTF">2024-09-03T08:57:00Z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8EBB44CAAE0345A09C0E37D0D5C220C7_13</vt:lpwstr>
  </property>
</Properties>
</file>