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等线" w:cs="Times New Roman"/>
        </w:rPr>
      </w:pPr>
      <w:r>
        <w:rPr>
          <w:rFonts w:hint="default" w:ascii="Times New Roman" w:hAnsi="Times New Roman" w:cs="Times New Roman"/>
          <w:sz w:val="24"/>
        </w:rPr>
        <w:t>证券代码：688</w:t>
      </w:r>
      <w:r>
        <w:rPr>
          <w:rFonts w:hint="default" w:ascii="Times New Roman" w:hAnsi="Times New Roman" w:cs="Times New Roman"/>
          <w:sz w:val="24"/>
          <w:lang w:val="en-US" w:eastAsia="zh-CN"/>
        </w:rPr>
        <w:t>563</w:t>
      </w:r>
      <w:r>
        <w:rPr>
          <w:rFonts w:hint="default" w:ascii="Times New Roman" w:hAnsi="Times New Roman" w:cs="Times New Roman"/>
          <w:sz w:val="24"/>
        </w:rPr>
        <w:t xml:space="preserve">          </w:t>
      </w:r>
      <w:r>
        <w:rPr>
          <w:rFonts w:hint="eastAsia" w:cs="Times New Roman"/>
          <w:sz w:val="24"/>
          <w:lang w:val="en-US" w:eastAsia="zh-CN"/>
        </w:rPr>
        <w:t xml:space="preserve"> </w:t>
      </w:r>
      <w:r>
        <w:rPr>
          <w:rFonts w:hint="default" w:ascii="Times New Roman" w:hAnsi="Times New Roman" w:cs="Times New Roman"/>
          <w:sz w:val="24"/>
        </w:rPr>
        <w:t xml:space="preserve">                                    证券简称：</w:t>
      </w:r>
      <w:r>
        <w:rPr>
          <w:rFonts w:hint="default" w:ascii="Times New Roman" w:hAnsi="Times New Roman" w:cs="Times New Roman"/>
          <w:sz w:val="24"/>
          <w:lang w:val="en-US" w:eastAsia="zh-CN"/>
        </w:rPr>
        <w:t>航材股份</w:t>
      </w:r>
      <w:r>
        <w:rPr>
          <w:rFonts w:hint="default" w:ascii="Times New Roman" w:hAnsi="Times New Roman" w:cs="Times New Roman"/>
          <w:sz w:val="24"/>
        </w:rPr>
        <w:t xml:space="preserve">                           </w:t>
      </w:r>
    </w:p>
    <w:p>
      <w:pPr>
        <w:spacing w:before="312" w:beforeLines="10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北京</w:t>
      </w:r>
      <w:r>
        <w:rPr>
          <w:rFonts w:hint="default" w:ascii="Times New Roman" w:hAnsi="Times New Roman" w:eastAsia="黑体" w:cs="Times New Roman"/>
          <w:b/>
          <w:sz w:val="30"/>
          <w:szCs w:val="30"/>
          <w:lang w:val="en-US" w:eastAsia="zh-CN"/>
        </w:rPr>
        <w:t>航空材料研究院股份有限公司</w:t>
      </w:r>
    </w:p>
    <w:p>
      <w:pPr>
        <w:spacing w:after="156" w:afterLines="50" w:line="360" w:lineRule="auto"/>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投资者关系活动记录表</w:t>
      </w:r>
    </w:p>
    <w:p>
      <w:pPr>
        <w:wordWrap w:val="0"/>
        <w:spacing w:after="62" w:afterLines="20"/>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1"/>
        </w:rPr>
        <w:t xml:space="preserve">     </w:t>
      </w:r>
      <w:r>
        <w:rPr>
          <w:rFonts w:hint="default" w:ascii="Times New Roman" w:hAnsi="Times New Roman" w:cs="Times New Roman"/>
          <w:sz w:val="24"/>
          <w:szCs w:val="24"/>
        </w:rPr>
        <w:t>编号：202</w:t>
      </w:r>
      <w:r>
        <w:rPr>
          <w:rFonts w:hint="default" w:cs="Times New Roman"/>
          <w:sz w:val="24"/>
          <w:szCs w:val="24"/>
          <w:lang w:val="en-US"/>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00</w:t>
      </w:r>
      <w:r>
        <w:rPr>
          <w:rFonts w:hint="eastAsia" w:cs="Times New Roman"/>
          <w:sz w:val="24"/>
          <w:szCs w:val="24"/>
          <w:lang w:val="en-US" w:eastAsia="zh-CN"/>
        </w:rPr>
        <w:t>4</w:t>
      </w:r>
    </w:p>
    <w:tbl>
      <w:tblPr>
        <w:tblStyle w:val="15"/>
        <w:tblW w:w="5004" w:type="pct"/>
        <w:tblInd w:w="0" w:type="dxa"/>
        <w:tblLayout w:type="autofit"/>
        <w:tblCellMar>
          <w:top w:w="0" w:type="dxa"/>
          <w:left w:w="108" w:type="dxa"/>
          <w:bottom w:w="41" w:type="dxa"/>
          <w:right w:w="0" w:type="dxa"/>
        </w:tblCellMar>
      </w:tblPr>
      <w:tblGrid>
        <w:gridCol w:w="1431"/>
        <w:gridCol w:w="8436"/>
      </w:tblGrid>
      <w:tr>
        <w:tblPrEx>
          <w:tblCellMar>
            <w:top w:w="0" w:type="dxa"/>
            <w:left w:w="108" w:type="dxa"/>
            <w:bottom w:w="41" w:type="dxa"/>
            <w:right w:w="0" w:type="dxa"/>
          </w:tblCellMar>
        </w:tblPrEx>
        <w:trPr>
          <w:trHeight w:val="39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活动类别</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spacing w:before="124" w:beforeLines="40"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FE"/>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分析师会议</w:t>
            </w:r>
          </w:p>
          <w:p>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媒体采访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业绩说明会</w:t>
            </w:r>
          </w:p>
          <w:p>
            <w:pPr>
              <w:snapToGrid w:val="0"/>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w:char="00A8"/>
            </w:r>
            <w:r>
              <w:rPr>
                <w:rFonts w:hint="default" w:ascii="Times New Roman" w:hAnsi="Times New Roman" w:cs="Times New Roman"/>
                <w:sz w:val="24"/>
                <w:szCs w:val="24"/>
              </w:rPr>
              <w:t>路演活动</w:t>
            </w:r>
          </w:p>
          <w:p>
            <w:pPr>
              <w:snapToGrid w:val="0"/>
              <w:spacing w:line="300" w:lineRule="auto"/>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sym w:font="Wingdings" w:char="00A8"/>
            </w:r>
            <w:r>
              <w:rPr>
                <w:rFonts w:hint="default" w:ascii="Times New Roman" w:hAnsi="Times New Roman" w:cs="Times New Roman"/>
                <w:sz w:val="24"/>
                <w:szCs w:val="24"/>
              </w:rPr>
              <w:t xml:space="preserve">现场参观             </w:t>
            </w:r>
            <w:r>
              <w:rPr>
                <w:rFonts w:hint="default" w:ascii="Times New Roman" w:hAnsi="Times New Roman" w:cs="Times New Roman"/>
                <w:sz w:val="24"/>
                <w:szCs w:val="24"/>
              </w:rPr>
              <w:sym w:font="Wingdings" w:char="00FE"/>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电话会议</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tc>
      </w:tr>
      <w:tr>
        <w:tblPrEx>
          <w:tblCellMar>
            <w:top w:w="0" w:type="dxa"/>
            <w:left w:w="108" w:type="dxa"/>
            <w:bottom w:w="41" w:type="dxa"/>
            <w:right w:w="0" w:type="dxa"/>
          </w:tblCellMar>
        </w:tblPrEx>
        <w:trPr>
          <w:trHeight w:val="680"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spacing w:before="31" w:beforeLines="1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eastAsia"/>
                <w:sz w:val="24"/>
                <w:szCs w:val="24"/>
                <w:lang w:val="en-US" w:eastAsia="zh-CN"/>
              </w:rPr>
            </w:pPr>
          </w:p>
          <w:p>
            <w:pPr>
              <w:snapToGrid w:val="0"/>
              <w:rPr>
                <w:rFonts w:hint="default"/>
                <w:sz w:val="24"/>
                <w:szCs w:val="24"/>
                <w:lang w:val="en-US" w:eastAsia="zh-CN"/>
              </w:rPr>
            </w:pPr>
            <w:r>
              <w:rPr>
                <w:rFonts w:hint="eastAsia"/>
                <w:sz w:val="24"/>
                <w:szCs w:val="24"/>
                <w:lang w:val="en-US" w:eastAsia="zh-CN"/>
              </w:rPr>
              <w:t>创金合信基金、大家资产、丹羿投资、峰岚资产、富国基金、光大保德信、国联安基金、泓德基金、华安基金、华宝股权投资、华润元大基金、华泰柏瑞、华泰证券自营、华夏基金、华夏久盈、汇泉基金、交银施罗德、君茂投资、南方基金、平安证券、泉果基金、人保资产、上海国际信托、天风资管、天弘基金、天治基金、万家基金、兴业证券、银华基金、长江证券、招商证券、中信证券、东方阿尔法、中英人寿保险、萧山泽泉投资、南方天辰(北京)、壁虎投资、太平基金、东方基金、涌乐基金、远信（珠海）私募基金、敦和资管、正圆私募基金、潼骁投资、金仕达投资、南方天辰(北京)、上海常春藤私募基金、中顺纸业集团、易方达基金、广东莲花私募、中银国际证券、深圳创富兆业、上海东方证券资管、国联基金、湘财基金、景顺长城基金、汇丰晋信基金、华泰资产、华富基金、中国国际金融、宏利基金、中交资本控股、上海新传奇私募基金、广发基金、上海铭大实业（集团）、博时基金、远信投资、中兵财富、保利投资</w:t>
            </w:r>
          </w:p>
        </w:tc>
      </w:tr>
      <w:tr>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ind w:left="2160" w:hanging="2160" w:hangingChars="9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202</w:t>
            </w:r>
            <w:r>
              <w:rPr>
                <w:rFonts w:hint="default" w:cs="Times New Roman"/>
                <w:sz w:val="24"/>
                <w:szCs w:val="24"/>
                <w:lang w:val="en-US" w:eastAsia="zh-CN"/>
              </w:rPr>
              <w:t>4</w:t>
            </w:r>
            <w:r>
              <w:rPr>
                <w:rFonts w:hint="default" w:ascii="Times New Roman" w:hAnsi="Times New Roman" w:cs="Times New Roman"/>
                <w:sz w:val="24"/>
                <w:szCs w:val="24"/>
                <w:lang w:val="en-US" w:eastAsia="zh-CN"/>
              </w:rPr>
              <w:t>年</w:t>
            </w:r>
            <w:r>
              <w:rPr>
                <w:rFonts w:hint="default" w:cs="Times New Roman"/>
                <w:sz w:val="24"/>
                <w:szCs w:val="24"/>
                <w:lang w:val="en-US" w:eastAsia="zh-CN"/>
              </w:rPr>
              <w:t>8</w:t>
            </w:r>
            <w:r>
              <w:rPr>
                <w:rFonts w:hint="default" w:ascii="Times New Roman" w:hAnsi="Times New Roman" w:cs="Times New Roman"/>
                <w:sz w:val="24"/>
                <w:szCs w:val="24"/>
                <w:lang w:val="en-US" w:eastAsia="zh-CN"/>
              </w:rPr>
              <w:t>月</w:t>
            </w:r>
            <w:r>
              <w:rPr>
                <w:rFonts w:hint="eastAsia" w:cs="Times New Roman"/>
                <w:sz w:val="24"/>
                <w:szCs w:val="24"/>
                <w:lang w:val="en-US" w:eastAsia="zh-CN"/>
              </w:rPr>
              <w:t>3</w:t>
            </w:r>
            <w:r>
              <w:rPr>
                <w:rFonts w:hint="default" w:cs="Times New Roman"/>
                <w:sz w:val="24"/>
                <w:szCs w:val="24"/>
                <w:lang w:val="en-US" w:eastAsia="zh-CN"/>
              </w:rPr>
              <w:t>0</w:t>
            </w:r>
            <w:r>
              <w:rPr>
                <w:rFonts w:hint="eastAsia" w:cs="Times New Roman"/>
                <w:sz w:val="24"/>
                <w:szCs w:val="24"/>
                <w:lang w:val="en-US" w:eastAsia="zh-CN"/>
              </w:rPr>
              <w:t>日、2024年9月2日、2024年9月3日投资者交流</w:t>
            </w:r>
          </w:p>
        </w:tc>
      </w:tr>
      <w:tr>
        <w:tblPrEx>
          <w:tblCellMar>
            <w:top w:w="0" w:type="dxa"/>
            <w:left w:w="108" w:type="dxa"/>
            <w:bottom w:w="41" w:type="dxa"/>
            <w:right w:w="0" w:type="dxa"/>
          </w:tblCellMar>
        </w:tblPrEx>
        <w:trPr>
          <w:trHeight w:val="523"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eastAsia="宋体" w:cs="Times New Roman"/>
                <w:sz w:val="24"/>
                <w:szCs w:val="24"/>
                <w:lang w:val="en-US" w:eastAsia="zh-CN"/>
              </w:rPr>
            </w:pPr>
            <w:r>
              <w:rPr>
                <w:rFonts w:hint="eastAsia" w:cs="Times New Roman"/>
                <w:sz w:val="24"/>
                <w:szCs w:val="24"/>
                <w:lang w:val="en-US" w:eastAsia="zh-CN"/>
              </w:rPr>
              <w:t>北京航空材料研究院股份有限公司会议室、电话会议</w:t>
            </w:r>
          </w:p>
        </w:tc>
      </w:tr>
      <w:tr>
        <w:tblPrEx>
          <w:tblCellMar>
            <w:top w:w="0" w:type="dxa"/>
            <w:left w:w="108" w:type="dxa"/>
            <w:bottom w:w="41" w:type="dxa"/>
            <w:right w:w="0" w:type="dxa"/>
          </w:tblCellMar>
        </w:tblPrEx>
        <w:trPr>
          <w:trHeight w:val="567"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                                                                                                                                                                                                                                                                                                                                                                                                                                                                                                                                                                                                                                                                                                                                                                                                                                                                                                                                                                                                                                                                                                                                                                                                                                                                                                                                                                                                                                                                                                                                                                                                                                                                                                                                                                                                                                                                 接待人员</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hint="eastAsia" w:cs="Times New Roman"/>
                <w:sz w:val="24"/>
                <w:szCs w:val="24"/>
                <w:lang w:val="en-US" w:eastAsia="zh-CN"/>
              </w:rPr>
            </w:pPr>
          </w:p>
          <w:p>
            <w:pPr>
              <w:snapToGrid w:val="0"/>
              <w:spacing w:before="62" w:beforeLines="20"/>
              <w:rPr>
                <w:rFonts w:hint="eastAsia" w:cs="Times New Roman"/>
                <w:sz w:val="24"/>
                <w:szCs w:val="24"/>
                <w:lang w:val="en-US" w:eastAsia="zh-CN"/>
              </w:rPr>
            </w:pPr>
            <w:r>
              <w:rPr>
                <w:rFonts w:hint="eastAsia" w:cs="Times New Roman"/>
                <w:sz w:val="24"/>
                <w:szCs w:val="24"/>
                <w:lang w:val="en-US" w:eastAsia="zh-CN"/>
              </w:rPr>
              <w:t>高级顾问：刘嘉先生</w:t>
            </w:r>
          </w:p>
          <w:p>
            <w:pPr>
              <w:snapToGrid w:val="0"/>
              <w:spacing w:before="62" w:beforeLines="20"/>
              <w:rPr>
                <w:rFonts w:hint="default" w:cs="Times New Roman"/>
                <w:sz w:val="24"/>
                <w:szCs w:val="24"/>
                <w:lang w:val="en-US" w:eastAsia="zh-CN"/>
              </w:rPr>
            </w:pPr>
            <w:r>
              <w:rPr>
                <w:rFonts w:hint="eastAsia" w:cs="Times New Roman"/>
                <w:sz w:val="24"/>
                <w:szCs w:val="24"/>
                <w:lang w:val="en-US" w:eastAsia="zh-CN"/>
              </w:rPr>
              <w:t>常务副总经理：刘其广先生</w:t>
            </w:r>
          </w:p>
          <w:p>
            <w:pPr>
              <w:snapToGrid w:val="0"/>
              <w:spacing w:before="62" w:beforeLines="2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副总经理、财务总监、</w:t>
            </w:r>
            <w:r>
              <w:rPr>
                <w:rFonts w:hint="default" w:ascii="Times New Roman" w:hAnsi="Times New Roman" w:cs="Times New Roman"/>
                <w:sz w:val="24"/>
                <w:szCs w:val="24"/>
              </w:rPr>
              <w:t>董事会秘书</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马兴杰先生</w:t>
            </w:r>
          </w:p>
          <w:p>
            <w:pPr>
              <w:snapToGrid w:val="0"/>
              <w:spacing w:before="62" w:beforeLines="20"/>
              <w:rPr>
                <w:rFonts w:hint="eastAsia" w:cs="Times New Roman"/>
                <w:sz w:val="24"/>
                <w:szCs w:val="24"/>
                <w:lang w:val="en-US" w:eastAsia="zh-CN"/>
              </w:rPr>
            </w:pPr>
            <w:r>
              <w:rPr>
                <w:rFonts w:hint="eastAsia" w:cs="Times New Roman"/>
                <w:sz w:val="24"/>
                <w:szCs w:val="24"/>
                <w:lang w:val="en-US" w:eastAsia="zh-CN"/>
              </w:rPr>
              <w:t>计划财务部部长：于瀛女士</w:t>
            </w:r>
          </w:p>
          <w:p>
            <w:pPr>
              <w:snapToGrid w:val="0"/>
              <w:spacing w:before="62" w:beforeLines="20"/>
              <w:rPr>
                <w:rFonts w:hint="eastAsia" w:cs="Times New Roman"/>
                <w:sz w:val="24"/>
                <w:szCs w:val="24"/>
                <w:lang w:val="en-US" w:eastAsia="zh-CN"/>
              </w:rPr>
            </w:pPr>
            <w:r>
              <w:rPr>
                <w:rFonts w:hint="eastAsia" w:cs="Times New Roman"/>
                <w:sz w:val="24"/>
                <w:szCs w:val="24"/>
                <w:lang w:val="en-US" w:eastAsia="zh-CN"/>
              </w:rPr>
              <w:t>综合管理部副部长：仝电涛先生</w:t>
            </w:r>
          </w:p>
          <w:p>
            <w:pPr>
              <w:snapToGrid w:val="0"/>
              <w:spacing w:before="62" w:beforeLines="20"/>
              <w:rPr>
                <w:rFonts w:hint="default" w:cs="Times New Roman"/>
                <w:sz w:val="24"/>
                <w:szCs w:val="24"/>
                <w:lang w:val="en-US" w:eastAsia="zh-CN"/>
              </w:rPr>
            </w:pPr>
          </w:p>
        </w:tc>
      </w:tr>
      <w:tr>
        <w:tblPrEx>
          <w:tblCellMar>
            <w:top w:w="0" w:type="dxa"/>
            <w:left w:w="108" w:type="dxa"/>
            <w:bottom w:w="41" w:type="dxa"/>
            <w:right w:w="0" w:type="dxa"/>
          </w:tblCellMar>
        </w:tblPrEx>
        <w:trPr>
          <w:trHeight w:val="6240"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投资者关系活动主要</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内容介绍</w:t>
            </w:r>
          </w:p>
        </w:tc>
        <w:tc>
          <w:tcPr>
            <w:tcW w:w="4274" w:type="pct"/>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00" w:lineRule="auto"/>
              <w:ind w:right="100" w:rightChars="50"/>
              <w:jc w:val="both"/>
              <w:rPr>
                <w:rFonts w:hint="default" w:ascii="Times New Roman" w:hAnsi="Times New Roman" w:cs="Times New Roman"/>
                <w:b/>
                <w:sz w:val="24"/>
                <w:szCs w:val="24"/>
              </w:rPr>
            </w:pPr>
            <w:r>
              <w:rPr>
                <w:rFonts w:hint="eastAsia" w:cs="Times New Roman"/>
                <w:b/>
                <w:sz w:val="24"/>
                <w:szCs w:val="24"/>
                <w:lang w:val="en-US" w:eastAsia="zh-CN"/>
              </w:rPr>
              <w:t>公司2024年上半年经营业绩情况介绍</w:t>
            </w:r>
          </w:p>
          <w:p>
            <w:pPr>
              <w:spacing w:line="300" w:lineRule="auto"/>
              <w:ind w:right="100" w:rightChars="5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2024年上半年，公司以高质量发展为首要任务，为进一步巩固提升优势产业领先地位，继续围绕公司“十四五”战略规划及公司业务发展的需要，加快研制进展、提升创新活力、拓展改革深度、优化内部治理，报告期内保持良好增长态势。公司2024年上半年实现营业收入150,954.92万元，同比增长14.52%，其中基础材料实现营业收入57,131.06万元，航空成品件实现营业收入72,946.41万元，非航空成品件实现营业收入16,310.58万元，加工服务实现营业收入3,643.75万元，实现归属于上市公司股东的净利润 31,108.65万元，同比增长5.16%。</w:t>
            </w:r>
          </w:p>
          <w:p>
            <w:pPr>
              <w:spacing w:line="300" w:lineRule="auto"/>
              <w:ind w:right="100" w:rightChars="50"/>
              <w:jc w:val="both"/>
              <w:rPr>
                <w:rFonts w:hint="default" w:cs="Times New Roman"/>
                <w:sz w:val="24"/>
                <w:szCs w:val="24"/>
                <w:lang w:val="en-US" w:eastAsia="zh-CN"/>
              </w:rPr>
            </w:pPr>
          </w:p>
          <w:p>
            <w:pPr>
              <w:numPr>
                <w:ilvl w:val="0"/>
                <w:numId w:val="1"/>
              </w:numPr>
              <w:spacing w:line="300" w:lineRule="auto"/>
              <w:ind w:right="100" w:rightChars="50"/>
              <w:jc w:val="both"/>
              <w:rPr>
                <w:rFonts w:hint="default" w:cs="Times New Roman"/>
                <w:b/>
                <w:sz w:val="24"/>
                <w:szCs w:val="24"/>
                <w:lang w:val="en-US" w:eastAsia="zh-CN"/>
              </w:rPr>
            </w:pPr>
            <w:r>
              <w:rPr>
                <w:rFonts w:hint="eastAsia" w:cs="Times New Roman"/>
                <w:b/>
                <w:sz w:val="24"/>
                <w:szCs w:val="24"/>
                <w:lang w:val="en-US" w:eastAsia="zh-CN"/>
              </w:rPr>
              <w:t>互动交流</w:t>
            </w:r>
          </w:p>
          <w:p>
            <w:pPr>
              <w:numPr>
                <w:ilvl w:val="0"/>
                <w:numId w:val="0"/>
              </w:numPr>
              <w:spacing w:line="300" w:lineRule="auto"/>
              <w:ind w:right="100" w:rightChars="50"/>
              <w:jc w:val="both"/>
              <w:rPr>
                <w:rFonts w:hint="default" w:ascii="Times New Roman" w:hAnsi="Times New Roman" w:cs="Times New Roman"/>
                <w:b/>
                <w:sz w:val="24"/>
                <w:szCs w:val="24"/>
                <w:lang w:eastAsia="zh-Hans"/>
              </w:rPr>
            </w:pPr>
            <w:r>
              <w:rPr>
                <w:rFonts w:hint="default" w:ascii="Times New Roman" w:hAnsi="Times New Roman" w:cs="Times New Roman"/>
                <w:b/>
                <w:sz w:val="24"/>
                <w:szCs w:val="24"/>
                <w:lang w:val="en-US" w:eastAsia="zh-CN"/>
              </w:rPr>
              <w:t>问题</w:t>
            </w:r>
            <w:r>
              <w:rPr>
                <w:rFonts w:hint="eastAsia" w:cs="Times New Roman"/>
                <w:b/>
                <w:sz w:val="24"/>
                <w:szCs w:val="24"/>
                <w:lang w:val="en-US" w:eastAsia="zh-CN"/>
              </w:rPr>
              <w:t>1</w:t>
            </w:r>
            <w:r>
              <w:rPr>
                <w:rFonts w:hint="default" w:ascii="Times New Roman" w:hAnsi="Times New Roman" w:cs="Times New Roman"/>
                <w:b/>
                <w:sz w:val="24"/>
                <w:szCs w:val="24"/>
              </w:rPr>
              <w:t>：</w:t>
            </w:r>
            <w:r>
              <w:rPr>
                <w:rFonts w:hint="eastAsia" w:ascii="Times New Roman" w:hAnsi="Times New Roman" w:cs="Times New Roman"/>
                <w:b/>
                <w:sz w:val="24"/>
                <w:szCs w:val="24"/>
                <w:lang w:val="en-US" w:eastAsia="zh-CN"/>
              </w:rPr>
              <w:t>请介绍一下公司2024上半年</w:t>
            </w:r>
            <w:r>
              <w:rPr>
                <w:rFonts w:hint="eastAsia" w:cs="Times New Roman"/>
                <w:b/>
                <w:sz w:val="24"/>
                <w:szCs w:val="24"/>
                <w:lang w:val="en-US" w:eastAsia="zh-CN"/>
              </w:rPr>
              <w:t>的</w:t>
            </w:r>
            <w:r>
              <w:rPr>
                <w:rFonts w:hint="eastAsia" w:ascii="Times New Roman" w:hAnsi="Times New Roman" w:cs="Times New Roman"/>
                <w:b/>
                <w:sz w:val="24"/>
                <w:szCs w:val="24"/>
                <w:lang w:val="en-US" w:eastAsia="zh-CN"/>
              </w:rPr>
              <w:t>毛利率</w:t>
            </w:r>
            <w:r>
              <w:rPr>
                <w:rFonts w:hint="eastAsia" w:cs="Times New Roman"/>
                <w:b/>
                <w:sz w:val="24"/>
                <w:szCs w:val="24"/>
                <w:lang w:val="en-US" w:eastAsia="zh-CN"/>
              </w:rPr>
              <w:t>波动的原因？</w:t>
            </w:r>
          </w:p>
          <w:p>
            <w:pPr>
              <w:spacing w:line="300" w:lineRule="auto"/>
              <w:ind w:right="100" w:rightChars="50"/>
              <w:jc w:val="both"/>
              <w:rPr>
                <w:rFonts w:hint="eastAsia" w:cs="Times New Roman"/>
                <w:sz w:val="24"/>
                <w:szCs w:val="24"/>
                <w:lang w:val="en-US" w:eastAsia="zh-CN"/>
              </w:rPr>
            </w:pPr>
            <w:r>
              <w:rPr>
                <w:rFonts w:hint="default" w:ascii="Times New Roman" w:hAnsi="Times New Roman" w:cs="Times New Roman"/>
                <w:sz w:val="24"/>
                <w:szCs w:val="24"/>
                <w:lang w:val="en-US" w:eastAsia="zh-CN"/>
              </w:rPr>
              <w:t>回答</w:t>
            </w:r>
            <w:r>
              <w:rPr>
                <w:rFonts w:hint="default" w:ascii="Times New Roman" w:hAnsi="Times New Roman" w:cs="Times New Roman"/>
                <w:sz w:val="24"/>
                <w:szCs w:val="24"/>
              </w:rPr>
              <w:t>：</w:t>
            </w:r>
            <w:r>
              <w:rPr>
                <w:rFonts w:hint="eastAsia" w:cs="Times New Roman"/>
                <w:sz w:val="24"/>
                <w:szCs w:val="24"/>
                <w:lang w:val="en-US" w:eastAsia="zh-CN"/>
              </w:rPr>
              <w:t>公司2024年上半年毛利率为29.44%，上年同期毛利率为35.36%，同比减少5.92%，毛利率同比有所降低是由交付产品结构变化引起的。</w:t>
            </w:r>
          </w:p>
          <w:p>
            <w:pPr>
              <w:spacing w:line="300" w:lineRule="auto"/>
              <w:ind w:right="100" w:rightChars="50"/>
              <w:jc w:val="both"/>
              <w:rPr>
                <w:rFonts w:hint="default" w:cs="Times New Roman"/>
                <w:sz w:val="24"/>
                <w:szCs w:val="24"/>
                <w:lang w:val="en-US" w:eastAsia="zh-CN"/>
              </w:rPr>
            </w:pPr>
          </w:p>
          <w:p>
            <w:pPr>
              <w:numPr>
                <w:ilvl w:val="0"/>
                <w:numId w:val="0"/>
              </w:numPr>
              <w:spacing w:line="300" w:lineRule="auto"/>
              <w:ind w:right="100" w:rightChars="50"/>
              <w:jc w:val="both"/>
              <w:rPr>
                <w:rFonts w:hint="eastAsia" w:cs="Times New Roman"/>
                <w:b/>
                <w:sz w:val="24"/>
                <w:szCs w:val="24"/>
                <w:lang w:val="en-US" w:eastAsia="zh-CN"/>
              </w:rPr>
            </w:pPr>
            <w:r>
              <w:rPr>
                <w:rFonts w:hint="default" w:ascii="Times New Roman" w:hAnsi="Times New Roman" w:cs="Times New Roman"/>
                <w:b/>
                <w:sz w:val="24"/>
                <w:szCs w:val="24"/>
                <w:lang w:val="en-US" w:eastAsia="zh-CN"/>
              </w:rPr>
              <w:t>问题</w:t>
            </w:r>
            <w:r>
              <w:rPr>
                <w:rFonts w:hint="eastAsia" w:cs="Times New Roman"/>
                <w:b/>
                <w:sz w:val="24"/>
                <w:szCs w:val="24"/>
                <w:lang w:val="en-US" w:eastAsia="zh-CN"/>
              </w:rPr>
              <w:t>2</w:t>
            </w:r>
            <w:r>
              <w:rPr>
                <w:rFonts w:hint="default" w:ascii="Times New Roman" w:hAnsi="Times New Roman" w:cs="Times New Roman"/>
                <w:b/>
                <w:sz w:val="24"/>
                <w:szCs w:val="24"/>
                <w:lang w:val="en-US" w:eastAsia="zh-CN"/>
              </w:rPr>
              <w:t>：</w:t>
            </w:r>
            <w:r>
              <w:rPr>
                <w:rFonts w:hint="eastAsia" w:cs="Times New Roman"/>
                <w:b/>
                <w:sz w:val="24"/>
                <w:szCs w:val="24"/>
                <w:lang w:val="en-US" w:eastAsia="zh-CN"/>
              </w:rPr>
              <w:t>请介绍一下</w:t>
            </w:r>
            <w:r>
              <w:rPr>
                <w:rFonts w:hint="default" w:ascii="Times New Roman" w:hAnsi="Times New Roman" w:cs="Times New Roman"/>
                <w:b/>
                <w:sz w:val="24"/>
                <w:szCs w:val="24"/>
                <w:lang w:val="en-US" w:eastAsia="zh-CN"/>
              </w:rPr>
              <w:t>镇江钛合金公司</w:t>
            </w:r>
            <w:r>
              <w:rPr>
                <w:rFonts w:hint="eastAsia" w:cs="Times New Roman"/>
                <w:b/>
                <w:sz w:val="24"/>
                <w:szCs w:val="24"/>
                <w:lang w:val="en-US" w:eastAsia="zh-CN"/>
              </w:rPr>
              <w:t>股权划转进展情况？</w:t>
            </w:r>
          </w:p>
          <w:p>
            <w:pPr>
              <w:spacing w:line="300" w:lineRule="auto"/>
              <w:ind w:right="100" w:rightChars="5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回答</w:t>
            </w:r>
            <w:r>
              <w:rPr>
                <w:rFonts w:hint="default" w:ascii="Times New Roman" w:hAnsi="Times New Roman" w:cs="Times New Roman"/>
                <w:sz w:val="24"/>
                <w:szCs w:val="24"/>
              </w:rPr>
              <w:t>：</w:t>
            </w:r>
            <w:r>
              <w:rPr>
                <w:rFonts w:hint="eastAsia" w:cs="Times New Roman"/>
                <w:sz w:val="24"/>
                <w:szCs w:val="24"/>
                <w:lang w:val="en-US" w:eastAsia="zh-CN"/>
              </w:rPr>
              <w:t>镇江钛合金公司的股权</w:t>
            </w:r>
            <w:r>
              <w:rPr>
                <w:rFonts w:hint="default" w:ascii="Times New Roman" w:hAnsi="Times New Roman" w:cs="Times New Roman"/>
                <w:sz w:val="24"/>
                <w:szCs w:val="24"/>
              </w:rPr>
              <w:t>已经划转</w:t>
            </w:r>
            <w:r>
              <w:rPr>
                <w:rFonts w:hint="eastAsia" w:cs="Times New Roman"/>
                <w:sz w:val="24"/>
                <w:szCs w:val="24"/>
                <w:lang w:val="en-US" w:eastAsia="zh-CN"/>
              </w:rPr>
              <w:t>至</w:t>
            </w:r>
            <w:r>
              <w:rPr>
                <w:rFonts w:hint="default" w:ascii="Times New Roman" w:hAnsi="Times New Roman" w:cs="Times New Roman"/>
                <w:sz w:val="24"/>
                <w:szCs w:val="24"/>
              </w:rPr>
              <w:t>控股股东航材院，</w:t>
            </w:r>
            <w:r>
              <w:rPr>
                <w:rFonts w:hint="eastAsia" w:cs="Times New Roman"/>
                <w:sz w:val="24"/>
                <w:szCs w:val="24"/>
                <w:lang w:val="en-US" w:eastAsia="zh-CN"/>
              </w:rPr>
              <w:t>并于6月3日完成了工商变更程序</w:t>
            </w:r>
            <w:r>
              <w:rPr>
                <w:rFonts w:hint="default" w:ascii="Times New Roman" w:hAnsi="Times New Roman" w:cs="Times New Roman"/>
                <w:sz w:val="24"/>
                <w:szCs w:val="24"/>
              </w:rPr>
              <w:t>，</w:t>
            </w:r>
            <w:r>
              <w:rPr>
                <w:rFonts w:hint="eastAsia" w:cs="Times New Roman"/>
                <w:sz w:val="24"/>
                <w:szCs w:val="24"/>
                <w:lang w:val="en-US" w:eastAsia="zh-CN"/>
              </w:rPr>
              <w:t>目前已启动股权收购工作，公司将根据收购进展情况及时对外披露。</w:t>
            </w:r>
          </w:p>
          <w:p>
            <w:pPr>
              <w:spacing w:line="300" w:lineRule="auto"/>
              <w:ind w:right="100" w:rightChars="50"/>
              <w:jc w:val="both"/>
              <w:rPr>
                <w:rFonts w:hint="default" w:ascii="Times New Roman" w:hAnsi="Times New Roman" w:cs="Times New Roman"/>
                <w:sz w:val="24"/>
                <w:szCs w:val="24"/>
                <w:lang w:val="en-US" w:eastAsia="zh-CN"/>
              </w:rPr>
            </w:pPr>
          </w:p>
          <w:p>
            <w:pPr>
              <w:spacing w:line="300" w:lineRule="auto"/>
              <w:ind w:right="100" w:rightChars="50"/>
              <w:jc w:val="both"/>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问题</w:t>
            </w:r>
            <w:r>
              <w:rPr>
                <w:rFonts w:hint="eastAsia" w:cs="Times New Roman"/>
                <w:b/>
                <w:sz w:val="24"/>
                <w:szCs w:val="24"/>
                <w:lang w:val="en-US" w:eastAsia="zh-CN"/>
              </w:rPr>
              <w:t>3</w:t>
            </w:r>
            <w:r>
              <w:rPr>
                <w:rFonts w:hint="eastAsia" w:ascii="Times New Roman" w:hAnsi="Times New Roman" w:cs="Times New Roman"/>
                <w:b/>
                <w:sz w:val="24"/>
                <w:szCs w:val="24"/>
                <w:lang w:val="en-US" w:eastAsia="zh-CN"/>
              </w:rPr>
              <w:t>：</w:t>
            </w:r>
            <w:r>
              <w:rPr>
                <w:rFonts w:hint="default" w:ascii="Times New Roman" w:hAnsi="Times New Roman" w:cs="Times New Roman"/>
                <w:b/>
                <w:sz w:val="24"/>
                <w:szCs w:val="24"/>
                <w:lang w:val="en-US" w:eastAsia="zh-CN"/>
              </w:rPr>
              <w:t>请介绍一下</w:t>
            </w:r>
            <w:r>
              <w:rPr>
                <w:rFonts w:hint="eastAsia" w:cs="Times New Roman"/>
                <w:b/>
                <w:sz w:val="24"/>
                <w:szCs w:val="24"/>
                <w:lang w:val="en-US" w:eastAsia="zh-CN"/>
              </w:rPr>
              <w:t>公司</w:t>
            </w:r>
            <w:r>
              <w:rPr>
                <w:rFonts w:hint="default" w:ascii="Times New Roman" w:hAnsi="Times New Roman" w:cs="Times New Roman"/>
                <w:b/>
                <w:sz w:val="24"/>
                <w:szCs w:val="24"/>
                <w:lang w:val="en-US" w:eastAsia="zh-CN"/>
              </w:rPr>
              <w:t>应收账款增</w:t>
            </w:r>
            <w:r>
              <w:rPr>
                <w:rFonts w:hint="eastAsia" w:cs="Times New Roman"/>
                <w:b/>
                <w:sz w:val="24"/>
                <w:szCs w:val="24"/>
                <w:lang w:val="en-US" w:eastAsia="zh-CN"/>
              </w:rPr>
              <w:t>长</w:t>
            </w:r>
            <w:r>
              <w:rPr>
                <w:rFonts w:hint="default" w:ascii="Times New Roman" w:hAnsi="Times New Roman" w:cs="Times New Roman"/>
                <w:b/>
                <w:sz w:val="24"/>
                <w:szCs w:val="24"/>
                <w:lang w:val="en-US" w:eastAsia="zh-CN"/>
              </w:rPr>
              <w:t>明显</w:t>
            </w:r>
            <w:r>
              <w:rPr>
                <w:rFonts w:hint="eastAsia" w:cs="Times New Roman"/>
                <w:b/>
                <w:sz w:val="24"/>
                <w:szCs w:val="24"/>
                <w:lang w:val="en-US" w:eastAsia="zh-CN"/>
              </w:rPr>
              <w:t>的原因</w:t>
            </w:r>
            <w:r>
              <w:rPr>
                <w:rFonts w:hint="default" w:ascii="Times New Roman" w:hAnsi="Times New Roman" w:cs="Times New Roman"/>
                <w:b/>
                <w:sz w:val="24"/>
                <w:szCs w:val="24"/>
                <w:lang w:val="en-US" w:eastAsia="zh-CN"/>
              </w:rPr>
              <w:t>？</w:t>
            </w:r>
          </w:p>
          <w:p>
            <w:pPr>
              <w:spacing w:line="300" w:lineRule="auto"/>
              <w:ind w:right="100" w:rightChars="50"/>
              <w:jc w:val="both"/>
              <w:rPr>
                <w:rFonts w:hint="eastAsia" w:cs="Times New Roman"/>
                <w:sz w:val="24"/>
                <w:szCs w:val="24"/>
                <w:lang w:val="en-US" w:eastAsia="zh-CN"/>
              </w:rPr>
            </w:pPr>
            <w:r>
              <w:rPr>
                <w:rFonts w:hint="eastAsia" w:cs="Times New Roman"/>
                <w:sz w:val="24"/>
                <w:szCs w:val="24"/>
                <w:lang w:val="en-US" w:eastAsia="zh-CN"/>
              </w:rPr>
              <w:t>回答：</w:t>
            </w:r>
            <w:r>
              <w:rPr>
                <w:rFonts w:hint="default" w:eastAsia="宋体" w:cs="Times New Roman"/>
                <w:sz w:val="24"/>
                <w:szCs w:val="24"/>
                <w:lang w:val="en-US" w:eastAsia="zh-CN"/>
              </w:rPr>
              <w:t>公司</w:t>
            </w:r>
            <w:r>
              <w:rPr>
                <w:rFonts w:hint="eastAsia" w:cs="Times New Roman"/>
                <w:sz w:val="24"/>
                <w:szCs w:val="24"/>
                <w:lang w:val="en-US" w:eastAsia="zh-CN"/>
              </w:rPr>
              <w:t>上半年回款缓慢，是导致</w:t>
            </w:r>
            <w:r>
              <w:rPr>
                <w:rFonts w:hint="default" w:eastAsia="宋体" w:cs="Times New Roman"/>
                <w:sz w:val="24"/>
                <w:szCs w:val="24"/>
                <w:lang w:val="en-US" w:eastAsia="zh-CN"/>
              </w:rPr>
              <w:t>应收账款增长</w:t>
            </w:r>
            <w:r>
              <w:rPr>
                <w:rFonts w:hint="eastAsia" w:eastAsia="宋体" w:cs="Times New Roman"/>
                <w:sz w:val="24"/>
                <w:szCs w:val="24"/>
                <w:lang w:val="en-US" w:eastAsia="zh-CN"/>
              </w:rPr>
              <w:t>明显的</w:t>
            </w:r>
            <w:r>
              <w:rPr>
                <w:rFonts w:hint="eastAsia" w:cs="Times New Roman"/>
                <w:sz w:val="24"/>
                <w:szCs w:val="24"/>
                <w:lang w:val="en-US" w:eastAsia="zh-CN"/>
              </w:rPr>
              <w:t>主要原因。</w:t>
            </w:r>
            <w:r>
              <w:rPr>
                <w:rFonts w:hint="default" w:eastAsia="宋体" w:cs="Times New Roman"/>
                <w:sz w:val="24"/>
                <w:szCs w:val="24"/>
                <w:lang w:val="en-US" w:eastAsia="zh-CN"/>
              </w:rPr>
              <w:t>结合行业特点，</w:t>
            </w:r>
            <w:r>
              <w:rPr>
                <w:rFonts w:hint="eastAsia" w:cs="Times New Roman"/>
                <w:sz w:val="24"/>
                <w:szCs w:val="24"/>
                <w:lang w:val="en-US" w:eastAsia="zh-CN"/>
              </w:rPr>
              <w:t>下半年尤其是</w:t>
            </w:r>
            <w:r>
              <w:rPr>
                <w:rFonts w:hint="default" w:eastAsia="宋体" w:cs="Times New Roman"/>
                <w:sz w:val="24"/>
                <w:szCs w:val="24"/>
                <w:lang w:val="en-US" w:eastAsia="zh-CN"/>
              </w:rPr>
              <w:t>11</w:t>
            </w:r>
            <w:r>
              <w:rPr>
                <w:rFonts w:hint="eastAsia" w:eastAsia="宋体" w:cs="Times New Roman"/>
                <w:sz w:val="24"/>
                <w:szCs w:val="24"/>
                <w:lang w:val="en-US" w:eastAsia="zh-CN"/>
              </w:rPr>
              <w:t>-</w:t>
            </w:r>
            <w:r>
              <w:rPr>
                <w:rFonts w:hint="default" w:eastAsia="宋体" w:cs="Times New Roman"/>
                <w:sz w:val="24"/>
                <w:szCs w:val="24"/>
                <w:lang w:val="en-US" w:eastAsia="zh-CN"/>
              </w:rPr>
              <w:t>12月份</w:t>
            </w:r>
            <w:r>
              <w:rPr>
                <w:rFonts w:hint="eastAsia" w:cs="Times New Roman"/>
                <w:sz w:val="24"/>
                <w:szCs w:val="24"/>
                <w:lang w:val="en-US" w:eastAsia="zh-CN"/>
              </w:rPr>
              <w:t>，公司回款速度有望增快，同时，公司高度重视现金流管理，采取措施加快货</w:t>
            </w:r>
            <w:bookmarkStart w:id="0" w:name="_GoBack"/>
            <w:bookmarkEnd w:id="0"/>
            <w:r>
              <w:rPr>
                <w:rFonts w:hint="eastAsia" w:cs="Times New Roman"/>
                <w:sz w:val="24"/>
                <w:szCs w:val="24"/>
                <w:lang w:val="en-US" w:eastAsia="zh-CN"/>
              </w:rPr>
              <w:t>款回收，预计年底应收账款余额将会有显著降低。</w:t>
            </w:r>
          </w:p>
          <w:p>
            <w:pPr>
              <w:spacing w:line="300" w:lineRule="auto"/>
              <w:ind w:right="100" w:rightChars="50"/>
              <w:jc w:val="both"/>
              <w:rPr>
                <w:rFonts w:hint="eastAsia" w:cs="Times New Roman"/>
                <w:sz w:val="24"/>
                <w:szCs w:val="24"/>
                <w:lang w:val="en-US" w:eastAsia="zh-CN"/>
              </w:rPr>
            </w:pPr>
          </w:p>
          <w:p>
            <w:pPr>
              <w:spacing w:line="360" w:lineRule="auto"/>
              <w:rPr>
                <w:rFonts w:hint="eastAsia" w:eastAsia="宋体"/>
                <w:b/>
                <w:sz w:val="24"/>
                <w:szCs w:val="24"/>
              </w:rPr>
            </w:pPr>
            <w:r>
              <w:rPr>
                <w:rFonts w:hint="eastAsia" w:eastAsia="宋体"/>
                <w:b/>
                <w:sz w:val="24"/>
                <w:szCs w:val="24"/>
              </w:rPr>
              <w:t>问题</w:t>
            </w:r>
            <w:r>
              <w:rPr>
                <w:rFonts w:hint="eastAsia"/>
                <w:b/>
                <w:sz w:val="24"/>
                <w:szCs w:val="24"/>
                <w:lang w:val="en-US" w:eastAsia="zh-CN"/>
              </w:rPr>
              <w:t>4</w:t>
            </w:r>
            <w:r>
              <w:rPr>
                <w:rFonts w:hint="eastAsia" w:eastAsia="宋体"/>
                <w:b/>
                <w:sz w:val="24"/>
                <w:szCs w:val="24"/>
              </w:rPr>
              <w:t>：请介绍一下公司</w:t>
            </w:r>
            <w:r>
              <w:rPr>
                <w:rFonts w:hint="eastAsia"/>
                <w:b/>
                <w:sz w:val="24"/>
                <w:szCs w:val="24"/>
                <w:lang w:val="en-US" w:eastAsia="zh-CN"/>
              </w:rPr>
              <w:t>目前的外贸</w:t>
            </w:r>
            <w:r>
              <w:rPr>
                <w:rFonts w:hint="eastAsia" w:eastAsia="宋体"/>
                <w:b/>
                <w:sz w:val="24"/>
                <w:szCs w:val="24"/>
              </w:rPr>
              <w:t>业务情况？同类型的公司海外业务增幅更快，差别在哪里？公司会不会受益于全球的航空景气，在海外民航的配套领域有所进展？</w:t>
            </w:r>
          </w:p>
          <w:p>
            <w:pPr>
              <w:spacing w:beforeLines="0" w:afterLines="0" w:line="300" w:lineRule="auto"/>
              <w:ind w:right="100" w:rightChars="50"/>
              <w:jc w:val="both"/>
              <w:rPr>
                <w:rFonts w:hint="eastAsia"/>
                <w:b/>
                <w:sz w:val="24"/>
                <w:szCs w:val="24"/>
              </w:rPr>
            </w:pPr>
            <w:r>
              <w:rPr>
                <w:rFonts w:hint="eastAsia" w:eastAsia="宋体"/>
                <w:sz w:val="24"/>
                <w:szCs w:val="24"/>
              </w:rPr>
              <w:t>回答：公司在国际宇航市场</w:t>
            </w:r>
            <w:r>
              <w:rPr>
                <w:rFonts w:hint="eastAsia"/>
                <w:sz w:val="24"/>
                <w:szCs w:val="24"/>
                <w:lang w:val="en-US" w:eastAsia="zh-CN"/>
              </w:rPr>
              <w:t>上的产品</w:t>
            </w:r>
            <w:r>
              <w:rPr>
                <w:rFonts w:hint="eastAsia" w:eastAsia="宋体"/>
                <w:sz w:val="24"/>
                <w:szCs w:val="24"/>
              </w:rPr>
              <w:t>全部是</w:t>
            </w:r>
            <w:r>
              <w:rPr>
                <w:rFonts w:hint="eastAsia"/>
                <w:sz w:val="24"/>
                <w:szCs w:val="24"/>
                <w:lang w:val="en-US" w:eastAsia="zh-CN"/>
              </w:rPr>
              <w:t>精密</w:t>
            </w:r>
            <w:r>
              <w:rPr>
                <w:rFonts w:hint="eastAsia" w:eastAsia="宋体"/>
                <w:sz w:val="24"/>
                <w:szCs w:val="24"/>
              </w:rPr>
              <w:t>铸造钛合金，今年</w:t>
            </w:r>
            <w:r>
              <w:rPr>
                <w:rFonts w:hint="eastAsia"/>
                <w:sz w:val="24"/>
                <w:szCs w:val="24"/>
                <w:lang w:val="en-US" w:eastAsia="zh-CN"/>
              </w:rPr>
              <w:t>上</w:t>
            </w:r>
            <w:r>
              <w:rPr>
                <w:rFonts w:hint="eastAsia" w:eastAsia="宋体"/>
                <w:sz w:val="24"/>
                <w:szCs w:val="24"/>
              </w:rPr>
              <w:t>半年</w:t>
            </w:r>
            <w:r>
              <w:rPr>
                <w:rFonts w:hint="eastAsia"/>
                <w:sz w:val="24"/>
                <w:szCs w:val="24"/>
                <w:lang w:val="en-US" w:eastAsia="zh-CN"/>
              </w:rPr>
              <w:t>实现营业收入9,890.91万元，上年同期实现营业收入为8,575.55万元，同比增长15.34%</w:t>
            </w:r>
            <w:r>
              <w:rPr>
                <w:rFonts w:hint="eastAsia" w:eastAsia="宋体"/>
                <w:sz w:val="24"/>
                <w:szCs w:val="24"/>
              </w:rPr>
              <w:t>。</w:t>
            </w:r>
            <w:r>
              <w:rPr>
                <w:rFonts w:hint="eastAsia"/>
                <w:sz w:val="24"/>
                <w:szCs w:val="24"/>
                <w:lang w:val="en-US" w:eastAsia="zh-CN"/>
              </w:rPr>
              <w:t>增速相对较低的主要原因是2024年上半年客户因其自身问题取消了部分订单，但从全年长期来看，</w:t>
            </w:r>
            <w:r>
              <w:rPr>
                <w:rFonts w:hint="eastAsia" w:eastAsia="宋体"/>
                <w:sz w:val="24"/>
                <w:szCs w:val="24"/>
              </w:rPr>
              <w:t>公司一直把国际宇航市场作为</w:t>
            </w:r>
            <w:r>
              <w:rPr>
                <w:rFonts w:hint="eastAsia"/>
                <w:sz w:val="24"/>
                <w:szCs w:val="24"/>
                <w:lang w:val="en-US" w:eastAsia="zh-CN"/>
              </w:rPr>
              <w:t>主要的业务</w:t>
            </w:r>
            <w:r>
              <w:rPr>
                <w:rFonts w:hint="eastAsia" w:eastAsia="宋体"/>
                <w:sz w:val="24"/>
                <w:szCs w:val="24"/>
              </w:rPr>
              <w:t>增长点</w:t>
            </w:r>
            <w:r>
              <w:rPr>
                <w:rFonts w:hint="eastAsia"/>
                <w:sz w:val="24"/>
                <w:szCs w:val="24"/>
                <w:lang w:eastAsia="zh-CN"/>
              </w:rPr>
              <w:t>，</w:t>
            </w:r>
            <w:r>
              <w:rPr>
                <w:rFonts w:hint="eastAsia"/>
                <w:sz w:val="24"/>
                <w:szCs w:val="24"/>
                <w:lang w:val="en-US" w:eastAsia="zh-CN"/>
              </w:rPr>
              <w:t>对长期业务提升保</w:t>
            </w:r>
            <w:r>
              <w:rPr>
                <w:rFonts w:hint="eastAsia" w:eastAsia="宋体"/>
                <w:sz w:val="24"/>
                <w:szCs w:val="24"/>
              </w:rPr>
              <w:t>持</w:t>
            </w:r>
            <w:r>
              <w:rPr>
                <w:rFonts w:hint="eastAsia"/>
                <w:sz w:val="24"/>
                <w:szCs w:val="24"/>
                <w:lang w:val="en-US" w:eastAsia="zh-CN"/>
              </w:rPr>
              <w:t>积极</w:t>
            </w:r>
            <w:r>
              <w:rPr>
                <w:rFonts w:hint="eastAsia" w:eastAsia="宋体"/>
                <w:sz w:val="24"/>
                <w:szCs w:val="24"/>
              </w:rPr>
              <w:t>乐观态度</w:t>
            </w:r>
            <w:r>
              <w:rPr>
                <w:rFonts w:hint="eastAsia"/>
                <w:sz w:val="24"/>
                <w:szCs w:val="24"/>
                <w:lang w:eastAsia="zh-CN"/>
              </w:rPr>
              <w:t>。</w:t>
            </w:r>
          </w:p>
          <w:p>
            <w:pPr>
              <w:spacing w:line="300" w:lineRule="auto"/>
              <w:ind w:right="100" w:rightChars="50"/>
              <w:jc w:val="both"/>
              <w:rPr>
                <w:rFonts w:hint="eastAsia" w:eastAsia="宋体" w:cs="Times New Roman"/>
                <w:sz w:val="24"/>
                <w:szCs w:val="24"/>
                <w:lang w:val="en-US" w:eastAsia="zh-CN"/>
              </w:rPr>
            </w:pPr>
          </w:p>
          <w:p>
            <w:pPr>
              <w:spacing w:line="300" w:lineRule="auto"/>
              <w:ind w:right="100" w:rightChars="50"/>
              <w:jc w:val="both"/>
              <w:rPr>
                <w:rFonts w:hint="default" w:ascii="Times New Roman" w:hAnsi="Times New Roman" w:eastAsia="宋体" w:cs="Times New Roman"/>
                <w:b/>
                <w:sz w:val="24"/>
                <w:szCs w:val="24"/>
                <w:lang w:val="en-US" w:eastAsia="zh-CN"/>
              </w:rPr>
            </w:pPr>
            <w:r>
              <w:rPr>
                <w:rFonts w:hint="eastAsia" w:ascii="Times New Roman" w:hAnsi="Times New Roman" w:cs="Times New Roman"/>
                <w:b/>
                <w:sz w:val="24"/>
                <w:szCs w:val="24"/>
                <w:lang w:val="en-US" w:eastAsia="zh-CN"/>
              </w:rPr>
              <w:t>问题</w:t>
            </w:r>
            <w:r>
              <w:rPr>
                <w:rFonts w:hint="eastAsia" w:cs="Times New Roman"/>
                <w:b/>
                <w:sz w:val="24"/>
                <w:szCs w:val="24"/>
                <w:lang w:val="en-US" w:eastAsia="zh-CN"/>
              </w:rPr>
              <w:t>5</w:t>
            </w:r>
            <w:r>
              <w:rPr>
                <w:rFonts w:hint="eastAsia" w:ascii="Times New Roman" w:hAnsi="Times New Roman" w:cs="Times New Roman"/>
                <w:b/>
                <w:sz w:val="24"/>
                <w:szCs w:val="24"/>
                <w:lang w:val="en-US" w:eastAsia="zh-CN"/>
              </w:rPr>
              <w:t>：</w:t>
            </w:r>
            <w:r>
              <w:rPr>
                <w:rFonts w:hint="default" w:ascii="Times New Roman" w:hAnsi="Times New Roman" w:cs="Times New Roman"/>
                <w:b/>
                <w:sz w:val="24"/>
                <w:szCs w:val="24"/>
                <w:lang w:val="en-US" w:eastAsia="zh-CN"/>
              </w:rPr>
              <w:t>请介绍一下</w:t>
            </w:r>
            <w:r>
              <w:rPr>
                <w:rFonts w:hint="eastAsia" w:cs="Times New Roman"/>
                <w:b/>
                <w:sz w:val="24"/>
                <w:szCs w:val="24"/>
                <w:lang w:val="en-US" w:eastAsia="zh-CN"/>
              </w:rPr>
              <w:t>公司钛合金精密铸造事业部拥有的竞争优势？</w:t>
            </w:r>
          </w:p>
          <w:p>
            <w:pPr>
              <w:spacing w:line="300" w:lineRule="auto"/>
              <w:ind w:right="100" w:rightChars="50"/>
              <w:jc w:val="both"/>
              <w:rPr>
                <w:rFonts w:hint="eastAsia"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回答：</w:t>
            </w:r>
            <w:r>
              <w:rPr>
                <w:rFonts w:hint="eastAsia" w:eastAsia="宋体" w:cs="Times New Roman"/>
                <w:b w:val="0"/>
                <w:bCs/>
                <w:sz w:val="24"/>
                <w:szCs w:val="24"/>
                <w:lang w:val="en-US" w:eastAsia="zh-CN"/>
              </w:rPr>
              <w:t>钛合金在飞机上的集中应用是航空发动机低温进气端，主要产品如钛合金中介机匣、压气机匣、压气机静子叶片等复杂结构精密铸件，这些部件具有大型、结构复杂、薄壁、精度高的特性，其整体成型对钛合金精密铸造技术的要求极高，直接影响航空发动机的性能。目前世界上只有极少数公司掌握大型复杂整体钛合金机匣的研制技术，公司目前是国内唯一能够承制新一代LEAP发动机中介机匣的单位，此外，公司还承担了国内外各类发动机机匣和飞机、发动机各类中小结构件技术攻关和产品研制生产任务。</w:t>
            </w:r>
          </w:p>
          <w:p>
            <w:pPr>
              <w:spacing w:line="300" w:lineRule="auto"/>
              <w:ind w:right="100" w:rightChars="50"/>
              <w:jc w:val="both"/>
              <w:rPr>
                <w:rFonts w:hint="eastAsia" w:ascii="Times New Roman" w:hAnsi="Times New Roman" w:eastAsia="宋体" w:cs="Times New Roman"/>
                <w:b w:val="0"/>
                <w:bCs/>
                <w:sz w:val="24"/>
                <w:szCs w:val="24"/>
                <w:lang w:val="en-US" w:eastAsia="zh-CN"/>
              </w:rPr>
            </w:pPr>
            <w:r>
              <w:rPr>
                <w:rFonts w:hint="eastAsia" w:eastAsia="宋体" w:cs="Times New Roman"/>
                <w:b w:val="0"/>
                <w:bCs/>
                <w:sz w:val="24"/>
                <w:szCs w:val="24"/>
                <w:lang w:val="en-US" w:eastAsia="zh-CN"/>
              </w:rPr>
              <w:t>钛合金精密铸造事业部还进一步开展钛铝合金材料及熔铸技术研究，持续推进技术进步和新材料工程化研究，钛铝合金叶片的研制取得实质性进展。</w:t>
            </w:r>
          </w:p>
          <w:p>
            <w:pPr>
              <w:spacing w:line="300" w:lineRule="auto"/>
              <w:ind w:right="100" w:rightChars="50"/>
              <w:jc w:val="both"/>
              <w:rPr>
                <w:rFonts w:hint="eastAsia" w:eastAsia="宋体" w:cs="Times New Roman"/>
                <w:sz w:val="24"/>
                <w:szCs w:val="24"/>
                <w:lang w:val="en-US" w:eastAsia="zh-CN"/>
              </w:rPr>
            </w:pPr>
          </w:p>
          <w:p>
            <w:pPr>
              <w:spacing w:line="300" w:lineRule="auto"/>
              <w:ind w:right="100" w:rightChars="50"/>
              <w:jc w:val="both"/>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问题</w:t>
            </w:r>
            <w:r>
              <w:rPr>
                <w:rFonts w:hint="eastAsia" w:cs="Times New Roman"/>
                <w:b/>
                <w:sz w:val="24"/>
                <w:szCs w:val="24"/>
                <w:lang w:val="en-US" w:eastAsia="zh-CN"/>
              </w:rPr>
              <w:t>6</w:t>
            </w:r>
            <w:r>
              <w:rPr>
                <w:rFonts w:hint="eastAsia" w:ascii="Times New Roman" w:hAnsi="Times New Roman" w:eastAsia="宋体" w:cs="Times New Roman"/>
                <w:b/>
                <w:sz w:val="24"/>
                <w:szCs w:val="24"/>
                <w:lang w:val="en-US" w:eastAsia="zh-CN"/>
              </w:rPr>
              <w:t>:请介绍一下公司</w:t>
            </w:r>
            <w:r>
              <w:rPr>
                <w:rFonts w:hint="eastAsia" w:cs="Times New Roman"/>
                <w:b/>
                <w:sz w:val="24"/>
                <w:szCs w:val="24"/>
                <w:lang w:val="en-US" w:eastAsia="zh-CN"/>
              </w:rPr>
              <w:t>上半年管理费用变动的原因？</w:t>
            </w:r>
          </w:p>
          <w:p>
            <w:pPr>
              <w:spacing w:line="300" w:lineRule="auto"/>
              <w:ind w:right="100" w:rightChars="50"/>
              <w:jc w:val="both"/>
              <w:rPr>
                <w:rFonts w:hint="default" w:cs="Times New Roman"/>
                <w:sz w:val="24"/>
                <w:szCs w:val="24"/>
                <w:lang w:val="en-US" w:eastAsia="zh-CN"/>
              </w:rPr>
            </w:pPr>
            <w:r>
              <w:rPr>
                <w:rFonts w:hint="eastAsia" w:ascii="Times New Roman" w:hAnsi="Times New Roman" w:eastAsia="宋体" w:cs="Times New Roman"/>
                <w:b w:val="0"/>
                <w:bCs/>
                <w:sz w:val="24"/>
                <w:szCs w:val="24"/>
                <w:lang w:val="en-US" w:eastAsia="zh-CN"/>
              </w:rPr>
              <w:t>回答：</w:t>
            </w:r>
            <w:r>
              <w:rPr>
                <w:rFonts w:hint="eastAsia" w:cs="Times New Roman"/>
                <w:b w:val="0"/>
                <w:bCs/>
                <w:sz w:val="24"/>
                <w:szCs w:val="24"/>
                <w:lang w:val="en-US" w:eastAsia="zh-CN"/>
              </w:rPr>
              <w:t>2024年上半年</w:t>
            </w:r>
            <w:r>
              <w:rPr>
                <w:rFonts w:hint="eastAsia" w:ascii="Times New Roman" w:hAnsi="Times New Roman" w:eastAsia="宋体" w:cs="Times New Roman"/>
                <w:b w:val="0"/>
                <w:bCs/>
                <w:sz w:val="24"/>
                <w:szCs w:val="24"/>
                <w:lang w:val="en-US" w:eastAsia="zh-CN"/>
              </w:rPr>
              <w:t>公司</w:t>
            </w:r>
            <w:r>
              <w:rPr>
                <w:rFonts w:hint="eastAsia" w:cs="Times New Roman"/>
                <w:b w:val="0"/>
                <w:bCs/>
                <w:sz w:val="24"/>
                <w:szCs w:val="24"/>
                <w:lang w:val="en-US" w:eastAsia="zh-CN"/>
              </w:rPr>
              <w:t>管理费用为4,050.03万元，较上年同期增长10.73%，主要包括职工薪酬2,739.28万元，折旧费、无形资产摊销等510.55万元。公司近年来持续加强管理能力提升和降本增效，合理控制相关费用，在业务规模持续增加的情况下，有效控制管理费用增幅，提升公司经营业绩，推动公司高质量可持续发展。</w:t>
            </w:r>
          </w:p>
        </w:tc>
      </w:tr>
      <w:tr>
        <w:tblPrEx>
          <w:tblCellMar>
            <w:top w:w="0" w:type="dxa"/>
            <w:left w:w="108" w:type="dxa"/>
            <w:bottom w:w="41" w:type="dxa"/>
            <w:right w:w="0" w:type="dxa"/>
          </w:tblCellMar>
        </w:tblPrEx>
        <w:trPr>
          <w:trHeight w:val="644" w:hRule="atLeast"/>
        </w:trPr>
        <w:tc>
          <w:tcPr>
            <w:tcW w:w="725" w:type="pct"/>
            <w:tcBorders>
              <w:top w:val="single" w:color="000000" w:sz="4" w:space="0"/>
              <w:left w:val="single" w:color="000000" w:sz="4" w:space="0"/>
              <w:bottom w:val="single" w:color="000000" w:sz="4" w:space="0"/>
              <w:right w:val="single" w:color="000000" w:sz="4" w:space="0"/>
            </w:tcBorders>
            <w:vAlign w:val="center"/>
          </w:tcPr>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附件清单</w:t>
            </w:r>
          </w:p>
          <w:p>
            <w:pPr>
              <w:snapToGrid w:val="0"/>
              <w:ind w:right="100" w:rightChars="50"/>
              <w:jc w:val="center"/>
              <w:rPr>
                <w:rFonts w:hint="default" w:ascii="Times New Roman" w:hAnsi="Times New Roman" w:cs="Times New Roman"/>
                <w:b/>
                <w:sz w:val="24"/>
                <w:szCs w:val="24"/>
              </w:rPr>
            </w:pPr>
            <w:r>
              <w:rPr>
                <w:rFonts w:hint="default" w:ascii="Times New Roman" w:hAnsi="Times New Roman" w:cs="Times New Roman"/>
                <w:b/>
                <w:sz w:val="24"/>
                <w:szCs w:val="24"/>
              </w:rPr>
              <w:t>（如有）</w:t>
            </w:r>
          </w:p>
        </w:tc>
        <w:tc>
          <w:tcPr>
            <w:tcW w:w="4274" w:type="pct"/>
            <w:tcBorders>
              <w:top w:val="single" w:color="000000" w:sz="4" w:space="0"/>
              <w:left w:val="single" w:color="000000" w:sz="4" w:space="0"/>
              <w:bottom w:val="single" w:color="000000" w:sz="4" w:space="0"/>
              <w:right w:val="single" w:color="000000" w:sz="4" w:space="0"/>
            </w:tcBorders>
            <w:vAlign w:val="center"/>
          </w:tcPr>
          <w:p>
            <w:pPr>
              <w:snapToGrid w:val="0"/>
              <w:rPr>
                <w:rFonts w:hint="default" w:ascii="Times New Roman" w:hAnsi="Times New Roman" w:cs="Times New Roman"/>
                <w:sz w:val="24"/>
                <w:szCs w:val="24"/>
              </w:rPr>
            </w:pPr>
            <w:r>
              <w:rPr>
                <w:rFonts w:hint="default" w:ascii="Times New Roman" w:hAnsi="Times New Roman" w:cs="Times New Roman"/>
                <w:sz w:val="24"/>
                <w:szCs w:val="24"/>
              </w:rPr>
              <w:t>无</w:t>
            </w:r>
          </w:p>
        </w:tc>
      </w:tr>
    </w:tbl>
    <w:p>
      <w:pPr>
        <w:widowControl/>
        <w:autoSpaceDE/>
        <w:autoSpaceDN/>
        <w:adjustRightInd/>
        <w:textAlignment w:val="auto"/>
        <w:rPr>
          <w:rFonts w:hint="default" w:ascii="Times New Roman" w:hAnsi="Times New Roman"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6293"/>
    <w:multiLevelType w:val="multilevel"/>
    <w:tmpl w:val="BDFE6293"/>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211"/>
    <w:rsid w:val="000076DD"/>
    <w:rsid w:val="00007760"/>
    <w:rsid w:val="000172B6"/>
    <w:rsid w:val="0002135E"/>
    <w:rsid w:val="00030A1F"/>
    <w:rsid w:val="000352FC"/>
    <w:rsid w:val="00037571"/>
    <w:rsid w:val="000402E7"/>
    <w:rsid w:val="0004441B"/>
    <w:rsid w:val="00044D10"/>
    <w:rsid w:val="00045D5C"/>
    <w:rsid w:val="00050D5B"/>
    <w:rsid w:val="00051945"/>
    <w:rsid w:val="00052783"/>
    <w:rsid w:val="000546B4"/>
    <w:rsid w:val="00055E02"/>
    <w:rsid w:val="00057F2C"/>
    <w:rsid w:val="0006122C"/>
    <w:rsid w:val="000626AF"/>
    <w:rsid w:val="000656F2"/>
    <w:rsid w:val="00067FF4"/>
    <w:rsid w:val="00071DAE"/>
    <w:rsid w:val="000724BB"/>
    <w:rsid w:val="000758FD"/>
    <w:rsid w:val="00076B2C"/>
    <w:rsid w:val="00077956"/>
    <w:rsid w:val="00083D2F"/>
    <w:rsid w:val="00084C6E"/>
    <w:rsid w:val="00085EED"/>
    <w:rsid w:val="000878C5"/>
    <w:rsid w:val="00090596"/>
    <w:rsid w:val="000936E7"/>
    <w:rsid w:val="000951EC"/>
    <w:rsid w:val="00097D41"/>
    <w:rsid w:val="000A0D53"/>
    <w:rsid w:val="000A39ED"/>
    <w:rsid w:val="000B6DB4"/>
    <w:rsid w:val="000C1DE3"/>
    <w:rsid w:val="000C2342"/>
    <w:rsid w:val="000D092C"/>
    <w:rsid w:val="000D16FA"/>
    <w:rsid w:val="000D5B44"/>
    <w:rsid w:val="000D68B8"/>
    <w:rsid w:val="000F060B"/>
    <w:rsid w:val="000F73B6"/>
    <w:rsid w:val="00106B2E"/>
    <w:rsid w:val="00106F17"/>
    <w:rsid w:val="00112969"/>
    <w:rsid w:val="0011418D"/>
    <w:rsid w:val="00117416"/>
    <w:rsid w:val="00117604"/>
    <w:rsid w:val="00117C34"/>
    <w:rsid w:val="00120205"/>
    <w:rsid w:val="0012335C"/>
    <w:rsid w:val="00123BB0"/>
    <w:rsid w:val="00124CC2"/>
    <w:rsid w:val="00125FB7"/>
    <w:rsid w:val="0012620C"/>
    <w:rsid w:val="00127493"/>
    <w:rsid w:val="00134C6B"/>
    <w:rsid w:val="00140607"/>
    <w:rsid w:val="0014123D"/>
    <w:rsid w:val="00141CB8"/>
    <w:rsid w:val="00142523"/>
    <w:rsid w:val="001433D3"/>
    <w:rsid w:val="00145179"/>
    <w:rsid w:val="00150A70"/>
    <w:rsid w:val="001513F4"/>
    <w:rsid w:val="001518A0"/>
    <w:rsid w:val="00157372"/>
    <w:rsid w:val="0016367E"/>
    <w:rsid w:val="001639F6"/>
    <w:rsid w:val="00167A7F"/>
    <w:rsid w:val="001708E5"/>
    <w:rsid w:val="00171A50"/>
    <w:rsid w:val="00174259"/>
    <w:rsid w:val="00174618"/>
    <w:rsid w:val="001747E6"/>
    <w:rsid w:val="00176EF2"/>
    <w:rsid w:val="00181876"/>
    <w:rsid w:val="001838C3"/>
    <w:rsid w:val="00185AF7"/>
    <w:rsid w:val="00186A29"/>
    <w:rsid w:val="00187935"/>
    <w:rsid w:val="00194882"/>
    <w:rsid w:val="00195B22"/>
    <w:rsid w:val="00196035"/>
    <w:rsid w:val="0019749F"/>
    <w:rsid w:val="00197DC4"/>
    <w:rsid w:val="001A4976"/>
    <w:rsid w:val="001A4D7E"/>
    <w:rsid w:val="001A6663"/>
    <w:rsid w:val="001A7CBC"/>
    <w:rsid w:val="001A7DFA"/>
    <w:rsid w:val="001B0509"/>
    <w:rsid w:val="001B6DB8"/>
    <w:rsid w:val="001B7636"/>
    <w:rsid w:val="001C2A4A"/>
    <w:rsid w:val="001C5EA0"/>
    <w:rsid w:val="001C6D65"/>
    <w:rsid w:val="001C72C1"/>
    <w:rsid w:val="001C7595"/>
    <w:rsid w:val="001D15A8"/>
    <w:rsid w:val="001D31EC"/>
    <w:rsid w:val="001D3D37"/>
    <w:rsid w:val="001D5F32"/>
    <w:rsid w:val="001E1C5D"/>
    <w:rsid w:val="001E5B42"/>
    <w:rsid w:val="001E6FC9"/>
    <w:rsid w:val="001F1410"/>
    <w:rsid w:val="001F7200"/>
    <w:rsid w:val="001F7D7A"/>
    <w:rsid w:val="002005C0"/>
    <w:rsid w:val="00200639"/>
    <w:rsid w:val="002007BD"/>
    <w:rsid w:val="00202E10"/>
    <w:rsid w:val="002039EF"/>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600F1"/>
    <w:rsid w:val="00264337"/>
    <w:rsid w:val="00265187"/>
    <w:rsid w:val="002732F5"/>
    <w:rsid w:val="00273B0F"/>
    <w:rsid w:val="00274215"/>
    <w:rsid w:val="00275270"/>
    <w:rsid w:val="002825ED"/>
    <w:rsid w:val="00282AD6"/>
    <w:rsid w:val="002839C2"/>
    <w:rsid w:val="00290305"/>
    <w:rsid w:val="00295A39"/>
    <w:rsid w:val="002A187C"/>
    <w:rsid w:val="002A1EC4"/>
    <w:rsid w:val="002A45DD"/>
    <w:rsid w:val="002A65B9"/>
    <w:rsid w:val="002B08BC"/>
    <w:rsid w:val="002B4038"/>
    <w:rsid w:val="002B6899"/>
    <w:rsid w:val="002B7636"/>
    <w:rsid w:val="002C21AC"/>
    <w:rsid w:val="002C30B5"/>
    <w:rsid w:val="002C3193"/>
    <w:rsid w:val="002C3A17"/>
    <w:rsid w:val="002C3EC6"/>
    <w:rsid w:val="002C53A2"/>
    <w:rsid w:val="002C7823"/>
    <w:rsid w:val="002D06E4"/>
    <w:rsid w:val="002D2363"/>
    <w:rsid w:val="002D314D"/>
    <w:rsid w:val="002D45F2"/>
    <w:rsid w:val="002D4E4B"/>
    <w:rsid w:val="002D6753"/>
    <w:rsid w:val="002D7A11"/>
    <w:rsid w:val="002E0E69"/>
    <w:rsid w:val="002E1542"/>
    <w:rsid w:val="002E16C8"/>
    <w:rsid w:val="002E5A03"/>
    <w:rsid w:val="002E6B88"/>
    <w:rsid w:val="002F1FF7"/>
    <w:rsid w:val="002F2C99"/>
    <w:rsid w:val="002F35E0"/>
    <w:rsid w:val="002F4726"/>
    <w:rsid w:val="0030219A"/>
    <w:rsid w:val="00304889"/>
    <w:rsid w:val="003049E0"/>
    <w:rsid w:val="003076E4"/>
    <w:rsid w:val="003157D9"/>
    <w:rsid w:val="003201D2"/>
    <w:rsid w:val="00322003"/>
    <w:rsid w:val="00322744"/>
    <w:rsid w:val="00325564"/>
    <w:rsid w:val="0033211F"/>
    <w:rsid w:val="0033366F"/>
    <w:rsid w:val="003378D7"/>
    <w:rsid w:val="00343B22"/>
    <w:rsid w:val="003455EC"/>
    <w:rsid w:val="00347ECE"/>
    <w:rsid w:val="00353D44"/>
    <w:rsid w:val="0035722A"/>
    <w:rsid w:val="00361C79"/>
    <w:rsid w:val="00363273"/>
    <w:rsid w:val="003640D0"/>
    <w:rsid w:val="00366515"/>
    <w:rsid w:val="003778CB"/>
    <w:rsid w:val="00380FA5"/>
    <w:rsid w:val="00382BD3"/>
    <w:rsid w:val="003855CC"/>
    <w:rsid w:val="00385E95"/>
    <w:rsid w:val="00387806"/>
    <w:rsid w:val="00390AF2"/>
    <w:rsid w:val="0039123D"/>
    <w:rsid w:val="0039248C"/>
    <w:rsid w:val="00393760"/>
    <w:rsid w:val="00395AAE"/>
    <w:rsid w:val="0039727B"/>
    <w:rsid w:val="003B447F"/>
    <w:rsid w:val="003C02B6"/>
    <w:rsid w:val="003C0349"/>
    <w:rsid w:val="003C4C3C"/>
    <w:rsid w:val="003C4D8B"/>
    <w:rsid w:val="003C5C21"/>
    <w:rsid w:val="003C5F86"/>
    <w:rsid w:val="003D0A9C"/>
    <w:rsid w:val="003D1976"/>
    <w:rsid w:val="003E1888"/>
    <w:rsid w:val="003E27FE"/>
    <w:rsid w:val="003E3D3D"/>
    <w:rsid w:val="003E5A3A"/>
    <w:rsid w:val="003E7364"/>
    <w:rsid w:val="003F1671"/>
    <w:rsid w:val="003F2716"/>
    <w:rsid w:val="003F3315"/>
    <w:rsid w:val="003F6BF7"/>
    <w:rsid w:val="00400D2A"/>
    <w:rsid w:val="004011AB"/>
    <w:rsid w:val="00412C1A"/>
    <w:rsid w:val="00416901"/>
    <w:rsid w:val="00416995"/>
    <w:rsid w:val="00421819"/>
    <w:rsid w:val="004245CD"/>
    <w:rsid w:val="0043114D"/>
    <w:rsid w:val="00431D1F"/>
    <w:rsid w:val="004345E3"/>
    <w:rsid w:val="0043590E"/>
    <w:rsid w:val="00436B3A"/>
    <w:rsid w:val="004371E9"/>
    <w:rsid w:val="00443E83"/>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D36"/>
    <w:rsid w:val="0049120A"/>
    <w:rsid w:val="004925EC"/>
    <w:rsid w:val="00496EC7"/>
    <w:rsid w:val="004A15A4"/>
    <w:rsid w:val="004A2A5C"/>
    <w:rsid w:val="004A30D3"/>
    <w:rsid w:val="004A4B3E"/>
    <w:rsid w:val="004B011C"/>
    <w:rsid w:val="004B1C7D"/>
    <w:rsid w:val="004B2A52"/>
    <w:rsid w:val="004B2EA8"/>
    <w:rsid w:val="004B58EB"/>
    <w:rsid w:val="004C1B6D"/>
    <w:rsid w:val="004D0F95"/>
    <w:rsid w:val="004D561D"/>
    <w:rsid w:val="004D5A7F"/>
    <w:rsid w:val="004E1B12"/>
    <w:rsid w:val="004E5ADE"/>
    <w:rsid w:val="004F188F"/>
    <w:rsid w:val="004F1F54"/>
    <w:rsid w:val="004F2D19"/>
    <w:rsid w:val="004F3D0D"/>
    <w:rsid w:val="004F528F"/>
    <w:rsid w:val="004F7487"/>
    <w:rsid w:val="004F7C0D"/>
    <w:rsid w:val="0050134D"/>
    <w:rsid w:val="00503849"/>
    <w:rsid w:val="00507460"/>
    <w:rsid w:val="00511664"/>
    <w:rsid w:val="00521C8E"/>
    <w:rsid w:val="00524FEF"/>
    <w:rsid w:val="0052703D"/>
    <w:rsid w:val="00527ED2"/>
    <w:rsid w:val="00530ACD"/>
    <w:rsid w:val="00534CFB"/>
    <w:rsid w:val="005361CC"/>
    <w:rsid w:val="00536AA6"/>
    <w:rsid w:val="005408E0"/>
    <w:rsid w:val="00542A42"/>
    <w:rsid w:val="00544B62"/>
    <w:rsid w:val="005456DD"/>
    <w:rsid w:val="005464DC"/>
    <w:rsid w:val="00552CF7"/>
    <w:rsid w:val="00554ED6"/>
    <w:rsid w:val="005566DF"/>
    <w:rsid w:val="005635FF"/>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A3536"/>
    <w:rsid w:val="005A3CC1"/>
    <w:rsid w:val="005A59B4"/>
    <w:rsid w:val="005A5E73"/>
    <w:rsid w:val="005A5FC7"/>
    <w:rsid w:val="005B1768"/>
    <w:rsid w:val="005B4ED1"/>
    <w:rsid w:val="005B520B"/>
    <w:rsid w:val="005B5811"/>
    <w:rsid w:val="005B7489"/>
    <w:rsid w:val="005C0136"/>
    <w:rsid w:val="005C0C0F"/>
    <w:rsid w:val="005C4FC2"/>
    <w:rsid w:val="005C520F"/>
    <w:rsid w:val="005C7B94"/>
    <w:rsid w:val="005D2F0D"/>
    <w:rsid w:val="005D5BD8"/>
    <w:rsid w:val="005D7753"/>
    <w:rsid w:val="005E4873"/>
    <w:rsid w:val="005E4DAE"/>
    <w:rsid w:val="005E512F"/>
    <w:rsid w:val="005F2F08"/>
    <w:rsid w:val="005F3A1A"/>
    <w:rsid w:val="005F5006"/>
    <w:rsid w:val="005F5072"/>
    <w:rsid w:val="005F797E"/>
    <w:rsid w:val="006040CD"/>
    <w:rsid w:val="00612042"/>
    <w:rsid w:val="00617C75"/>
    <w:rsid w:val="00621372"/>
    <w:rsid w:val="006221C1"/>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766C"/>
    <w:rsid w:val="00690907"/>
    <w:rsid w:val="00692E74"/>
    <w:rsid w:val="0069308B"/>
    <w:rsid w:val="006A0669"/>
    <w:rsid w:val="006A136F"/>
    <w:rsid w:val="006A419E"/>
    <w:rsid w:val="006A561C"/>
    <w:rsid w:val="006A7999"/>
    <w:rsid w:val="006B3306"/>
    <w:rsid w:val="006B3C35"/>
    <w:rsid w:val="006B4384"/>
    <w:rsid w:val="006C5D06"/>
    <w:rsid w:val="006C694E"/>
    <w:rsid w:val="006C7CB4"/>
    <w:rsid w:val="006D2B14"/>
    <w:rsid w:val="006D2C3E"/>
    <w:rsid w:val="006D7D96"/>
    <w:rsid w:val="006E02FB"/>
    <w:rsid w:val="006E35FE"/>
    <w:rsid w:val="006E4BB9"/>
    <w:rsid w:val="006E5A92"/>
    <w:rsid w:val="006E7073"/>
    <w:rsid w:val="006F147C"/>
    <w:rsid w:val="006F423B"/>
    <w:rsid w:val="006F4F79"/>
    <w:rsid w:val="006F6D0D"/>
    <w:rsid w:val="0070442F"/>
    <w:rsid w:val="00704E45"/>
    <w:rsid w:val="0070517E"/>
    <w:rsid w:val="00713946"/>
    <w:rsid w:val="007140BE"/>
    <w:rsid w:val="00714750"/>
    <w:rsid w:val="007149B8"/>
    <w:rsid w:val="00715745"/>
    <w:rsid w:val="0072314E"/>
    <w:rsid w:val="00724112"/>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4280"/>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38B"/>
    <w:rsid w:val="007C4B9C"/>
    <w:rsid w:val="007C78DC"/>
    <w:rsid w:val="007C7D05"/>
    <w:rsid w:val="007E06B1"/>
    <w:rsid w:val="007E0BF8"/>
    <w:rsid w:val="007E2EF0"/>
    <w:rsid w:val="007E4F21"/>
    <w:rsid w:val="007E70D2"/>
    <w:rsid w:val="007E7AC9"/>
    <w:rsid w:val="007F4409"/>
    <w:rsid w:val="007F59B3"/>
    <w:rsid w:val="007F6484"/>
    <w:rsid w:val="007F6969"/>
    <w:rsid w:val="007F748A"/>
    <w:rsid w:val="007F7DEF"/>
    <w:rsid w:val="00804531"/>
    <w:rsid w:val="00807081"/>
    <w:rsid w:val="0080710F"/>
    <w:rsid w:val="00807D90"/>
    <w:rsid w:val="00807E37"/>
    <w:rsid w:val="00811772"/>
    <w:rsid w:val="00811B99"/>
    <w:rsid w:val="00811F7F"/>
    <w:rsid w:val="00812F7F"/>
    <w:rsid w:val="0081394C"/>
    <w:rsid w:val="00814068"/>
    <w:rsid w:val="008143AA"/>
    <w:rsid w:val="008241EB"/>
    <w:rsid w:val="0083083F"/>
    <w:rsid w:val="00831B65"/>
    <w:rsid w:val="008320DF"/>
    <w:rsid w:val="00832EEF"/>
    <w:rsid w:val="00835A2C"/>
    <w:rsid w:val="008366D7"/>
    <w:rsid w:val="008502CF"/>
    <w:rsid w:val="008516E7"/>
    <w:rsid w:val="00856486"/>
    <w:rsid w:val="008575AB"/>
    <w:rsid w:val="008609D6"/>
    <w:rsid w:val="0086446F"/>
    <w:rsid w:val="00866A02"/>
    <w:rsid w:val="008725CB"/>
    <w:rsid w:val="00873DE0"/>
    <w:rsid w:val="00873F05"/>
    <w:rsid w:val="00875950"/>
    <w:rsid w:val="00880DE7"/>
    <w:rsid w:val="00883063"/>
    <w:rsid w:val="00883D55"/>
    <w:rsid w:val="00886A76"/>
    <w:rsid w:val="0089074A"/>
    <w:rsid w:val="00893144"/>
    <w:rsid w:val="008A0F09"/>
    <w:rsid w:val="008A714A"/>
    <w:rsid w:val="008B2116"/>
    <w:rsid w:val="008B759B"/>
    <w:rsid w:val="008C701B"/>
    <w:rsid w:val="008D36BE"/>
    <w:rsid w:val="008E05BA"/>
    <w:rsid w:val="008E29B3"/>
    <w:rsid w:val="008E3802"/>
    <w:rsid w:val="008E3A7B"/>
    <w:rsid w:val="008E3CFB"/>
    <w:rsid w:val="008E4185"/>
    <w:rsid w:val="008E68BC"/>
    <w:rsid w:val="008E726C"/>
    <w:rsid w:val="008F0845"/>
    <w:rsid w:val="008F1F27"/>
    <w:rsid w:val="00902348"/>
    <w:rsid w:val="009059E9"/>
    <w:rsid w:val="00905AB2"/>
    <w:rsid w:val="009248B1"/>
    <w:rsid w:val="00930E3D"/>
    <w:rsid w:val="009315FE"/>
    <w:rsid w:val="00932688"/>
    <w:rsid w:val="0093581A"/>
    <w:rsid w:val="00935A57"/>
    <w:rsid w:val="009364A7"/>
    <w:rsid w:val="00942DDA"/>
    <w:rsid w:val="009453BF"/>
    <w:rsid w:val="0094607C"/>
    <w:rsid w:val="00946764"/>
    <w:rsid w:val="0095124A"/>
    <w:rsid w:val="00951E65"/>
    <w:rsid w:val="009546BA"/>
    <w:rsid w:val="00957336"/>
    <w:rsid w:val="00961E77"/>
    <w:rsid w:val="00961FD5"/>
    <w:rsid w:val="00962ACF"/>
    <w:rsid w:val="0096424B"/>
    <w:rsid w:val="0097118A"/>
    <w:rsid w:val="00974231"/>
    <w:rsid w:val="00983D6F"/>
    <w:rsid w:val="009848E0"/>
    <w:rsid w:val="0099658A"/>
    <w:rsid w:val="009967A4"/>
    <w:rsid w:val="009A0904"/>
    <w:rsid w:val="009A3E99"/>
    <w:rsid w:val="009A759C"/>
    <w:rsid w:val="009B05B1"/>
    <w:rsid w:val="009B19F7"/>
    <w:rsid w:val="009B6D5D"/>
    <w:rsid w:val="009B7B58"/>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2238"/>
    <w:rsid w:val="00A02EA2"/>
    <w:rsid w:val="00A05355"/>
    <w:rsid w:val="00A1501F"/>
    <w:rsid w:val="00A20715"/>
    <w:rsid w:val="00A20884"/>
    <w:rsid w:val="00A243D9"/>
    <w:rsid w:val="00A26948"/>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892"/>
    <w:rsid w:val="00A75785"/>
    <w:rsid w:val="00A77A5C"/>
    <w:rsid w:val="00A77E1F"/>
    <w:rsid w:val="00A80934"/>
    <w:rsid w:val="00A8423D"/>
    <w:rsid w:val="00A87D73"/>
    <w:rsid w:val="00A9119E"/>
    <w:rsid w:val="00AA6943"/>
    <w:rsid w:val="00AC04DD"/>
    <w:rsid w:val="00AC113F"/>
    <w:rsid w:val="00AC22A9"/>
    <w:rsid w:val="00AC35E9"/>
    <w:rsid w:val="00AC3CAA"/>
    <w:rsid w:val="00AC400A"/>
    <w:rsid w:val="00AC432C"/>
    <w:rsid w:val="00AC59CB"/>
    <w:rsid w:val="00AD2BAD"/>
    <w:rsid w:val="00AD5AC5"/>
    <w:rsid w:val="00AE6C38"/>
    <w:rsid w:val="00AF140C"/>
    <w:rsid w:val="00AF30A3"/>
    <w:rsid w:val="00AF34FA"/>
    <w:rsid w:val="00B04810"/>
    <w:rsid w:val="00B04D1A"/>
    <w:rsid w:val="00B05DFF"/>
    <w:rsid w:val="00B12199"/>
    <w:rsid w:val="00B16CA9"/>
    <w:rsid w:val="00B23AFE"/>
    <w:rsid w:val="00B2582F"/>
    <w:rsid w:val="00B26ED5"/>
    <w:rsid w:val="00B304A3"/>
    <w:rsid w:val="00B315F2"/>
    <w:rsid w:val="00B35E5A"/>
    <w:rsid w:val="00B40422"/>
    <w:rsid w:val="00B40C55"/>
    <w:rsid w:val="00B40F37"/>
    <w:rsid w:val="00B42309"/>
    <w:rsid w:val="00B42A01"/>
    <w:rsid w:val="00B45171"/>
    <w:rsid w:val="00B5397F"/>
    <w:rsid w:val="00B551C3"/>
    <w:rsid w:val="00B667CF"/>
    <w:rsid w:val="00B71B08"/>
    <w:rsid w:val="00B71E60"/>
    <w:rsid w:val="00B72162"/>
    <w:rsid w:val="00B732C2"/>
    <w:rsid w:val="00B73A49"/>
    <w:rsid w:val="00B74C23"/>
    <w:rsid w:val="00B82BCE"/>
    <w:rsid w:val="00B870E4"/>
    <w:rsid w:val="00B93D4C"/>
    <w:rsid w:val="00B9627C"/>
    <w:rsid w:val="00B96627"/>
    <w:rsid w:val="00BA3D3A"/>
    <w:rsid w:val="00BA47AE"/>
    <w:rsid w:val="00BA6274"/>
    <w:rsid w:val="00BB210A"/>
    <w:rsid w:val="00BB2657"/>
    <w:rsid w:val="00BB2F3D"/>
    <w:rsid w:val="00BC069F"/>
    <w:rsid w:val="00BC45E7"/>
    <w:rsid w:val="00BC6816"/>
    <w:rsid w:val="00BD1478"/>
    <w:rsid w:val="00BD4E12"/>
    <w:rsid w:val="00BD6E37"/>
    <w:rsid w:val="00BD7184"/>
    <w:rsid w:val="00BE22C6"/>
    <w:rsid w:val="00BE265B"/>
    <w:rsid w:val="00BE706B"/>
    <w:rsid w:val="00BE786C"/>
    <w:rsid w:val="00BE7BD4"/>
    <w:rsid w:val="00BF0AAC"/>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3BB9"/>
    <w:rsid w:val="00C33C71"/>
    <w:rsid w:val="00C37FD0"/>
    <w:rsid w:val="00C44640"/>
    <w:rsid w:val="00C46262"/>
    <w:rsid w:val="00C47D81"/>
    <w:rsid w:val="00C47E17"/>
    <w:rsid w:val="00C50684"/>
    <w:rsid w:val="00C51CF3"/>
    <w:rsid w:val="00C531B2"/>
    <w:rsid w:val="00C55406"/>
    <w:rsid w:val="00C60B08"/>
    <w:rsid w:val="00C65DCB"/>
    <w:rsid w:val="00C66143"/>
    <w:rsid w:val="00C70486"/>
    <w:rsid w:val="00C704CB"/>
    <w:rsid w:val="00C728F3"/>
    <w:rsid w:val="00C73D33"/>
    <w:rsid w:val="00C74C6D"/>
    <w:rsid w:val="00C7591E"/>
    <w:rsid w:val="00C769CD"/>
    <w:rsid w:val="00C775A8"/>
    <w:rsid w:val="00C80FCC"/>
    <w:rsid w:val="00C81120"/>
    <w:rsid w:val="00C82346"/>
    <w:rsid w:val="00C82B86"/>
    <w:rsid w:val="00C8383B"/>
    <w:rsid w:val="00C85DBA"/>
    <w:rsid w:val="00C938BA"/>
    <w:rsid w:val="00C944E7"/>
    <w:rsid w:val="00C95511"/>
    <w:rsid w:val="00CA62B7"/>
    <w:rsid w:val="00CB0A8B"/>
    <w:rsid w:val="00CB12DB"/>
    <w:rsid w:val="00CB4EA5"/>
    <w:rsid w:val="00CB7EF4"/>
    <w:rsid w:val="00CC1528"/>
    <w:rsid w:val="00CC4C72"/>
    <w:rsid w:val="00CD194A"/>
    <w:rsid w:val="00CD3BBC"/>
    <w:rsid w:val="00CD6788"/>
    <w:rsid w:val="00CD72FF"/>
    <w:rsid w:val="00CF0A69"/>
    <w:rsid w:val="00CF1A0D"/>
    <w:rsid w:val="00CF3FE0"/>
    <w:rsid w:val="00D00369"/>
    <w:rsid w:val="00D01944"/>
    <w:rsid w:val="00D028D6"/>
    <w:rsid w:val="00D0306B"/>
    <w:rsid w:val="00D04758"/>
    <w:rsid w:val="00D06D0B"/>
    <w:rsid w:val="00D1298A"/>
    <w:rsid w:val="00D154CC"/>
    <w:rsid w:val="00D22D5E"/>
    <w:rsid w:val="00D23C31"/>
    <w:rsid w:val="00D277E9"/>
    <w:rsid w:val="00D316AA"/>
    <w:rsid w:val="00D321D5"/>
    <w:rsid w:val="00D330C6"/>
    <w:rsid w:val="00D33D2D"/>
    <w:rsid w:val="00D40446"/>
    <w:rsid w:val="00D42C92"/>
    <w:rsid w:val="00D4459A"/>
    <w:rsid w:val="00D472AB"/>
    <w:rsid w:val="00D50C26"/>
    <w:rsid w:val="00D51802"/>
    <w:rsid w:val="00D5439D"/>
    <w:rsid w:val="00D549C6"/>
    <w:rsid w:val="00D57724"/>
    <w:rsid w:val="00D600D2"/>
    <w:rsid w:val="00D61619"/>
    <w:rsid w:val="00D754EE"/>
    <w:rsid w:val="00D80730"/>
    <w:rsid w:val="00D8290B"/>
    <w:rsid w:val="00D85AA8"/>
    <w:rsid w:val="00D86BCE"/>
    <w:rsid w:val="00D86FA2"/>
    <w:rsid w:val="00D9104F"/>
    <w:rsid w:val="00D91909"/>
    <w:rsid w:val="00D95AD5"/>
    <w:rsid w:val="00D96170"/>
    <w:rsid w:val="00D96389"/>
    <w:rsid w:val="00DA01A1"/>
    <w:rsid w:val="00DA0AD4"/>
    <w:rsid w:val="00DA0E8D"/>
    <w:rsid w:val="00DA4875"/>
    <w:rsid w:val="00DB2329"/>
    <w:rsid w:val="00DB33F5"/>
    <w:rsid w:val="00DB34A6"/>
    <w:rsid w:val="00DB5AAA"/>
    <w:rsid w:val="00DB7ECE"/>
    <w:rsid w:val="00DC06CF"/>
    <w:rsid w:val="00DC1686"/>
    <w:rsid w:val="00DC325B"/>
    <w:rsid w:val="00DC394F"/>
    <w:rsid w:val="00DC6E56"/>
    <w:rsid w:val="00DD67F2"/>
    <w:rsid w:val="00DF28B2"/>
    <w:rsid w:val="00DF337D"/>
    <w:rsid w:val="00E07358"/>
    <w:rsid w:val="00E10003"/>
    <w:rsid w:val="00E1089C"/>
    <w:rsid w:val="00E12F33"/>
    <w:rsid w:val="00E16823"/>
    <w:rsid w:val="00E17359"/>
    <w:rsid w:val="00E25FCE"/>
    <w:rsid w:val="00E32E2A"/>
    <w:rsid w:val="00E35B91"/>
    <w:rsid w:val="00E35D35"/>
    <w:rsid w:val="00E36675"/>
    <w:rsid w:val="00E4014D"/>
    <w:rsid w:val="00E40CB7"/>
    <w:rsid w:val="00E43A79"/>
    <w:rsid w:val="00E45823"/>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7A93"/>
    <w:rsid w:val="00E90AE8"/>
    <w:rsid w:val="00E90BCD"/>
    <w:rsid w:val="00E920D6"/>
    <w:rsid w:val="00E935F0"/>
    <w:rsid w:val="00E94B54"/>
    <w:rsid w:val="00EA3100"/>
    <w:rsid w:val="00EA3E6A"/>
    <w:rsid w:val="00EA5AF6"/>
    <w:rsid w:val="00EA6B5A"/>
    <w:rsid w:val="00EB0C61"/>
    <w:rsid w:val="00EB2873"/>
    <w:rsid w:val="00EB43FD"/>
    <w:rsid w:val="00EB6699"/>
    <w:rsid w:val="00EC30FD"/>
    <w:rsid w:val="00EC4ADB"/>
    <w:rsid w:val="00ED0910"/>
    <w:rsid w:val="00ED2A69"/>
    <w:rsid w:val="00ED3BE8"/>
    <w:rsid w:val="00ED42E1"/>
    <w:rsid w:val="00ED5A27"/>
    <w:rsid w:val="00ED6420"/>
    <w:rsid w:val="00ED72B3"/>
    <w:rsid w:val="00ED738E"/>
    <w:rsid w:val="00EE2493"/>
    <w:rsid w:val="00EE662A"/>
    <w:rsid w:val="00EF0609"/>
    <w:rsid w:val="00EF7437"/>
    <w:rsid w:val="00F00DC1"/>
    <w:rsid w:val="00F01DD2"/>
    <w:rsid w:val="00F04F93"/>
    <w:rsid w:val="00F058C1"/>
    <w:rsid w:val="00F12C77"/>
    <w:rsid w:val="00F12D97"/>
    <w:rsid w:val="00F144C4"/>
    <w:rsid w:val="00F15D2B"/>
    <w:rsid w:val="00F2222D"/>
    <w:rsid w:val="00F231E1"/>
    <w:rsid w:val="00F23DA3"/>
    <w:rsid w:val="00F25234"/>
    <w:rsid w:val="00F252DD"/>
    <w:rsid w:val="00F265E3"/>
    <w:rsid w:val="00F304C5"/>
    <w:rsid w:val="00F310FC"/>
    <w:rsid w:val="00F31D29"/>
    <w:rsid w:val="00F32FB3"/>
    <w:rsid w:val="00F354A3"/>
    <w:rsid w:val="00F3777B"/>
    <w:rsid w:val="00F52B3F"/>
    <w:rsid w:val="00F56A76"/>
    <w:rsid w:val="00F57971"/>
    <w:rsid w:val="00F57AD3"/>
    <w:rsid w:val="00F620AE"/>
    <w:rsid w:val="00F64A4A"/>
    <w:rsid w:val="00F64C38"/>
    <w:rsid w:val="00F67612"/>
    <w:rsid w:val="00F72D40"/>
    <w:rsid w:val="00F72D4A"/>
    <w:rsid w:val="00F73148"/>
    <w:rsid w:val="00F75BD4"/>
    <w:rsid w:val="00F86303"/>
    <w:rsid w:val="00F93158"/>
    <w:rsid w:val="00F9533D"/>
    <w:rsid w:val="00F9606E"/>
    <w:rsid w:val="00F96922"/>
    <w:rsid w:val="00FA062B"/>
    <w:rsid w:val="00FA165A"/>
    <w:rsid w:val="00FA1D88"/>
    <w:rsid w:val="00FA40B9"/>
    <w:rsid w:val="00FA7685"/>
    <w:rsid w:val="00FB311A"/>
    <w:rsid w:val="00FB342D"/>
    <w:rsid w:val="00FB4A66"/>
    <w:rsid w:val="00FC04EF"/>
    <w:rsid w:val="00FC09BB"/>
    <w:rsid w:val="00FC19E5"/>
    <w:rsid w:val="00FC6DA4"/>
    <w:rsid w:val="00FD10C9"/>
    <w:rsid w:val="00FD284A"/>
    <w:rsid w:val="00FD40E5"/>
    <w:rsid w:val="00FD49F6"/>
    <w:rsid w:val="00FE140F"/>
    <w:rsid w:val="00FE2963"/>
    <w:rsid w:val="00FE2F3B"/>
    <w:rsid w:val="00FE382E"/>
    <w:rsid w:val="00FE5891"/>
    <w:rsid w:val="00FE5F29"/>
    <w:rsid w:val="00FE6E01"/>
    <w:rsid w:val="00FF569B"/>
    <w:rsid w:val="00FF570C"/>
    <w:rsid w:val="00FF6506"/>
    <w:rsid w:val="00FF6551"/>
    <w:rsid w:val="012376A0"/>
    <w:rsid w:val="01A47E32"/>
    <w:rsid w:val="025C2F40"/>
    <w:rsid w:val="03396D1D"/>
    <w:rsid w:val="039636BF"/>
    <w:rsid w:val="03B37679"/>
    <w:rsid w:val="03BB3347"/>
    <w:rsid w:val="040505A6"/>
    <w:rsid w:val="050C688C"/>
    <w:rsid w:val="05E22CA8"/>
    <w:rsid w:val="068953CC"/>
    <w:rsid w:val="06C7483E"/>
    <w:rsid w:val="06C821FD"/>
    <w:rsid w:val="0735448C"/>
    <w:rsid w:val="075D0036"/>
    <w:rsid w:val="07DA7815"/>
    <w:rsid w:val="07F223AB"/>
    <w:rsid w:val="081406D3"/>
    <w:rsid w:val="082D02F2"/>
    <w:rsid w:val="08AD5FA3"/>
    <w:rsid w:val="08FE3E1B"/>
    <w:rsid w:val="091C1583"/>
    <w:rsid w:val="0A0570A2"/>
    <w:rsid w:val="0A2B3172"/>
    <w:rsid w:val="0A595471"/>
    <w:rsid w:val="0AED45DD"/>
    <w:rsid w:val="0C34544D"/>
    <w:rsid w:val="0D0C5798"/>
    <w:rsid w:val="0DA63E59"/>
    <w:rsid w:val="0DAB4B1A"/>
    <w:rsid w:val="0DEF4226"/>
    <w:rsid w:val="1155136B"/>
    <w:rsid w:val="11DF0D07"/>
    <w:rsid w:val="12252CCA"/>
    <w:rsid w:val="12317409"/>
    <w:rsid w:val="123B2C82"/>
    <w:rsid w:val="12ED1555"/>
    <w:rsid w:val="137F72B1"/>
    <w:rsid w:val="144D19CE"/>
    <w:rsid w:val="144F28C3"/>
    <w:rsid w:val="14B01E02"/>
    <w:rsid w:val="14E629C1"/>
    <w:rsid w:val="15A95AA8"/>
    <w:rsid w:val="162C01FD"/>
    <w:rsid w:val="16CE5F34"/>
    <w:rsid w:val="17480F19"/>
    <w:rsid w:val="175E226D"/>
    <w:rsid w:val="176058C7"/>
    <w:rsid w:val="176E36D2"/>
    <w:rsid w:val="18333A88"/>
    <w:rsid w:val="18C507B9"/>
    <w:rsid w:val="18FC6D03"/>
    <w:rsid w:val="1B2F689E"/>
    <w:rsid w:val="1E1A30BC"/>
    <w:rsid w:val="1E2D570D"/>
    <w:rsid w:val="1E384FBA"/>
    <w:rsid w:val="1E574DDC"/>
    <w:rsid w:val="1EB00B10"/>
    <w:rsid w:val="1F6A45B4"/>
    <w:rsid w:val="1F840349"/>
    <w:rsid w:val="20014FB6"/>
    <w:rsid w:val="20195CB6"/>
    <w:rsid w:val="208F0036"/>
    <w:rsid w:val="20976DD5"/>
    <w:rsid w:val="211A5273"/>
    <w:rsid w:val="219530A8"/>
    <w:rsid w:val="21D05F36"/>
    <w:rsid w:val="21F607E4"/>
    <w:rsid w:val="221B3450"/>
    <w:rsid w:val="22AC4A7F"/>
    <w:rsid w:val="22B114F7"/>
    <w:rsid w:val="22B78819"/>
    <w:rsid w:val="22FC63A5"/>
    <w:rsid w:val="24267C1F"/>
    <w:rsid w:val="246F7909"/>
    <w:rsid w:val="251C3199"/>
    <w:rsid w:val="254339B2"/>
    <w:rsid w:val="2567720E"/>
    <w:rsid w:val="25C55429"/>
    <w:rsid w:val="26977C8D"/>
    <w:rsid w:val="26A20B56"/>
    <w:rsid w:val="276B161C"/>
    <w:rsid w:val="27BFCEBA"/>
    <w:rsid w:val="2854633C"/>
    <w:rsid w:val="289C44BA"/>
    <w:rsid w:val="29147AAA"/>
    <w:rsid w:val="29216121"/>
    <w:rsid w:val="2A54093E"/>
    <w:rsid w:val="2B293622"/>
    <w:rsid w:val="2B8B08B5"/>
    <w:rsid w:val="2B933453"/>
    <w:rsid w:val="2BBC5E92"/>
    <w:rsid w:val="2BC1568B"/>
    <w:rsid w:val="2CB00CAE"/>
    <w:rsid w:val="2D4F73AE"/>
    <w:rsid w:val="2D5EBDF1"/>
    <w:rsid w:val="2D623FDF"/>
    <w:rsid w:val="2D6D59C6"/>
    <w:rsid w:val="2DDD1477"/>
    <w:rsid w:val="2EBA7037"/>
    <w:rsid w:val="2EED6F00"/>
    <w:rsid w:val="2F3B5F01"/>
    <w:rsid w:val="2F715105"/>
    <w:rsid w:val="304950DB"/>
    <w:rsid w:val="308F4675"/>
    <w:rsid w:val="309E1AC1"/>
    <w:rsid w:val="30AA7FCD"/>
    <w:rsid w:val="31B97ED5"/>
    <w:rsid w:val="31F262F1"/>
    <w:rsid w:val="32074D94"/>
    <w:rsid w:val="320E6816"/>
    <w:rsid w:val="32361EEE"/>
    <w:rsid w:val="33863E7E"/>
    <w:rsid w:val="34540C12"/>
    <w:rsid w:val="3565700D"/>
    <w:rsid w:val="35921CA9"/>
    <w:rsid w:val="36271F07"/>
    <w:rsid w:val="36610D25"/>
    <w:rsid w:val="36744DC2"/>
    <w:rsid w:val="368F464D"/>
    <w:rsid w:val="36CA7504"/>
    <w:rsid w:val="36F1089B"/>
    <w:rsid w:val="37054E87"/>
    <w:rsid w:val="37F5C978"/>
    <w:rsid w:val="381E0B7A"/>
    <w:rsid w:val="384A48D0"/>
    <w:rsid w:val="38F41A7D"/>
    <w:rsid w:val="39CC09A2"/>
    <w:rsid w:val="3A57513B"/>
    <w:rsid w:val="3AAE38DB"/>
    <w:rsid w:val="3BA21182"/>
    <w:rsid w:val="3BFB2865"/>
    <w:rsid w:val="3C2577D3"/>
    <w:rsid w:val="3C3A2F97"/>
    <w:rsid w:val="3C8A1F3D"/>
    <w:rsid w:val="3CCC3EEC"/>
    <w:rsid w:val="3D20538A"/>
    <w:rsid w:val="3D301258"/>
    <w:rsid w:val="3DCB124A"/>
    <w:rsid w:val="3DD27AEA"/>
    <w:rsid w:val="3E107E86"/>
    <w:rsid w:val="3E466567"/>
    <w:rsid w:val="3F48368F"/>
    <w:rsid w:val="3F840AB2"/>
    <w:rsid w:val="3FD47688"/>
    <w:rsid w:val="3FEE5153"/>
    <w:rsid w:val="3FF72EA8"/>
    <w:rsid w:val="3FFB94FB"/>
    <w:rsid w:val="42DB07C8"/>
    <w:rsid w:val="43555A7E"/>
    <w:rsid w:val="44B850BE"/>
    <w:rsid w:val="45953F10"/>
    <w:rsid w:val="473B1061"/>
    <w:rsid w:val="47F218F6"/>
    <w:rsid w:val="48510E3F"/>
    <w:rsid w:val="491F5C98"/>
    <w:rsid w:val="4A064A43"/>
    <w:rsid w:val="4A164062"/>
    <w:rsid w:val="4A2F0303"/>
    <w:rsid w:val="4B172D62"/>
    <w:rsid w:val="4B3C1F31"/>
    <w:rsid w:val="4BE0411E"/>
    <w:rsid w:val="4C416CD0"/>
    <w:rsid w:val="4D954D39"/>
    <w:rsid w:val="4DFFB1B9"/>
    <w:rsid w:val="4E1A61AC"/>
    <w:rsid w:val="4EB174C1"/>
    <w:rsid w:val="4F682A5D"/>
    <w:rsid w:val="502F27C7"/>
    <w:rsid w:val="50DA762F"/>
    <w:rsid w:val="50E7250D"/>
    <w:rsid w:val="51AEF9BD"/>
    <w:rsid w:val="51AF649E"/>
    <w:rsid w:val="521E6F59"/>
    <w:rsid w:val="52A642C4"/>
    <w:rsid w:val="531E52AA"/>
    <w:rsid w:val="532C6A9D"/>
    <w:rsid w:val="53532EF1"/>
    <w:rsid w:val="535649E0"/>
    <w:rsid w:val="539A7CDA"/>
    <w:rsid w:val="54F13F53"/>
    <w:rsid w:val="552F09A5"/>
    <w:rsid w:val="556F3FB1"/>
    <w:rsid w:val="55A12EBC"/>
    <w:rsid w:val="566575E8"/>
    <w:rsid w:val="57BDA3D6"/>
    <w:rsid w:val="59F15D53"/>
    <w:rsid w:val="5AA86EE8"/>
    <w:rsid w:val="5B6E58EA"/>
    <w:rsid w:val="5C2A0643"/>
    <w:rsid w:val="5C9E150A"/>
    <w:rsid w:val="5D4973ED"/>
    <w:rsid w:val="5D9844B6"/>
    <w:rsid w:val="5D9F4493"/>
    <w:rsid w:val="5F176756"/>
    <w:rsid w:val="5F9F3B28"/>
    <w:rsid w:val="6027446E"/>
    <w:rsid w:val="61524ACA"/>
    <w:rsid w:val="6303676E"/>
    <w:rsid w:val="64FD784A"/>
    <w:rsid w:val="653D0F5E"/>
    <w:rsid w:val="656B262F"/>
    <w:rsid w:val="6595059A"/>
    <w:rsid w:val="65B31317"/>
    <w:rsid w:val="65E27BB5"/>
    <w:rsid w:val="66783D54"/>
    <w:rsid w:val="667859FF"/>
    <w:rsid w:val="667C78AE"/>
    <w:rsid w:val="67E47497"/>
    <w:rsid w:val="68860C4A"/>
    <w:rsid w:val="68D221F6"/>
    <w:rsid w:val="6AA368AF"/>
    <w:rsid w:val="6B0104C7"/>
    <w:rsid w:val="6BAB1C71"/>
    <w:rsid w:val="6BEB0D75"/>
    <w:rsid w:val="6BEFFBF6"/>
    <w:rsid w:val="6CA77AD6"/>
    <w:rsid w:val="6CCE2C27"/>
    <w:rsid w:val="6CD14991"/>
    <w:rsid w:val="6DF8C714"/>
    <w:rsid w:val="6ECF06B3"/>
    <w:rsid w:val="6EFE8834"/>
    <w:rsid w:val="6F0F5944"/>
    <w:rsid w:val="6F7FC8AF"/>
    <w:rsid w:val="6F855038"/>
    <w:rsid w:val="6FD81B33"/>
    <w:rsid w:val="70CD6356"/>
    <w:rsid w:val="715A5A44"/>
    <w:rsid w:val="71D64C0A"/>
    <w:rsid w:val="71DD4639"/>
    <w:rsid w:val="71F21DD4"/>
    <w:rsid w:val="720B3B0D"/>
    <w:rsid w:val="727B6113"/>
    <w:rsid w:val="732B08EF"/>
    <w:rsid w:val="732B7128"/>
    <w:rsid w:val="733D685F"/>
    <w:rsid w:val="73DA24B2"/>
    <w:rsid w:val="74EF722A"/>
    <w:rsid w:val="762B098D"/>
    <w:rsid w:val="765F178A"/>
    <w:rsid w:val="768A154A"/>
    <w:rsid w:val="76B86761"/>
    <w:rsid w:val="77217C94"/>
    <w:rsid w:val="77D03EEA"/>
    <w:rsid w:val="77DF748C"/>
    <w:rsid w:val="78D60C11"/>
    <w:rsid w:val="78FD04B1"/>
    <w:rsid w:val="797D7718"/>
    <w:rsid w:val="7A1C2019"/>
    <w:rsid w:val="7A3601DD"/>
    <w:rsid w:val="7AD60FDD"/>
    <w:rsid w:val="7AFC3CC8"/>
    <w:rsid w:val="7B1D64C3"/>
    <w:rsid w:val="7BB7625C"/>
    <w:rsid w:val="7BF1B2A0"/>
    <w:rsid w:val="7C0715B7"/>
    <w:rsid w:val="7C3034D1"/>
    <w:rsid w:val="7CB83E38"/>
    <w:rsid w:val="7CFFCC53"/>
    <w:rsid w:val="7D5F258E"/>
    <w:rsid w:val="7E3C468C"/>
    <w:rsid w:val="7EE04E9E"/>
    <w:rsid w:val="7EF37B04"/>
    <w:rsid w:val="7F154F84"/>
    <w:rsid w:val="7F3E54A4"/>
    <w:rsid w:val="7F654318"/>
    <w:rsid w:val="7FFB670C"/>
    <w:rsid w:val="B7E85178"/>
    <w:rsid w:val="BB9F447D"/>
    <w:rsid w:val="BCCF13FA"/>
    <w:rsid w:val="BFFFF20B"/>
    <w:rsid w:val="CFFFFD83"/>
    <w:rsid w:val="D57E58A1"/>
    <w:rsid w:val="DFF641F2"/>
    <w:rsid w:val="DFFFC048"/>
    <w:rsid w:val="ECDF8DD2"/>
    <w:rsid w:val="EEF7405D"/>
    <w:rsid w:val="F2D5C7B2"/>
    <w:rsid w:val="F3F54550"/>
    <w:rsid w:val="FAFFE00D"/>
    <w:rsid w:val="FDDF46A3"/>
    <w:rsid w:val="FECF7183"/>
    <w:rsid w:val="FF3FAB6A"/>
    <w:rsid w:val="FFEE7DF1"/>
    <w:rsid w:val="FFFFC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Times New Roman" w:hAnsi="Times New Roman" w:eastAsia="宋体" w:cs="Times New Roman"/>
      <w:kern w:val="0"/>
      <w:sz w:val="20"/>
      <w:szCs w:val="20"/>
      <w:lang w:val="en-US" w:eastAsia="zh-CN" w:bidi="ar-SA"/>
    </w:rPr>
  </w:style>
  <w:style w:type="paragraph" w:styleId="2">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style>
  <w:style w:type="paragraph" w:styleId="4">
    <w:name w:val="Balloon Text"/>
    <w:basedOn w:val="1"/>
    <w:link w:val="18"/>
    <w:qFormat/>
    <w:uiPriority w:val="99"/>
    <w:rPr>
      <w:sz w:val="18"/>
      <w:szCs w:val="18"/>
    </w:rPr>
  </w:style>
  <w:style w:type="paragraph" w:styleId="5">
    <w:name w:val="footer"/>
    <w:basedOn w:val="1"/>
    <w:link w:val="14"/>
    <w:qFormat/>
    <w:uiPriority w:val="99"/>
    <w:pPr>
      <w:tabs>
        <w:tab w:val="center" w:pos="4153"/>
        <w:tab w:val="right" w:pos="8306"/>
      </w:tabs>
      <w:autoSpaceDE/>
      <w:autoSpaceDN/>
      <w:adjustRightInd/>
      <w:snapToGrid w:val="0"/>
      <w:textAlignment w:val="auto"/>
    </w:pPr>
    <w:rPr>
      <w:rFonts w:ascii="等线" w:hAnsi="等线" w:eastAsia="等线" w:cs="宋体"/>
      <w:kern w:val="2"/>
      <w:sz w:val="18"/>
      <w:szCs w:val="18"/>
    </w:rPr>
  </w:style>
  <w:style w:type="paragraph" w:styleId="6">
    <w:name w:val="header"/>
    <w:basedOn w:val="1"/>
    <w:link w:val="13"/>
    <w:qFormat/>
    <w:uiPriority w:val="99"/>
    <w:pPr>
      <w:pBdr>
        <w:bottom w:val="single" w:color="auto" w:sz="6" w:space="1"/>
      </w:pBdr>
      <w:tabs>
        <w:tab w:val="center" w:pos="4153"/>
        <w:tab w:val="right" w:pos="8306"/>
      </w:tabs>
      <w:autoSpaceDE/>
      <w:autoSpaceDN/>
      <w:adjustRightInd/>
      <w:snapToGrid w:val="0"/>
      <w:jc w:val="center"/>
      <w:textAlignment w:val="auto"/>
    </w:pPr>
    <w:rPr>
      <w:rFonts w:ascii="等线" w:hAnsi="等线" w:eastAsia="等线" w:cs="宋体"/>
      <w:kern w:val="2"/>
      <w:sz w:val="18"/>
      <w:szCs w:val="18"/>
    </w:rPr>
  </w:style>
  <w:style w:type="paragraph" w:styleId="7">
    <w:name w:val="annotation subject"/>
    <w:basedOn w:val="3"/>
    <w:next w:val="3"/>
    <w:link w:val="17"/>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character" w:styleId="12">
    <w:name w:val="annotation reference"/>
    <w:basedOn w:val="10"/>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批注文字 字符"/>
    <w:basedOn w:val="10"/>
    <w:link w:val="3"/>
    <w:qFormat/>
    <w:uiPriority w:val="99"/>
    <w:rPr>
      <w:rFonts w:ascii="Times New Roman" w:hAnsi="Times New Roman" w:eastAsia="宋体" w:cs="Times New Roman"/>
      <w:kern w:val="0"/>
      <w:sz w:val="20"/>
      <w:szCs w:val="20"/>
    </w:rPr>
  </w:style>
  <w:style w:type="character" w:customStyle="1" w:styleId="17">
    <w:name w:val="批注主题 字符"/>
    <w:basedOn w:val="16"/>
    <w:link w:val="7"/>
    <w:qFormat/>
    <w:uiPriority w:val="99"/>
    <w:rPr>
      <w:rFonts w:ascii="Times New Roman" w:hAnsi="Times New Roman" w:eastAsia="宋体" w:cs="Times New Roman"/>
      <w:b/>
      <w:bCs/>
      <w:kern w:val="0"/>
      <w:sz w:val="20"/>
      <w:szCs w:val="20"/>
    </w:rPr>
  </w:style>
  <w:style w:type="character" w:customStyle="1" w:styleId="18">
    <w:name w:val="批注框文本 字符"/>
    <w:basedOn w:val="10"/>
    <w:link w:val="4"/>
    <w:qFormat/>
    <w:uiPriority w:val="99"/>
    <w:rPr>
      <w:rFonts w:ascii="Times New Roman" w:hAnsi="Times New Roman" w:eastAsia="宋体" w:cs="Times New Roman"/>
      <w:kern w:val="0"/>
      <w:sz w:val="18"/>
      <w:szCs w:val="18"/>
    </w:rPr>
  </w:style>
  <w:style w:type="paragraph" w:customStyle="1" w:styleId="19">
    <w:name w:val="005正文"/>
    <w:basedOn w:val="1"/>
    <w:link w:val="20"/>
    <w:qFormat/>
    <w:uiPriority w:val="0"/>
    <w:pPr>
      <w:autoSpaceDE/>
      <w:autoSpaceDN/>
      <w:adjustRightInd/>
      <w:spacing w:beforeLines="50" w:after="160" w:line="360" w:lineRule="auto"/>
      <w:ind w:firstLine="200" w:firstLineChars="200"/>
      <w:jc w:val="both"/>
      <w:textAlignment w:val="auto"/>
    </w:pPr>
    <w:rPr>
      <w:kern w:val="2"/>
      <w:sz w:val="24"/>
      <w:szCs w:val="22"/>
    </w:rPr>
  </w:style>
  <w:style w:type="character" w:customStyle="1" w:styleId="20">
    <w:name w:val="005正文 Char"/>
    <w:link w:val="19"/>
    <w:qFormat/>
    <w:uiPriority w:val="0"/>
    <w:rPr>
      <w:rFonts w:ascii="Times New Roman" w:hAnsi="Times New Roman" w:eastAsia="宋体" w:cs="Times New Roman"/>
      <w:sz w:val="24"/>
    </w:rPr>
  </w:style>
  <w:style w:type="paragraph" w:customStyle="1" w:styleId="21">
    <w:name w:val="问题"/>
    <w:basedOn w:val="1"/>
    <w:link w:val="22"/>
    <w:qFormat/>
    <w:uiPriority w:val="0"/>
    <w:pPr>
      <w:spacing w:line="300" w:lineRule="auto"/>
      <w:ind w:right="120" w:rightChars="50"/>
      <w:jc w:val="both"/>
    </w:pPr>
    <w:rPr>
      <w:b/>
      <w:bCs/>
      <w:sz w:val="24"/>
      <w:szCs w:val="24"/>
    </w:rPr>
  </w:style>
  <w:style w:type="character" w:customStyle="1" w:styleId="22">
    <w:name w:val="问题 字符"/>
    <w:basedOn w:val="10"/>
    <w:link w:val="21"/>
    <w:qFormat/>
    <w:uiPriority w:val="0"/>
    <w:rPr>
      <w:rFonts w:ascii="Times New Roman" w:hAnsi="Times New Roman" w:eastAsia="宋体" w:cs="Times New Roman"/>
      <w:b/>
      <w:bCs/>
      <w:kern w:val="0"/>
      <w:sz w:val="24"/>
      <w:szCs w:val="24"/>
    </w:rPr>
  </w:style>
  <w:style w:type="paragraph" w:customStyle="1" w:styleId="23">
    <w:name w:val="回复"/>
    <w:basedOn w:val="1"/>
    <w:link w:val="24"/>
    <w:qFormat/>
    <w:uiPriority w:val="0"/>
    <w:pPr>
      <w:spacing w:line="300" w:lineRule="auto"/>
      <w:ind w:right="100" w:rightChars="50" w:firstLine="480" w:firstLineChars="200"/>
      <w:jc w:val="both"/>
    </w:pPr>
    <w:rPr>
      <w:sz w:val="24"/>
      <w:szCs w:val="24"/>
    </w:rPr>
  </w:style>
  <w:style w:type="character" w:customStyle="1" w:styleId="24">
    <w:name w:val="回复 字符"/>
    <w:basedOn w:val="10"/>
    <w:link w:val="23"/>
    <w:qFormat/>
    <w:uiPriority w:val="0"/>
    <w:rPr>
      <w:rFonts w:ascii="Times New Roman" w:hAnsi="Times New Roman" w:eastAsia="宋体" w:cs="Times New Roman"/>
      <w:kern w:val="0"/>
      <w:sz w:val="24"/>
      <w:szCs w:val="24"/>
    </w:rPr>
  </w:style>
  <w:style w:type="paragraph" w:styleId="25">
    <w:name w:val="List Paragraph"/>
    <w:basedOn w:val="1"/>
    <w:qFormat/>
    <w:uiPriority w:val="99"/>
    <w:pPr>
      <w:ind w:firstLine="420" w:firstLineChars="200"/>
    </w:pPr>
  </w:style>
  <w:style w:type="paragraph" w:customStyle="1" w:styleId="26">
    <w:name w:val="007楷体加粗"/>
    <w:basedOn w:val="1"/>
    <w:link w:val="27"/>
    <w:qFormat/>
    <w:uiPriority w:val="0"/>
    <w:pPr>
      <w:overflowPunct w:val="0"/>
      <w:adjustRightInd/>
      <w:spacing w:beforeLines="50" w:after="160" w:line="360" w:lineRule="auto"/>
      <w:ind w:firstLine="200" w:firstLineChars="200"/>
      <w:jc w:val="both"/>
      <w:textAlignment w:val="auto"/>
    </w:pPr>
    <w:rPr>
      <w:kern w:val="2"/>
      <w:sz w:val="24"/>
      <w:szCs w:val="24"/>
    </w:rPr>
  </w:style>
  <w:style w:type="character" w:customStyle="1" w:styleId="27">
    <w:name w:val="007楷体加粗 Char"/>
    <w:link w:val="26"/>
    <w:qFormat/>
    <w:uiPriority w:val="0"/>
    <w:rPr>
      <w:rFonts w:ascii="Times New Roman" w:hAnsi="Times New Roman" w:eastAsia="宋体" w:cs="Times New Roman"/>
      <w:sz w:val="24"/>
      <w:szCs w:val="24"/>
    </w:rPr>
  </w:style>
  <w:style w:type="paragraph" w:customStyle="1" w:styleId="28">
    <w:name w:val="Revision"/>
    <w:hidden/>
    <w:semiHidden/>
    <w:qFormat/>
    <w:uiPriority w:val="99"/>
    <w:rPr>
      <w:rFonts w:ascii="Times New Roman" w:hAnsi="Times New Roman" w:eastAsia="宋体" w:cs="Times New Roman"/>
      <w:kern w:val="0"/>
      <w:sz w:val="20"/>
      <w:szCs w:val="20"/>
      <w:lang w:val="en-US" w:eastAsia="zh-CN" w:bidi="ar-SA"/>
    </w:rPr>
  </w:style>
  <w:style w:type="character" w:customStyle="1" w:styleId="29">
    <w:name w:val="标题 2 字符"/>
    <w:basedOn w:val="10"/>
    <w:link w:val="2"/>
    <w:semiHidden/>
    <w:qFormat/>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751</Words>
  <Characters>4282</Characters>
  <Lines>35</Lines>
  <Paragraphs>10</Paragraphs>
  <TotalTime>16</TotalTime>
  <ScaleCrop>false</ScaleCrop>
  <LinksUpToDate>false</LinksUpToDate>
  <CharactersWithSpaces>5023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2023-09-02T01:28:00Z</dcterms:created>
  <dc:creator>YU XIZI</dc:creator>
  <cp:lastModifiedBy>hkcl</cp:lastModifiedBy>
  <cp:lastPrinted>2024-09-03T08:09:00Z</cp:lastPrinted>
  <dcterms:modified xsi:type="dcterms:W3CDTF">2024-09-04T01:41:39Z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36D955F55DC74F2187C91C4308BD9042</vt:lpwstr>
  </property>
</Properties>
</file>