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478" w:rsidRPr="00555DC5" w:rsidRDefault="008B23A0">
      <w:pPr>
        <w:rPr>
          <w:rFonts w:ascii="Times New Roman" w:eastAsia="宋体" w:hAnsi="Times New Roman" w:cs="Times New Roman"/>
          <w:kern w:val="0"/>
          <w:sz w:val="24"/>
          <w:szCs w:val="24"/>
        </w:rPr>
      </w:pPr>
      <w:r w:rsidRPr="00555DC5">
        <w:rPr>
          <w:rFonts w:ascii="Times New Roman" w:eastAsia="宋体" w:hAnsi="Times New Roman" w:cs="Times New Roman"/>
          <w:kern w:val="0"/>
          <w:sz w:val="24"/>
          <w:szCs w:val="24"/>
        </w:rPr>
        <w:t>证券代码：</w:t>
      </w:r>
      <w:r w:rsidRPr="00555DC5">
        <w:rPr>
          <w:rFonts w:ascii="Times New Roman" w:eastAsia="宋体" w:hAnsi="Times New Roman" w:cs="Times New Roman"/>
          <w:kern w:val="0"/>
          <w:sz w:val="24"/>
          <w:szCs w:val="24"/>
        </w:rPr>
        <w:t xml:space="preserve">688259                                  </w:t>
      </w:r>
      <w:r w:rsidRPr="00555DC5">
        <w:rPr>
          <w:rFonts w:ascii="Times New Roman" w:eastAsia="宋体" w:hAnsi="Times New Roman" w:cs="Times New Roman"/>
          <w:kern w:val="0"/>
          <w:sz w:val="24"/>
          <w:szCs w:val="24"/>
        </w:rPr>
        <w:t>证券简称：创耀科技</w:t>
      </w:r>
    </w:p>
    <w:p w:rsidR="003E565A" w:rsidRPr="00555DC5" w:rsidRDefault="003E565A" w:rsidP="003E565A">
      <w:pPr>
        <w:jc w:val="center"/>
        <w:rPr>
          <w:rFonts w:ascii="Times New Roman" w:eastAsia="宋体" w:hAnsi="Times New Roman" w:cs="Times New Roman"/>
          <w:b/>
          <w:kern w:val="0"/>
          <w:sz w:val="28"/>
          <w:szCs w:val="24"/>
        </w:rPr>
      </w:pPr>
      <w:r w:rsidRPr="00555DC5">
        <w:rPr>
          <w:rFonts w:ascii="Times New Roman" w:eastAsia="宋体" w:hAnsi="Times New Roman" w:cs="Times New Roman"/>
          <w:b/>
          <w:kern w:val="0"/>
          <w:sz w:val="28"/>
          <w:szCs w:val="24"/>
        </w:rPr>
        <w:t>创耀（苏州）通信科技股份有限公司</w:t>
      </w:r>
    </w:p>
    <w:p w:rsidR="003E565A" w:rsidRPr="00555DC5" w:rsidRDefault="003E565A" w:rsidP="003E565A">
      <w:pPr>
        <w:jc w:val="center"/>
        <w:rPr>
          <w:rFonts w:ascii="Times New Roman" w:eastAsia="宋体" w:hAnsi="Times New Roman" w:cs="Times New Roman"/>
          <w:b/>
          <w:kern w:val="0"/>
          <w:sz w:val="28"/>
          <w:szCs w:val="24"/>
        </w:rPr>
      </w:pPr>
      <w:r w:rsidRPr="00555DC5">
        <w:rPr>
          <w:rFonts w:ascii="Times New Roman" w:eastAsia="宋体" w:hAnsi="Times New Roman" w:cs="Times New Roman"/>
          <w:b/>
          <w:kern w:val="0"/>
          <w:sz w:val="28"/>
          <w:szCs w:val="24"/>
        </w:rPr>
        <w:t>投资者关系活动记录表</w:t>
      </w:r>
    </w:p>
    <w:tbl>
      <w:tblPr>
        <w:tblStyle w:val="a3"/>
        <w:tblW w:w="0" w:type="auto"/>
        <w:tblLook w:val="04A0" w:firstRow="1" w:lastRow="0" w:firstColumn="1" w:lastColumn="0" w:noHBand="0" w:noVBand="1"/>
      </w:tblPr>
      <w:tblGrid>
        <w:gridCol w:w="1413"/>
        <w:gridCol w:w="6883"/>
      </w:tblGrid>
      <w:tr w:rsidR="003E565A" w:rsidRPr="00555DC5" w:rsidTr="00CF242D">
        <w:tc>
          <w:tcPr>
            <w:tcW w:w="1413" w:type="dxa"/>
            <w:vAlign w:val="center"/>
          </w:tcPr>
          <w:p w:rsidR="003E565A" w:rsidRPr="00555DC5" w:rsidRDefault="000C5592" w:rsidP="00017CAB">
            <w:pPr>
              <w:jc w:val="center"/>
              <w:rPr>
                <w:rFonts w:ascii="Times New Roman" w:eastAsia="宋体" w:hAnsi="Times New Roman" w:cs="Times New Roman"/>
                <w:sz w:val="24"/>
                <w:szCs w:val="24"/>
              </w:rPr>
            </w:pPr>
            <w:r w:rsidRPr="00555DC5">
              <w:rPr>
                <w:rFonts w:ascii="Times New Roman" w:eastAsia="宋体" w:hAnsi="Times New Roman" w:cs="Times New Roman"/>
                <w:sz w:val="24"/>
                <w:szCs w:val="24"/>
              </w:rPr>
              <w:t>投资者关系活动类别</w:t>
            </w:r>
          </w:p>
        </w:tc>
        <w:tc>
          <w:tcPr>
            <w:tcW w:w="6883" w:type="dxa"/>
          </w:tcPr>
          <w:tbl>
            <w:tblPr>
              <w:tblW w:w="0" w:type="auto"/>
              <w:tblBorders>
                <w:top w:val="nil"/>
                <w:left w:val="nil"/>
                <w:bottom w:val="nil"/>
                <w:right w:val="nil"/>
              </w:tblBorders>
              <w:tblLook w:val="0000" w:firstRow="0" w:lastRow="0" w:firstColumn="0" w:lastColumn="0" w:noHBand="0" w:noVBand="0"/>
            </w:tblPr>
            <w:tblGrid>
              <w:gridCol w:w="4706"/>
            </w:tblGrid>
            <w:tr w:rsidR="003E565A" w:rsidRPr="00555DC5">
              <w:trPr>
                <w:trHeight w:val="308"/>
              </w:trPr>
              <w:tc>
                <w:tcPr>
                  <w:tcW w:w="0" w:type="auto"/>
                </w:tcPr>
                <w:p w:rsidR="00EE510A" w:rsidRPr="00555DC5" w:rsidRDefault="00F779D2"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55DC5">
                    <w:rPr>
                      <w:rFonts w:ascii="Times New Roman" w:eastAsia="宋体" w:hAnsi="Times New Roman" w:cs="Times New Roman"/>
                      <w:color w:val="000000"/>
                      <w:kern w:val="0"/>
                      <w:sz w:val="24"/>
                      <w:szCs w:val="24"/>
                    </w:rPr>
                    <w:t>□</w:t>
                  </w:r>
                  <w:r w:rsidR="003E565A" w:rsidRPr="00555DC5">
                    <w:rPr>
                      <w:rFonts w:ascii="Times New Roman" w:eastAsia="宋体" w:hAnsi="Times New Roman" w:cs="Times New Roman"/>
                      <w:color w:val="000000"/>
                      <w:kern w:val="0"/>
                      <w:sz w:val="24"/>
                      <w:szCs w:val="24"/>
                    </w:rPr>
                    <w:t>特定对象调研</w:t>
                  </w:r>
                  <w:r w:rsidR="003E565A" w:rsidRPr="00555DC5">
                    <w:rPr>
                      <w:rFonts w:ascii="Times New Roman" w:eastAsia="宋体" w:hAnsi="Times New Roman" w:cs="Times New Roman"/>
                      <w:color w:val="000000"/>
                      <w:kern w:val="0"/>
                      <w:sz w:val="24"/>
                      <w:szCs w:val="24"/>
                    </w:rPr>
                    <w:t xml:space="preserve"> </w:t>
                  </w:r>
                  <w:r w:rsidR="00EE510A" w:rsidRPr="00555DC5">
                    <w:rPr>
                      <w:rFonts w:ascii="Times New Roman" w:eastAsia="宋体" w:hAnsi="Times New Roman" w:cs="Times New Roman"/>
                      <w:color w:val="000000"/>
                      <w:kern w:val="0"/>
                      <w:sz w:val="24"/>
                      <w:szCs w:val="24"/>
                    </w:rPr>
                    <w:t xml:space="preserve">            </w:t>
                  </w:r>
                  <w:r w:rsidR="003E565A" w:rsidRPr="00555DC5">
                    <w:rPr>
                      <w:rFonts w:ascii="Times New Roman" w:eastAsia="宋体" w:hAnsi="Times New Roman" w:cs="Times New Roman"/>
                      <w:color w:val="000000"/>
                      <w:kern w:val="0"/>
                      <w:sz w:val="24"/>
                      <w:szCs w:val="24"/>
                    </w:rPr>
                    <w:t>□</w:t>
                  </w:r>
                  <w:r w:rsidR="003E565A" w:rsidRPr="00555DC5">
                    <w:rPr>
                      <w:rFonts w:ascii="Times New Roman" w:eastAsia="宋体" w:hAnsi="Times New Roman" w:cs="Times New Roman"/>
                      <w:color w:val="000000"/>
                      <w:kern w:val="0"/>
                      <w:sz w:val="24"/>
                      <w:szCs w:val="24"/>
                    </w:rPr>
                    <w:t>分析师会议</w:t>
                  </w:r>
                  <w:r w:rsidR="003E565A" w:rsidRPr="00555DC5">
                    <w:rPr>
                      <w:rFonts w:ascii="Times New Roman" w:eastAsia="宋体" w:hAnsi="Times New Roman" w:cs="Times New Roman"/>
                      <w:color w:val="000000"/>
                      <w:kern w:val="0"/>
                      <w:sz w:val="24"/>
                      <w:szCs w:val="24"/>
                    </w:rPr>
                    <w:t xml:space="preserve"> </w:t>
                  </w:r>
                </w:p>
                <w:p w:rsidR="00EE510A" w:rsidRPr="00555DC5" w:rsidRDefault="003E565A"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媒体采访</w:t>
                  </w:r>
                  <w:r w:rsidR="00EE510A" w:rsidRPr="00555DC5">
                    <w:rPr>
                      <w:rFonts w:ascii="Times New Roman" w:eastAsia="宋体" w:hAnsi="Times New Roman" w:cs="Times New Roman"/>
                      <w:color w:val="000000"/>
                      <w:kern w:val="0"/>
                      <w:sz w:val="24"/>
                      <w:szCs w:val="24"/>
                    </w:rPr>
                    <w:t xml:space="preserve">                 </w:t>
                  </w:r>
                  <w:r w:rsidR="00A54759"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业绩说明会</w:t>
                  </w:r>
                  <w:r w:rsidRPr="00555DC5">
                    <w:rPr>
                      <w:rFonts w:ascii="Times New Roman" w:eastAsia="宋体" w:hAnsi="Times New Roman" w:cs="Times New Roman"/>
                      <w:color w:val="000000"/>
                      <w:kern w:val="0"/>
                      <w:sz w:val="24"/>
                      <w:szCs w:val="24"/>
                    </w:rPr>
                    <w:t xml:space="preserve"> </w:t>
                  </w:r>
                </w:p>
                <w:p w:rsidR="00EE510A" w:rsidRPr="00555DC5" w:rsidRDefault="003E565A"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新闻发布会</w:t>
                  </w:r>
                  <w:r w:rsidR="00EE510A" w:rsidRPr="00555DC5">
                    <w:rPr>
                      <w:rFonts w:ascii="Times New Roman" w:eastAsia="宋体" w:hAnsi="Times New Roman" w:cs="Times New Roman"/>
                      <w:color w:val="000000"/>
                      <w:kern w:val="0"/>
                      <w:sz w:val="24"/>
                      <w:szCs w:val="24"/>
                    </w:rPr>
                    <w:t xml:space="preserve">               </w:t>
                  </w:r>
                  <w:r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路演活动</w:t>
                  </w:r>
                  <w:r w:rsidRPr="00555DC5">
                    <w:rPr>
                      <w:rFonts w:ascii="Times New Roman" w:eastAsia="宋体" w:hAnsi="Times New Roman" w:cs="Times New Roman"/>
                      <w:color w:val="000000"/>
                      <w:kern w:val="0"/>
                      <w:sz w:val="24"/>
                      <w:szCs w:val="24"/>
                    </w:rPr>
                    <w:t xml:space="preserve"> </w:t>
                  </w:r>
                </w:p>
                <w:p w:rsidR="003E565A" w:rsidRPr="00555DC5" w:rsidRDefault="003E565A" w:rsidP="00F779D2">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现场参观</w:t>
                  </w:r>
                  <w:r w:rsidR="00EE510A" w:rsidRPr="00555DC5">
                    <w:rPr>
                      <w:rFonts w:ascii="Times New Roman" w:eastAsia="宋体" w:hAnsi="Times New Roman" w:cs="Times New Roman"/>
                      <w:color w:val="000000"/>
                      <w:kern w:val="0"/>
                      <w:sz w:val="24"/>
                      <w:szCs w:val="24"/>
                    </w:rPr>
                    <w:t xml:space="preserve">                </w:t>
                  </w:r>
                  <w:r w:rsidR="00AF6441" w:rsidRPr="00555DC5">
                    <w:rPr>
                      <w:rFonts w:ascii="Times New Roman" w:eastAsia="宋体" w:hAnsi="Times New Roman" w:cs="Times New Roman"/>
                      <w:color w:val="000000"/>
                      <w:kern w:val="0"/>
                      <w:sz w:val="24"/>
                      <w:szCs w:val="24"/>
                    </w:rPr>
                    <w:t xml:space="preserve"> </w:t>
                  </w:r>
                  <w:r w:rsidR="00F779D2"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其他（）</w:t>
                  </w:r>
                  <w:r w:rsidRPr="00555DC5">
                    <w:rPr>
                      <w:rFonts w:ascii="Times New Roman" w:eastAsia="宋体" w:hAnsi="Times New Roman" w:cs="Times New Roman"/>
                      <w:color w:val="000000"/>
                      <w:kern w:val="0"/>
                      <w:sz w:val="24"/>
                      <w:szCs w:val="24"/>
                    </w:rPr>
                    <w:t xml:space="preserve"> </w:t>
                  </w:r>
                </w:p>
              </w:tc>
            </w:tr>
          </w:tbl>
          <w:p w:rsidR="003E565A" w:rsidRPr="00555DC5" w:rsidRDefault="003E565A" w:rsidP="003E565A">
            <w:pPr>
              <w:jc w:val="center"/>
              <w:rPr>
                <w:rFonts w:ascii="Times New Roman" w:eastAsia="宋体" w:hAnsi="Times New Roman" w:cs="Times New Roman"/>
                <w:sz w:val="24"/>
                <w:szCs w:val="24"/>
              </w:rPr>
            </w:pPr>
          </w:p>
        </w:tc>
      </w:tr>
      <w:tr w:rsidR="003E565A" w:rsidRPr="00555DC5" w:rsidTr="00CF242D">
        <w:tc>
          <w:tcPr>
            <w:tcW w:w="1413" w:type="dxa"/>
            <w:vAlign w:val="center"/>
          </w:tcPr>
          <w:p w:rsidR="003E565A" w:rsidRPr="00555DC5" w:rsidRDefault="000C5592" w:rsidP="00017CAB">
            <w:pPr>
              <w:jc w:val="center"/>
              <w:rPr>
                <w:rFonts w:ascii="Times New Roman" w:eastAsia="宋体" w:hAnsi="Times New Roman" w:cs="Times New Roman"/>
                <w:sz w:val="24"/>
                <w:szCs w:val="24"/>
              </w:rPr>
            </w:pPr>
            <w:r w:rsidRPr="00555DC5">
              <w:rPr>
                <w:rFonts w:ascii="Times New Roman" w:eastAsia="宋体" w:hAnsi="Times New Roman" w:cs="Times New Roman"/>
                <w:sz w:val="24"/>
                <w:szCs w:val="24"/>
              </w:rPr>
              <w:t>参与单位名称</w:t>
            </w:r>
          </w:p>
        </w:tc>
        <w:tc>
          <w:tcPr>
            <w:tcW w:w="6883" w:type="dxa"/>
          </w:tcPr>
          <w:p w:rsidR="00F779D2" w:rsidRPr="00555DC5" w:rsidRDefault="00F779D2" w:rsidP="00F779D2">
            <w:pPr>
              <w:spacing w:line="360" w:lineRule="auto"/>
              <w:rPr>
                <w:rFonts w:ascii="Times New Roman" w:eastAsia="宋体" w:hAnsi="Times New Roman" w:cs="Times New Roman"/>
                <w:sz w:val="24"/>
                <w:szCs w:val="24"/>
              </w:rPr>
            </w:pPr>
            <w:r w:rsidRPr="00F779D2">
              <w:rPr>
                <w:rFonts w:ascii="Times New Roman" w:eastAsia="宋体" w:hAnsi="Times New Roman" w:cs="Times New Roman" w:hint="eastAsia"/>
                <w:sz w:val="24"/>
                <w:szCs w:val="24"/>
              </w:rPr>
              <w:t>进门财经、正圆私募基金、和谐健康保险、磐厚动量、东方财富证券、山西证券、</w:t>
            </w:r>
            <w:r w:rsidRPr="00F779D2">
              <w:rPr>
                <w:rFonts w:ascii="Times New Roman" w:eastAsia="宋体" w:hAnsi="Times New Roman" w:cs="Times New Roman" w:hint="eastAsia"/>
                <w:sz w:val="24"/>
                <w:szCs w:val="24"/>
              </w:rPr>
              <w:t xml:space="preserve">IGWT Investment </w:t>
            </w:r>
            <w:r w:rsidRPr="00F779D2">
              <w:rPr>
                <w:rFonts w:ascii="Times New Roman" w:eastAsia="宋体" w:hAnsi="Times New Roman" w:cs="Times New Roman" w:hint="eastAsia"/>
                <w:sz w:val="24"/>
                <w:szCs w:val="24"/>
              </w:rPr>
              <w:t>、招商证券、华西证券、长城财富资产管理、华安证券、方正富邦基金、东北证券、太平基金、横琴智合远见私募基金、华福证券、中邮保险资产、中原证券、中泰证券、兴业证券、华安财保资产管理、华杉瑞联基金、鸿运私募基金管理、中信证券、太平资产、森锦投资、东北证券、兴证全球基金、国融基金、长城证券、申银万国证券研究所、三登投资、北京橡果资产、云杉投资、生命人寿保险、丞毅投资、南方基金、名禹资产、招商证券、华泰证券、西藏东财基金、征金资本、华泰资产、嘉世私募基金、华润元大基金、富诚海富通资产、德睿恒丰资产、才华资本、海通证券、瑞信证券</w:t>
            </w:r>
            <w:r w:rsidRPr="00F779D2">
              <w:rPr>
                <w:rFonts w:ascii="Times New Roman" w:eastAsia="宋体" w:hAnsi="Times New Roman" w:cs="Times New Roman" w:hint="eastAsia"/>
                <w:sz w:val="24"/>
                <w:szCs w:val="24"/>
              </w:rPr>
              <w:t>(</w:t>
            </w:r>
            <w:r w:rsidRPr="00F779D2">
              <w:rPr>
                <w:rFonts w:ascii="Times New Roman" w:eastAsia="宋体" w:hAnsi="Times New Roman" w:cs="Times New Roman" w:hint="eastAsia"/>
                <w:sz w:val="24"/>
                <w:szCs w:val="24"/>
              </w:rPr>
              <w:t>中国</w:t>
            </w:r>
            <w:r w:rsidRPr="00F779D2">
              <w:rPr>
                <w:rFonts w:ascii="Times New Roman" w:eastAsia="宋体" w:hAnsi="Times New Roman" w:cs="Times New Roman" w:hint="eastAsia"/>
                <w:sz w:val="24"/>
                <w:szCs w:val="24"/>
              </w:rPr>
              <w:t>)</w:t>
            </w:r>
            <w:r w:rsidRPr="00F779D2">
              <w:rPr>
                <w:rFonts w:ascii="Times New Roman" w:eastAsia="宋体" w:hAnsi="Times New Roman" w:cs="Times New Roman" w:hint="eastAsia"/>
                <w:sz w:val="24"/>
                <w:szCs w:val="24"/>
              </w:rPr>
              <w:t>、尚诚资产管理、九泰基金、度势投资、泓德基金、广东信展私募基金、兴证国际金融集团、乾锦豪</w:t>
            </w:r>
            <w:r w:rsidRPr="00F779D2">
              <w:rPr>
                <w:rFonts w:ascii="Times New Roman" w:eastAsia="宋体" w:hAnsi="Times New Roman" w:cs="Times New Roman" w:hint="eastAsia"/>
                <w:sz w:val="24"/>
                <w:szCs w:val="24"/>
              </w:rPr>
              <w:t>(</w:t>
            </w:r>
            <w:r w:rsidRPr="00F779D2">
              <w:rPr>
                <w:rFonts w:ascii="Times New Roman" w:eastAsia="宋体" w:hAnsi="Times New Roman" w:cs="Times New Roman" w:hint="eastAsia"/>
                <w:sz w:val="24"/>
                <w:szCs w:val="24"/>
              </w:rPr>
              <w:t>深圳</w:t>
            </w:r>
            <w:r w:rsidRPr="00F779D2">
              <w:rPr>
                <w:rFonts w:ascii="Times New Roman" w:eastAsia="宋体" w:hAnsi="Times New Roman" w:cs="Times New Roman" w:hint="eastAsia"/>
                <w:sz w:val="24"/>
                <w:szCs w:val="24"/>
              </w:rPr>
              <w:t>)</w:t>
            </w:r>
            <w:r w:rsidRPr="00F779D2">
              <w:rPr>
                <w:rFonts w:ascii="Times New Roman" w:eastAsia="宋体" w:hAnsi="Times New Roman" w:cs="Times New Roman" w:hint="eastAsia"/>
                <w:sz w:val="24"/>
                <w:szCs w:val="24"/>
              </w:rPr>
              <w:t>资产、银河证券、天风</w:t>
            </w:r>
            <w:r w:rsidRPr="00F779D2">
              <w:rPr>
                <w:rFonts w:ascii="Times New Roman" w:eastAsia="宋体" w:hAnsi="Times New Roman" w:cs="Times New Roman" w:hint="eastAsia"/>
                <w:sz w:val="24"/>
                <w:szCs w:val="24"/>
              </w:rPr>
              <w:t>(</w:t>
            </w:r>
            <w:r w:rsidRPr="00F779D2">
              <w:rPr>
                <w:rFonts w:ascii="Times New Roman" w:eastAsia="宋体" w:hAnsi="Times New Roman" w:cs="Times New Roman" w:hint="eastAsia"/>
                <w:sz w:val="24"/>
                <w:szCs w:val="24"/>
              </w:rPr>
              <w:t>上海</w:t>
            </w:r>
            <w:r w:rsidRPr="00F779D2">
              <w:rPr>
                <w:rFonts w:ascii="Times New Roman" w:eastAsia="宋体" w:hAnsi="Times New Roman" w:cs="Times New Roman" w:hint="eastAsia"/>
                <w:sz w:val="24"/>
                <w:szCs w:val="24"/>
              </w:rPr>
              <w:t>)</w:t>
            </w:r>
            <w:r w:rsidRPr="00F779D2">
              <w:rPr>
                <w:rFonts w:ascii="Times New Roman" w:eastAsia="宋体" w:hAnsi="Times New Roman" w:cs="Times New Roman" w:hint="eastAsia"/>
                <w:sz w:val="24"/>
                <w:szCs w:val="24"/>
              </w:rPr>
              <w:t>证券资产、茂典资产、金股证券、国联证券、盘京投资、中邮证券、惠升基金、睿融私募基金、华创证券、中银国际证券、星元投资、天猊投资、贵源投资、建信金融资产投资</w:t>
            </w:r>
          </w:p>
        </w:tc>
      </w:tr>
      <w:tr w:rsidR="003E565A" w:rsidRPr="00555DC5" w:rsidTr="00CF242D">
        <w:tc>
          <w:tcPr>
            <w:tcW w:w="1413" w:type="dxa"/>
            <w:vAlign w:val="center"/>
          </w:tcPr>
          <w:p w:rsidR="003E565A" w:rsidRPr="00555DC5" w:rsidRDefault="000C5592" w:rsidP="00017CAB">
            <w:pPr>
              <w:jc w:val="center"/>
              <w:rPr>
                <w:rFonts w:ascii="Times New Roman" w:eastAsia="宋体" w:hAnsi="Times New Roman" w:cs="Times New Roman"/>
                <w:sz w:val="24"/>
                <w:szCs w:val="24"/>
              </w:rPr>
            </w:pPr>
            <w:r w:rsidRPr="00555DC5">
              <w:rPr>
                <w:rFonts w:ascii="Times New Roman" w:eastAsia="宋体" w:hAnsi="Times New Roman" w:cs="Times New Roman"/>
                <w:sz w:val="24"/>
                <w:szCs w:val="24"/>
              </w:rPr>
              <w:t>时间</w:t>
            </w:r>
          </w:p>
        </w:tc>
        <w:tc>
          <w:tcPr>
            <w:tcW w:w="6883" w:type="dxa"/>
          </w:tcPr>
          <w:p w:rsidR="003E565A" w:rsidRPr="00555DC5" w:rsidRDefault="00A12BD7" w:rsidP="00415A2D">
            <w:pPr>
              <w:spacing w:line="360" w:lineRule="auto"/>
              <w:jc w:val="left"/>
              <w:rPr>
                <w:rFonts w:ascii="Times New Roman" w:eastAsia="宋体" w:hAnsi="Times New Roman" w:cs="Times New Roman"/>
                <w:sz w:val="24"/>
                <w:szCs w:val="24"/>
              </w:rPr>
            </w:pPr>
            <w:r w:rsidRPr="00555DC5">
              <w:rPr>
                <w:rFonts w:ascii="Times New Roman" w:eastAsia="宋体" w:hAnsi="Times New Roman" w:cs="Times New Roman"/>
                <w:sz w:val="24"/>
                <w:szCs w:val="24"/>
              </w:rPr>
              <w:t>202</w:t>
            </w:r>
            <w:r w:rsidR="00726405" w:rsidRPr="00555DC5">
              <w:rPr>
                <w:rFonts w:ascii="Times New Roman" w:eastAsia="宋体" w:hAnsi="Times New Roman" w:cs="Times New Roman"/>
                <w:sz w:val="24"/>
                <w:szCs w:val="24"/>
              </w:rPr>
              <w:t>4</w:t>
            </w:r>
            <w:r w:rsidRPr="00555DC5">
              <w:rPr>
                <w:rFonts w:ascii="Times New Roman" w:eastAsia="宋体" w:hAnsi="Times New Roman" w:cs="Times New Roman"/>
                <w:sz w:val="24"/>
                <w:szCs w:val="24"/>
              </w:rPr>
              <w:t>年</w:t>
            </w:r>
            <w:r w:rsidR="00F779D2">
              <w:rPr>
                <w:rFonts w:ascii="Times New Roman" w:eastAsia="宋体" w:hAnsi="Times New Roman" w:cs="Times New Roman"/>
                <w:sz w:val="24"/>
                <w:szCs w:val="24"/>
              </w:rPr>
              <w:t>9</w:t>
            </w:r>
            <w:r w:rsidRPr="00555DC5">
              <w:rPr>
                <w:rFonts w:ascii="Times New Roman" w:eastAsia="宋体" w:hAnsi="Times New Roman" w:cs="Times New Roman"/>
                <w:sz w:val="24"/>
                <w:szCs w:val="24"/>
              </w:rPr>
              <w:t>月</w:t>
            </w:r>
            <w:r w:rsidR="00415A2D">
              <w:rPr>
                <w:rFonts w:ascii="Times New Roman" w:eastAsia="宋体" w:hAnsi="Times New Roman" w:cs="Times New Roman"/>
                <w:sz w:val="24"/>
                <w:szCs w:val="24"/>
              </w:rPr>
              <w:t>3</w:t>
            </w:r>
            <w:r w:rsidR="00BA2558" w:rsidRPr="00555DC5">
              <w:rPr>
                <w:rFonts w:ascii="Times New Roman" w:eastAsia="宋体" w:hAnsi="Times New Roman" w:cs="Times New Roman"/>
                <w:sz w:val="24"/>
                <w:szCs w:val="24"/>
              </w:rPr>
              <w:t>日</w:t>
            </w:r>
          </w:p>
        </w:tc>
      </w:tr>
      <w:tr w:rsidR="003E565A" w:rsidRPr="00555DC5" w:rsidTr="00CF242D">
        <w:tc>
          <w:tcPr>
            <w:tcW w:w="1413" w:type="dxa"/>
            <w:vAlign w:val="center"/>
          </w:tcPr>
          <w:p w:rsidR="003E565A" w:rsidRPr="00555DC5" w:rsidRDefault="000C5592" w:rsidP="00017CAB">
            <w:pPr>
              <w:jc w:val="center"/>
              <w:rPr>
                <w:rFonts w:ascii="Times New Roman" w:eastAsia="宋体" w:hAnsi="Times New Roman" w:cs="Times New Roman"/>
                <w:sz w:val="24"/>
                <w:szCs w:val="24"/>
              </w:rPr>
            </w:pPr>
            <w:r w:rsidRPr="00555DC5">
              <w:rPr>
                <w:rFonts w:ascii="Times New Roman" w:eastAsia="宋体" w:hAnsi="Times New Roman" w:cs="Times New Roman"/>
                <w:sz w:val="24"/>
                <w:szCs w:val="24"/>
              </w:rPr>
              <w:t>地点</w:t>
            </w:r>
          </w:p>
        </w:tc>
        <w:tc>
          <w:tcPr>
            <w:tcW w:w="6883" w:type="dxa"/>
          </w:tcPr>
          <w:p w:rsidR="00052A05" w:rsidRPr="00555DC5" w:rsidRDefault="00F779D2" w:rsidP="00CD32A1">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进门财经电话交流会</w:t>
            </w:r>
          </w:p>
        </w:tc>
      </w:tr>
      <w:tr w:rsidR="004C4EF0" w:rsidRPr="00555DC5" w:rsidTr="00CF242D">
        <w:tc>
          <w:tcPr>
            <w:tcW w:w="1413" w:type="dxa"/>
            <w:vAlign w:val="center"/>
          </w:tcPr>
          <w:p w:rsidR="004C4EF0" w:rsidRPr="00555DC5" w:rsidRDefault="004C4EF0" w:rsidP="00017CAB">
            <w:pPr>
              <w:pStyle w:val="Default"/>
              <w:jc w:val="center"/>
              <w:rPr>
                <w:rFonts w:ascii="Times New Roman" w:hAnsi="Times New Roman" w:cs="Times New Roman"/>
              </w:rPr>
            </w:pPr>
            <w:r w:rsidRPr="00555DC5">
              <w:rPr>
                <w:rFonts w:ascii="Times New Roman" w:hAnsi="Times New Roman" w:cs="Times New Roman"/>
              </w:rPr>
              <w:t>方式</w:t>
            </w:r>
          </w:p>
        </w:tc>
        <w:tc>
          <w:tcPr>
            <w:tcW w:w="6883" w:type="dxa"/>
          </w:tcPr>
          <w:p w:rsidR="00F333CE" w:rsidRPr="00555DC5" w:rsidRDefault="00F779D2" w:rsidP="00613329">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电话交流会</w:t>
            </w:r>
          </w:p>
        </w:tc>
      </w:tr>
      <w:tr w:rsidR="003E565A" w:rsidRPr="00555DC5" w:rsidTr="00CF242D">
        <w:tc>
          <w:tcPr>
            <w:tcW w:w="1413" w:type="dxa"/>
            <w:vAlign w:val="center"/>
          </w:tcPr>
          <w:p w:rsidR="003E565A" w:rsidRPr="00555DC5" w:rsidRDefault="00EE510A" w:rsidP="00017CAB">
            <w:pPr>
              <w:pStyle w:val="Default"/>
              <w:jc w:val="center"/>
              <w:rPr>
                <w:rFonts w:ascii="Times New Roman" w:hAnsi="Times New Roman" w:cs="Times New Roman"/>
              </w:rPr>
            </w:pPr>
            <w:r w:rsidRPr="00555DC5">
              <w:rPr>
                <w:rFonts w:ascii="Times New Roman" w:hAnsi="Times New Roman" w:cs="Times New Roman"/>
              </w:rPr>
              <w:t>公司接待人员名称</w:t>
            </w:r>
          </w:p>
        </w:tc>
        <w:tc>
          <w:tcPr>
            <w:tcW w:w="6883" w:type="dxa"/>
            <w:vAlign w:val="center"/>
          </w:tcPr>
          <w:p w:rsidR="00F779D2" w:rsidRDefault="00F779D2" w:rsidP="00C8452E">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董事长、总经理：</w:t>
            </w:r>
            <w:r w:rsidRPr="00F779D2">
              <w:rPr>
                <w:rFonts w:ascii="Times New Roman" w:eastAsia="宋体" w:hAnsi="Times New Roman" w:cs="Times New Roman"/>
                <w:sz w:val="24"/>
                <w:szCs w:val="24"/>
              </w:rPr>
              <w:t>YAOLONG TAN</w:t>
            </w:r>
          </w:p>
          <w:p w:rsidR="00F779D2" w:rsidRDefault="00F779D2" w:rsidP="00C8452E">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财务总监：纪丽丽</w:t>
            </w:r>
          </w:p>
          <w:p w:rsidR="00FD0FAD" w:rsidRPr="00C8452E" w:rsidRDefault="00265597" w:rsidP="00C8452E">
            <w:pPr>
              <w:spacing w:line="360" w:lineRule="auto"/>
              <w:jc w:val="left"/>
              <w:rPr>
                <w:rFonts w:ascii="Times New Roman" w:eastAsia="宋体" w:hAnsi="Times New Roman" w:cs="Times New Roman"/>
                <w:sz w:val="24"/>
                <w:szCs w:val="24"/>
              </w:rPr>
            </w:pPr>
            <w:r w:rsidRPr="00C8452E">
              <w:rPr>
                <w:rFonts w:ascii="Times New Roman" w:eastAsia="宋体" w:hAnsi="Times New Roman" w:cs="Times New Roman"/>
                <w:sz w:val="24"/>
                <w:szCs w:val="24"/>
              </w:rPr>
              <w:t>董事会秘书：</w:t>
            </w:r>
            <w:r w:rsidR="00052A05" w:rsidRPr="00C8452E">
              <w:rPr>
                <w:rFonts w:ascii="Times New Roman" w:eastAsia="宋体" w:hAnsi="Times New Roman" w:cs="Times New Roman"/>
                <w:sz w:val="24"/>
                <w:szCs w:val="24"/>
              </w:rPr>
              <w:t>占一宇</w:t>
            </w:r>
          </w:p>
        </w:tc>
      </w:tr>
      <w:tr w:rsidR="003E565A" w:rsidRPr="00555DC5" w:rsidTr="00CF242D">
        <w:tc>
          <w:tcPr>
            <w:tcW w:w="1413" w:type="dxa"/>
            <w:vAlign w:val="center"/>
          </w:tcPr>
          <w:p w:rsidR="003E565A" w:rsidRPr="00555DC5" w:rsidRDefault="003E565A" w:rsidP="00017CAB">
            <w:pPr>
              <w:pStyle w:val="Default"/>
              <w:jc w:val="center"/>
              <w:rPr>
                <w:rFonts w:ascii="Times New Roman" w:hAnsi="Times New Roman" w:cs="Times New Roman"/>
              </w:rPr>
            </w:pPr>
            <w:r w:rsidRPr="00555DC5">
              <w:rPr>
                <w:rFonts w:ascii="Times New Roman" w:hAnsi="Times New Roman" w:cs="Times New Roman"/>
              </w:rPr>
              <w:lastRenderedPageBreak/>
              <w:t>投资者关系活动主要内容介绍</w:t>
            </w:r>
          </w:p>
        </w:tc>
        <w:tc>
          <w:tcPr>
            <w:tcW w:w="6883" w:type="dxa"/>
          </w:tcPr>
          <w:p w:rsidR="00914CE8" w:rsidRPr="00914CE8" w:rsidRDefault="00914CE8" w:rsidP="00914CE8">
            <w:pPr>
              <w:autoSpaceDE w:val="0"/>
              <w:adjustRightInd w:val="0"/>
              <w:snapToGrid w:val="0"/>
              <w:spacing w:line="360" w:lineRule="auto"/>
              <w:ind w:firstLineChars="200" w:firstLine="480"/>
              <w:outlineLvl w:val="0"/>
              <w:rPr>
                <w:rFonts w:ascii="宋体" w:eastAsia="宋体" w:hAnsi="宋体" w:cs="Times New Roman"/>
                <w:bCs/>
                <w:sz w:val="24"/>
                <w:szCs w:val="24"/>
                <w:lang w:eastAsia="zh-Hans"/>
              </w:rPr>
            </w:pPr>
            <w:r w:rsidRPr="00914CE8">
              <w:rPr>
                <w:rFonts w:ascii="宋体" w:eastAsia="宋体" w:hAnsi="宋体" w:cs="Times New Roman" w:hint="eastAsia"/>
                <w:bCs/>
                <w:sz w:val="24"/>
                <w:szCs w:val="24"/>
                <w:lang w:eastAsia="zh-Hans"/>
              </w:rPr>
              <w:t>先介绍一下公司的情况，创耀科技是一家聚焦在</w:t>
            </w:r>
            <w:r w:rsidR="00415A2D" w:rsidRPr="00415A2D">
              <w:rPr>
                <w:rFonts w:ascii="宋体" w:eastAsia="宋体" w:hAnsi="宋体" w:cs="Times New Roman" w:hint="eastAsia"/>
                <w:bCs/>
                <w:sz w:val="24"/>
                <w:szCs w:val="24"/>
                <w:lang w:eastAsia="zh-Hans"/>
              </w:rPr>
              <w:t>通信核心芯片的研发、设计和销售业务，并提供应用解决方案与技术支持服务</w:t>
            </w:r>
            <w:r w:rsidR="00B638EB">
              <w:rPr>
                <w:rFonts w:ascii="宋体" w:eastAsia="宋体" w:hAnsi="宋体" w:cs="Times New Roman" w:hint="eastAsia"/>
                <w:bCs/>
                <w:sz w:val="24"/>
                <w:szCs w:val="24"/>
              </w:rPr>
              <w:t>的公司</w:t>
            </w:r>
            <w:r w:rsidR="00415A2D" w:rsidRPr="00415A2D">
              <w:rPr>
                <w:rFonts w:ascii="宋体" w:eastAsia="宋体" w:hAnsi="宋体" w:cs="Times New Roman" w:hint="eastAsia"/>
                <w:bCs/>
                <w:sz w:val="24"/>
                <w:szCs w:val="24"/>
                <w:lang w:eastAsia="zh-Hans"/>
              </w:rPr>
              <w:t>。</w:t>
            </w:r>
            <w:r w:rsidRPr="00914CE8">
              <w:rPr>
                <w:rFonts w:ascii="宋体" w:eastAsia="宋体" w:hAnsi="宋体" w:cs="Times New Roman" w:hint="eastAsia"/>
                <w:bCs/>
                <w:sz w:val="24"/>
                <w:szCs w:val="24"/>
                <w:lang w:eastAsia="zh-Hans"/>
              </w:rPr>
              <w:t xml:space="preserve">目前有5个业务板块。接入网业务板块、电力线载波通信业务板块、版图设计服务的业务板块、后续公司拓展的在工业领域通信业务板块以太网的控制芯片、以及短距无线星闪业务板块。 </w:t>
            </w:r>
            <w:r w:rsidRPr="00914CE8">
              <w:rPr>
                <w:rFonts w:ascii="宋体" w:eastAsia="宋体" w:hAnsi="宋体" w:cs="Times New Roman" w:hint="eastAsia"/>
                <w:bCs/>
                <w:sz w:val="24"/>
                <w:szCs w:val="24"/>
                <w:lang w:eastAsia="zh-Hans"/>
              </w:rPr>
              <w:tab/>
            </w:r>
          </w:p>
          <w:p w:rsidR="00914CE8" w:rsidRPr="00914CE8" w:rsidRDefault="00914CE8" w:rsidP="00914CE8">
            <w:pPr>
              <w:autoSpaceDE w:val="0"/>
              <w:adjustRightInd w:val="0"/>
              <w:snapToGrid w:val="0"/>
              <w:spacing w:line="360" w:lineRule="auto"/>
              <w:ind w:firstLineChars="200" w:firstLine="480"/>
              <w:outlineLvl w:val="0"/>
              <w:rPr>
                <w:rFonts w:ascii="宋体" w:eastAsia="宋体" w:hAnsi="宋体" w:cs="Times New Roman"/>
                <w:bCs/>
                <w:sz w:val="24"/>
                <w:szCs w:val="24"/>
                <w:lang w:eastAsia="zh-Hans"/>
              </w:rPr>
            </w:pPr>
            <w:r w:rsidRPr="00914CE8">
              <w:rPr>
                <w:rFonts w:ascii="宋体" w:eastAsia="宋体" w:hAnsi="宋体" w:cs="Times New Roman" w:hint="eastAsia"/>
                <w:bCs/>
                <w:sz w:val="24"/>
                <w:szCs w:val="24"/>
                <w:lang w:eastAsia="zh-Hans"/>
              </w:rPr>
              <w:t>介绍下2024年上半年的一个基本的财务情况。2024年上半年公司坚持稳健经营发展策略，坚持开源节流，不断提高经营质量，报告期内实现营业收入2.85亿，实现归母净利润3,497万元，扣非净利润2,886万元，归母净利润和扣非利润整体来讲都是微增。单季度来看，2024年第二季度实现营收1.62亿元，实现归母净利润是1,982万元，环比2024年第一季度显著改善，无论是收入还是净利润都有了超过30%的一个增长，主要增长的来源是来自于公司电力线载波通信业务和芯片版图业务收入的增长。</w:t>
            </w:r>
          </w:p>
          <w:p w:rsidR="00914CE8" w:rsidRPr="00914CE8" w:rsidRDefault="00914CE8" w:rsidP="00914CE8">
            <w:pPr>
              <w:autoSpaceDE w:val="0"/>
              <w:adjustRightInd w:val="0"/>
              <w:snapToGrid w:val="0"/>
              <w:spacing w:line="360" w:lineRule="auto"/>
              <w:ind w:firstLineChars="200" w:firstLine="480"/>
              <w:outlineLvl w:val="0"/>
              <w:rPr>
                <w:rFonts w:ascii="宋体" w:eastAsia="宋体" w:hAnsi="宋体" w:cs="Times New Roman"/>
                <w:bCs/>
                <w:sz w:val="24"/>
                <w:szCs w:val="24"/>
                <w:lang w:eastAsia="zh-Hans"/>
              </w:rPr>
            </w:pPr>
            <w:r w:rsidRPr="00914CE8">
              <w:rPr>
                <w:rFonts w:ascii="宋体" w:eastAsia="宋体" w:hAnsi="宋体" w:cs="Times New Roman" w:hint="eastAsia"/>
                <w:bCs/>
                <w:sz w:val="24"/>
                <w:szCs w:val="24"/>
                <w:lang w:eastAsia="zh-Hans"/>
              </w:rPr>
              <w:t>总体来讲，2024年上半年，公司坚持稳健发展的策略，践行精细化经营管理工作，控制公司的产销比例、降低存货管理风险、降低预付比例、优化资产负债比，同时公司持续较高比例的研发投入，并择机、择时做一些产业相关的投资，且积极的进行一些投后的管理。在单个业务线的营收比例出现下滑的背景下，由于公司整体平台化多元发展的策略，公司的营收和利润都相对稳健，这是公司可持续发展和多元化发展，提高抗风险能力呈现的结果。另外，公司2024年上半年的研发投入是6000多万，占营业收入的比例超过20%，主要是一些折旧摊销的费用及职工薪酬、股权激励。公司保持长期稳定的研发投入，是对维护公司的技术护城河和培育新的营收增长点的有效保障。新产品这一块，公司的工业从站芯片已经有部分客户在使用，公司的星闪芯片也有了一部分的前期出货的订单，今年下半年，大家可以看到星闪芯片出货量上的提升，公司也是希望星闪芯片在头部玩家产品逐步落</w:t>
            </w:r>
            <w:r w:rsidRPr="00914CE8">
              <w:rPr>
                <w:rFonts w:ascii="宋体" w:eastAsia="宋体" w:hAnsi="宋体" w:cs="Times New Roman" w:hint="eastAsia"/>
                <w:bCs/>
                <w:sz w:val="24"/>
                <w:szCs w:val="24"/>
                <w:lang w:eastAsia="zh-Hans"/>
              </w:rPr>
              <w:lastRenderedPageBreak/>
              <w:t>地后，在低延时、抗干扰、精定位方面给使用者带来的体验感的提升，能够进一步催生更多的玩家加入，从而在短距无线的这个领域之内，能够获取更大的一个市场份额。</w:t>
            </w:r>
          </w:p>
          <w:p w:rsidR="00914CE8" w:rsidRPr="00914CE8" w:rsidRDefault="00914CE8" w:rsidP="00914CE8">
            <w:pPr>
              <w:autoSpaceDE w:val="0"/>
              <w:adjustRightInd w:val="0"/>
              <w:snapToGrid w:val="0"/>
              <w:spacing w:line="360" w:lineRule="auto"/>
              <w:ind w:firstLineChars="200" w:firstLine="480"/>
              <w:outlineLvl w:val="0"/>
              <w:rPr>
                <w:rFonts w:ascii="宋体" w:eastAsia="宋体" w:hAnsi="宋体" w:cs="Times New Roman"/>
                <w:bCs/>
                <w:sz w:val="24"/>
                <w:szCs w:val="24"/>
                <w:lang w:eastAsia="zh-Hans"/>
              </w:rPr>
            </w:pPr>
            <w:r w:rsidRPr="00914CE8">
              <w:rPr>
                <w:rFonts w:ascii="宋体" w:eastAsia="宋体" w:hAnsi="宋体" w:cs="Times New Roman" w:hint="eastAsia"/>
                <w:bCs/>
                <w:sz w:val="24"/>
                <w:szCs w:val="24"/>
                <w:lang w:eastAsia="zh-Hans"/>
              </w:rPr>
              <w:t>公司上半年积极承担社会责任，进一步推动高质量发展工作。公司以及公司的管理层一直长期关注股东利益，一直通过回购或者增持的方式积极的维护公司的股价，传递公司及公司管理层对未来增长的信心以</w:t>
            </w:r>
            <w:bookmarkStart w:id="0" w:name="_GoBack"/>
            <w:bookmarkEnd w:id="0"/>
            <w:r w:rsidRPr="00914CE8">
              <w:rPr>
                <w:rFonts w:ascii="宋体" w:eastAsia="宋体" w:hAnsi="宋体" w:cs="Times New Roman" w:hint="eastAsia"/>
                <w:bCs/>
                <w:sz w:val="24"/>
                <w:szCs w:val="24"/>
                <w:lang w:eastAsia="zh-Hans"/>
              </w:rPr>
              <w:t>及对公司价值的认可。同时公司也积极实施分红，公司连续三年现金分红比例都超过30%。并且公司本次的回购是以接近4,000万的回购上限额度实施完成的。在2023年度送转完成后，公司股本进一步增加，有利于增加二级市场的流动性。</w:t>
            </w:r>
          </w:p>
          <w:p w:rsidR="00914CE8" w:rsidRPr="00914CE8" w:rsidRDefault="00914CE8" w:rsidP="00914CE8">
            <w:pPr>
              <w:autoSpaceDE w:val="0"/>
              <w:adjustRightInd w:val="0"/>
              <w:snapToGrid w:val="0"/>
              <w:spacing w:line="360" w:lineRule="auto"/>
              <w:ind w:firstLineChars="200" w:firstLine="480"/>
              <w:outlineLvl w:val="0"/>
              <w:rPr>
                <w:rFonts w:ascii="宋体" w:eastAsia="宋体" w:hAnsi="宋体" w:cs="Times New Roman"/>
                <w:bCs/>
                <w:sz w:val="24"/>
                <w:szCs w:val="24"/>
                <w:lang w:eastAsia="zh-Hans"/>
              </w:rPr>
            </w:pPr>
            <w:r w:rsidRPr="00914CE8">
              <w:rPr>
                <w:rFonts w:ascii="宋体" w:eastAsia="宋体" w:hAnsi="宋体" w:cs="Times New Roman" w:hint="eastAsia"/>
                <w:bCs/>
                <w:sz w:val="24"/>
                <w:szCs w:val="24"/>
                <w:lang w:eastAsia="zh-Hans"/>
              </w:rPr>
              <w:t>简单介绍完公司2024年上半年的基本情况，接下来欢迎大家以提问的形式来进行一个交流。</w:t>
            </w:r>
          </w:p>
          <w:p w:rsidR="00914CE8" w:rsidRPr="00914CE8" w:rsidRDefault="00914CE8" w:rsidP="00914CE8">
            <w:pPr>
              <w:autoSpaceDE w:val="0"/>
              <w:adjustRightInd w:val="0"/>
              <w:snapToGrid w:val="0"/>
              <w:spacing w:line="360" w:lineRule="auto"/>
              <w:outlineLvl w:val="0"/>
              <w:rPr>
                <w:rFonts w:ascii="宋体" w:eastAsia="宋体" w:hAnsi="宋体" w:cs="Times New Roman"/>
                <w:b/>
                <w:bCs/>
                <w:sz w:val="24"/>
                <w:szCs w:val="24"/>
                <w:lang w:eastAsia="zh-Hans"/>
              </w:rPr>
            </w:pPr>
          </w:p>
          <w:p w:rsidR="00914CE8" w:rsidRPr="00914CE8" w:rsidRDefault="00914CE8" w:rsidP="00914CE8">
            <w:pPr>
              <w:autoSpaceDE w:val="0"/>
              <w:adjustRightInd w:val="0"/>
              <w:snapToGrid w:val="0"/>
              <w:spacing w:line="360" w:lineRule="auto"/>
              <w:outlineLvl w:val="0"/>
              <w:rPr>
                <w:rFonts w:ascii="宋体" w:eastAsia="宋体" w:hAnsi="宋体" w:cs="Times New Roman"/>
                <w:b/>
                <w:bCs/>
                <w:sz w:val="24"/>
                <w:szCs w:val="24"/>
                <w:lang w:eastAsia="zh-Hans"/>
              </w:rPr>
            </w:pPr>
            <w:r w:rsidRPr="00914CE8">
              <w:rPr>
                <w:rFonts w:ascii="宋体" w:eastAsia="宋体" w:hAnsi="宋体" w:cs="Times New Roman" w:hint="eastAsia"/>
                <w:b/>
                <w:bCs/>
                <w:sz w:val="24"/>
                <w:szCs w:val="24"/>
                <w:lang w:eastAsia="zh-Hans"/>
              </w:rPr>
              <w:t>Q1:请问创耀科技上半年利润主要增长的一些原因，包括下半年的展望，以及年度各个业务的毛利率的变化趋势？</w:t>
            </w:r>
          </w:p>
          <w:p w:rsidR="00914CE8" w:rsidRPr="00914CE8" w:rsidRDefault="00914CE8" w:rsidP="00914CE8">
            <w:pPr>
              <w:autoSpaceDE w:val="0"/>
              <w:adjustRightInd w:val="0"/>
              <w:snapToGrid w:val="0"/>
              <w:spacing w:line="360" w:lineRule="auto"/>
              <w:outlineLvl w:val="0"/>
              <w:rPr>
                <w:rFonts w:ascii="宋体" w:eastAsia="宋体" w:hAnsi="宋体" w:cs="Times New Roman"/>
                <w:bCs/>
                <w:sz w:val="24"/>
                <w:szCs w:val="24"/>
                <w:lang w:eastAsia="zh-Hans"/>
              </w:rPr>
            </w:pPr>
            <w:r w:rsidRPr="00914CE8">
              <w:rPr>
                <w:rFonts w:ascii="宋体" w:eastAsia="宋体" w:hAnsi="宋体" w:cs="Times New Roman" w:hint="eastAsia"/>
                <w:b/>
                <w:bCs/>
                <w:sz w:val="24"/>
                <w:szCs w:val="24"/>
                <w:lang w:eastAsia="zh-Hans"/>
              </w:rPr>
              <w:t xml:space="preserve">A1: </w:t>
            </w:r>
            <w:r w:rsidRPr="00914CE8">
              <w:rPr>
                <w:rFonts w:ascii="宋体" w:eastAsia="宋体" w:hAnsi="宋体" w:cs="Times New Roman" w:hint="eastAsia"/>
                <w:bCs/>
                <w:sz w:val="24"/>
                <w:szCs w:val="24"/>
                <w:lang w:eastAsia="zh-Hans"/>
              </w:rPr>
              <w:t xml:space="preserve">2024年就是上半年整体的营收大概是2.85亿，拆分一下来看公司电力线载波通信整体的营收大概有9,700万，和2023年的上半年同期相比增长较为快速。因为2023年的上半年刚刚进行产品切换，即单模向双模的转换， 2023年上半年的出货量是比较小的， 2024年进入了稳步发货阶段，所以电力线载波这块业务的增长是比较大的。 </w:t>
            </w:r>
            <w:r w:rsidRPr="00914CE8">
              <w:rPr>
                <w:rFonts w:ascii="宋体" w:eastAsia="宋体" w:hAnsi="宋体" w:cs="Times New Roman" w:hint="eastAsia"/>
                <w:bCs/>
                <w:sz w:val="24"/>
                <w:szCs w:val="24"/>
                <w:lang w:eastAsia="zh-Hans"/>
              </w:rPr>
              <w:tab/>
              <w:t>接入网业务的营收有所下降，所以虽然整体看来公司的营收没有比较大的一个变化，但是内部的结构其实发生了比较大的改变。接入网今年上半年实现的营收大概有1.3亿，和去年同期相比下降比较多。公司接入网业务，这几年一直在萎缩，因为客户的备货量下降及各方面的原因。接入网这一块，公司去年年底计提了该业务部分存货跌价准备，同时公司也在积极减少公司的存货，所以这块毛利率有一点点波动。芯片版图业务2024年上半年整体的营收大概有5,500万，和去年同</w:t>
            </w:r>
            <w:r w:rsidRPr="00914CE8">
              <w:rPr>
                <w:rFonts w:ascii="宋体" w:eastAsia="宋体" w:hAnsi="宋体" w:cs="Times New Roman" w:hint="eastAsia"/>
                <w:bCs/>
                <w:sz w:val="24"/>
                <w:szCs w:val="24"/>
                <w:lang w:eastAsia="zh-Hans"/>
              </w:rPr>
              <w:lastRenderedPageBreak/>
              <w:t>期相比有所增长，这一块是公司现金奶牛的一个业务，比较稳定。此外，电力线载波业务的毛利率一直都是相对稳定的。</w:t>
            </w:r>
          </w:p>
          <w:p w:rsidR="00914CE8" w:rsidRPr="0097602A" w:rsidRDefault="00914CE8" w:rsidP="0097602A">
            <w:pPr>
              <w:autoSpaceDE w:val="0"/>
              <w:adjustRightInd w:val="0"/>
              <w:snapToGrid w:val="0"/>
              <w:spacing w:line="360" w:lineRule="auto"/>
              <w:ind w:firstLineChars="200" w:firstLine="480"/>
              <w:outlineLvl w:val="0"/>
              <w:rPr>
                <w:rFonts w:ascii="宋体" w:eastAsia="宋体" w:hAnsi="宋体" w:cs="Times New Roman"/>
                <w:bCs/>
                <w:sz w:val="24"/>
                <w:szCs w:val="24"/>
                <w:lang w:eastAsia="zh-Hans"/>
              </w:rPr>
            </w:pPr>
            <w:r w:rsidRPr="00914CE8">
              <w:rPr>
                <w:rFonts w:ascii="宋体" w:eastAsia="宋体" w:hAnsi="宋体" w:cs="Times New Roman" w:hint="eastAsia"/>
                <w:bCs/>
                <w:sz w:val="24"/>
                <w:szCs w:val="24"/>
                <w:lang w:eastAsia="zh-Hans"/>
              </w:rPr>
              <w:t>公司现在处于产品线收入结构调整的阶段，比较积极的表现是公司高毛利的产品线的收入在增长。公司的现金奶牛的产品线，全年来看它的整个毛利也是可以维持的，同时公司还有像工业芯片类产品，虽然早期进入客户供应体系会非常难，但进入后也会非常稳定，并且客户黏性也会相对较高。公司持续跟进把握客户，在各个应用方向向客户提供所需的芯片，和客户之间的联合度不断通过合作加强，然后将各业务发展成为长期稳定的业务模式。</w:t>
            </w:r>
          </w:p>
          <w:p w:rsidR="00914CE8" w:rsidRPr="00914CE8" w:rsidRDefault="00914CE8" w:rsidP="00914CE8">
            <w:pPr>
              <w:autoSpaceDE w:val="0"/>
              <w:adjustRightInd w:val="0"/>
              <w:snapToGrid w:val="0"/>
              <w:spacing w:line="360" w:lineRule="auto"/>
              <w:outlineLvl w:val="0"/>
              <w:rPr>
                <w:rFonts w:ascii="宋体" w:eastAsia="宋体" w:hAnsi="宋体" w:cs="Times New Roman"/>
                <w:b/>
                <w:bCs/>
                <w:sz w:val="24"/>
                <w:szCs w:val="24"/>
                <w:lang w:eastAsia="zh-Hans"/>
              </w:rPr>
            </w:pPr>
          </w:p>
          <w:p w:rsidR="00914CE8" w:rsidRPr="00914CE8" w:rsidRDefault="00914CE8" w:rsidP="00914CE8">
            <w:pPr>
              <w:autoSpaceDE w:val="0"/>
              <w:adjustRightInd w:val="0"/>
              <w:snapToGrid w:val="0"/>
              <w:spacing w:line="360" w:lineRule="auto"/>
              <w:outlineLvl w:val="0"/>
              <w:rPr>
                <w:rFonts w:ascii="宋体" w:eastAsia="宋体" w:hAnsi="宋体" w:cs="Times New Roman"/>
                <w:b/>
                <w:bCs/>
                <w:sz w:val="24"/>
                <w:szCs w:val="24"/>
                <w:lang w:eastAsia="zh-Hans"/>
              </w:rPr>
            </w:pPr>
            <w:r w:rsidRPr="00914CE8">
              <w:rPr>
                <w:rFonts w:ascii="宋体" w:eastAsia="宋体" w:hAnsi="宋体" w:cs="Times New Roman" w:hint="eastAsia"/>
                <w:b/>
                <w:bCs/>
                <w:sz w:val="24"/>
                <w:szCs w:val="24"/>
                <w:lang w:eastAsia="zh-Hans"/>
              </w:rPr>
              <w:t>Q2:公司工业芯片下半年怎么看，毛利怎么样？谢谢。</w:t>
            </w:r>
          </w:p>
          <w:p w:rsidR="00914CE8" w:rsidRPr="00914CE8" w:rsidRDefault="00914CE8" w:rsidP="00914CE8">
            <w:pPr>
              <w:autoSpaceDE w:val="0"/>
              <w:adjustRightInd w:val="0"/>
              <w:snapToGrid w:val="0"/>
              <w:spacing w:line="360" w:lineRule="auto"/>
              <w:outlineLvl w:val="0"/>
              <w:rPr>
                <w:rFonts w:ascii="宋体" w:eastAsia="宋体" w:hAnsi="宋体" w:cs="Times New Roman"/>
                <w:bCs/>
                <w:sz w:val="24"/>
                <w:szCs w:val="24"/>
                <w:lang w:eastAsia="zh-Hans"/>
              </w:rPr>
            </w:pPr>
            <w:r w:rsidRPr="00914CE8">
              <w:rPr>
                <w:rFonts w:ascii="宋体" w:eastAsia="宋体" w:hAnsi="宋体" w:cs="Times New Roman" w:hint="eastAsia"/>
                <w:b/>
                <w:bCs/>
                <w:sz w:val="24"/>
                <w:szCs w:val="24"/>
                <w:lang w:eastAsia="zh-Hans"/>
              </w:rPr>
              <w:t>A2:</w:t>
            </w:r>
            <w:r w:rsidRPr="00914CE8">
              <w:rPr>
                <w:rFonts w:ascii="宋体" w:eastAsia="宋体" w:hAnsi="宋体" w:cs="Times New Roman" w:hint="eastAsia"/>
                <w:bCs/>
                <w:sz w:val="24"/>
                <w:szCs w:val="24"/>
                <w:lang w:eastAsia="zh-Hans"/>
              </w:rPr>
              <w:t>工业领域相对说来它的市场的周期是比较慢的，因为工业领域一个重要的因素就是芯片的稳定性。从芯片第一步客户导入到客户的试用有一个长周期的过程，因为工业领域对可靠性要求极高，EtherCAT类型的芯片，是在工业过程中是做数据传输和运动控制的非常重要器件，这部分器件一旦上线之后，必须保证24小时的连续运行，因为任何一个生产线和工业过程的生产线是不能停机的，如果出现故障的话，会造成的相应的损失，所以公司在这方面的推广过程中和客户选择都是比较谨慎的，需要有相应的典型应用客户，能够在典型应用场景下充分对芯片进行验证，验证完成后能够对最后的产品质量进行辅助性的支撑工作，才能达到一定的量。</w:t>
            </w:r>
          </w:p>
          <w:p w:rsidR="00914CE8" w:rsidRPr="00914CE8" w:rsidRDefault="00914CE8" w:rsidP="0097602A">
            <w:pPr>
              <w:autoSpaceDE w:val="0"/>
              <w:adjustRightInd w:val="0"/>
              <w:snapToGrid w:val="0"/>
              <w:spacing w:line="360" w:lineRule="auto"/>
              <w:ind w:firstLineChars="200" w:firstLine="480"/>
              <w:outlineLvl w:val="0"/>
              <w:rPr>
                <w:rFonts w:ascii="宋体" w:eastAsia="宋体" w:hAnsi="宋体" w:cs="Times New Roman"/>
                <w:bCs/>
                <w:sz w:val="24"/>
                <w:szCs w:val="24"/>
                <w:lang w:eastAsia="zh-Hans"/>
              </w:rPr>
            </w:pPr>
            <w:r w:rsidRPr="00914CE8">
              <w:rPr>
                <w:rFonts w:ascii="宋体" w:eastAsia="宋体" w:hAnsi="宋体" w:cs="Times New Roman" w:hint="eastAsia"/>
                <w:bCs/>
                <w:sz w:val="24"/>
                <w:szCs w:val="24"/>
                <w:lang w:eastAsia="zh-Hans"/>
              </w:rPr>
              <w:t>工业领域目前处于初步出量的过程，公司和合作的客户一起有条不紊的推动这个市场。工业领域市场的特点是一旦进去，客户黏性会比较强。目前公司的芯片还是用于替代海外芯片，具体到产品的毛利率，因为目前订单数量相对较少，小规模给客户试用，所以目前销售的毛利率处于比较高的水平，不能代表典型的状态。平稳后，工业领域的毛利率会慢慢的进入到一个稳定的水</w:t>
            </w:r>
            <w:r w:rsidRPr="00914CE8">
              <w:rPr>
                <w:rFonts w:ascii="宋体" w:eastAsia="宋体" w:hAnsi="宋体" w:cs="Times New Roman" w:hint="eastAsia"/>
                <w:bCs/>
                <w:sz w:val="24"/>
                <w:szCs w:val="24"/>
                <w:lang w:eastAsia="zh-Hans"/>
              </w:rPr>
              <w:lastRenderedPageBreak/>
              <w:t>准，大概会比消费类芯片的毛率略微高一点，因为它和量等各方面有关。</w:t>
            </w:r>
          </w:p>
          <w:p w:rsidR="00914CE8" w:rsidRPr="00914CE8" w:rsidRDefault="00914CE8" w:rsidP="00914CE8">
            <w:pPr>
              <w:autoSpaceDE w:val="0"/>
              <w:adjustRightInd w:val="0"/>
              <w:snapToGrid w:val="0"/>
              <w:spacing w:line="360" w:lineRule="auto"/>
              <w:outlineLvl w:val="0"/>
              <w:rPr>
                <w:rFonts w:ascii="宋体" w:eastAsia="宋体" w:hAnsi="宋体" w:cs="Times New Roman"/>
                <w:bCs/>
                <w:sz w:val="24"/>
                <w:szCs w:val="24"/>
                <w:lang w:eastAsia="zh-Hans"/>
              </w:rPr>
            </w:pPr>
          </w:p>
          <w:p w:rsidR="00914CE8" w:rsidRPr="00914CE8" w:rsidRDefault="00914CE8" w:rsidP="00914CE8">
            <w:pPr>
              <w:autoSpaceDE w:val="0"/>
              <w:adjustRightInd w:val="0"/>
              <w:snapToGrid w:val="0"/>
              <w:spacing w:line="360" w:lineRule="auto"/>
              <w:outlineLvl w:val="0"/>
              <w:rPr>
                <w:rFonts w:ascii="宋体" w:eastAsia="宋体" w:hAnsi="宋体" w:cs="Times New Roman"/>
                <w:b/>
                <w:bCs/>
                <w:sz w:val="24"/>
                <w:szCs w:val="24"/>
                <w:lang w:eastAsia="zh-Hans"/>
              </w:rPr>
            </w:pPr>
            <w:r w:rsidRPr="00914CE8">
              <w:rPr>
                <w:rFonts w:ascii="宋体" w:eastAsia="宋体" w:hAnsi="宋体" w:cs="Times New Roman" w:hint="eastAsia"/>
                <w:b/>
                <w:bCs/>
                <w:sz w:val="24"/>
                <w:szCs w:val="24"/>
                <w:lang w:eastAsia="zh-Hans"/>
              </w:rPr>
              <w:t>Q3:星闪芯片，公司在半年报里也提到，在下半年可能在一些产品上会有一些起量，下半年的这个进度，能否展望一下？</w:t>
            </w:r>
          </w:p>
          <w:p w:rsidR="00F779D2" w:rsidRDefault="00914CE8" w:rsidP="00914CE8">
            <w:pPr>
              <w:autoSpaceDE w:val="0"/>
              <w:adjustRightInd w:val="0"/>
              <w:snapToGrid w:val="0"/>
              <w:spacing w:line="360" w:lineRule="auto"/>
              <w:outlineLvl w:val="0"/>
              <w:rPr>
                <w:rFonts w:ascii="宋体" w:eastAsia="宋体" w:hAnsi="宋体" w:cs="Times New Roman"/>
                <w:bCs/>
                <w:sz w:val="24"/>
                <w:szCs w:val="24"/>
                <w:lang w:eastAsia="zh-Hans"/>
              </w:rPr>
            </w:pPr>
            <w:r w:rsidRPr="00914CE8">
              <w:rPr>
                <w:rFonts w:ascii="宋体" w:eastAsia="宋体" w:hAnsi="宋体" w:cs="Times New Roman" w:hint="eastAsia"/>
                <w:b/>
                <w:bCs/>
                <w:sz w:val="24"/>
                <w:szCs w:val="24"/>
                <w:lang w:eastAsia="zh-Hans"/>
              </w:rPr>
              <w:t>A3:</w:t>
            </w:r>
            <w:r w:rsidRPr="00914CE8">
              <w:rPr>
                <w:rFonts w:ascii="宋体" w:eastAsia="宋体" w:hAnsi="宋体" w:cs="Times New Roman" w:hint="eastAsia"/>
                <w:bCs/>
                <w:sz w:val="24"/>
                <w:szCs w:val="24"/>
                <w:lang w:eastAsia="zh-Hans"/>
              </w:rPr>
              <w:t>公司对于星闪而言，从去年开始到今年所做的更多的是在行业中进行应用领域的布局。因为星闪技术本身它是一种竞争性的短距无线技术，它在IoT领域的竞争对手，基本上就是蓝牙和WiFi这些常规技术，虽然它有一些技术性能上的优势，但是相比蓝牙和WiFi来说，它在应用领域所形成的阵营和形成解决方案的能力，目前还处在前期拓展的过程中。公司本身把握的是在各个应用方向的解决方案，然后一些重点的大客户，包括在键盘、鼠标，再到无线家电、工业这些领域。公司所做的就是在这些领域找到一些典型应用以及和头部的厂商密切合作，去探讨星闪解决方案如何在当前的应用环境下，给用户更优的体验提供技术支撑。第二个就是通过和行业里成熟模块厂商进行合作，由他们在市场中进行推广，他们在相应的应用上面寻找解决方案。这部分的一些典型客户应该会在四季度有缓慢的起量。公司可能也要面对一个相对说来比较实际的问题。公司推动星闪解决方案的时候，客户会把相应的芯片解决方案，和蓝牙和WiFi解决方案，甚至WiFi上还去和WiFi4的这种模块进行比价，因为原则上大家追求性价比，公司现有的方案如果价格更高，或者说有比较高的毛利率诉求的时候，上量的速度和毛利率的诉求之间的需要寻找一种平衡关系。</w:t>
            </w:r>
          </w:p>
          <w:p w:rsidR="0097602A" w:rsidRPr="00914CE8" w:rsidRDefault="0097602A" w:rsidP="00914CE8">
            <w:pPr>
              <w:autoSpaceDE w:val="0"/>
              <w:adjustRightInd w:val="0"/>
              <w:snapToGrid w:val="0"/>
              <w:spacing w:line="360" w:lineRule="auto"/>
              <w:outlineLvl w:val="0"/>
              <w:rPr>
                <w:rFonts w:ascii="宋体" w:eastAsia="宋体" w:hAnsi="宋体" w:cs="Times New Roman"/>
                <w:bCs/>
                <w:sz w:val="24"/>
                <w:szCs w:val="24"/>
                <w:lang w:eastAsia="zh-Hans"/>
              </w:rPr>
            </w:pPr>
          </w:p>
          <w:p w:rsidR="00DB053B" w:rsidRPr="00D27E98" w:rsidRDefault="00DB053B" w:rsidP="00CD32A1">
            <w:pPr>
              <w:autoSpaceDE w:val="0"/>
              <w:adjustRightInd w:val="0"/>
              <w:snapToGrid w:val="0"/>
              <w:spacing w:line="360" w:lineRule="auto"/>
              <w:outlineLvl w:val="0"/>
              <w:rPr>
                <w:rFonts w:ascii="宋体" w:eastAsia="宋体" w:hAnsi="宋体" w:cs="Times New Roman"/>
                <w:b/>
                <w:bCs/>
                <w:sz w:val="24"/>
                <w:szCs w:val="24"/>
                <w:lang w:eastAsia="zh-Hans"/>
              </w:rPr>
            </w:pPr>
            <w:r w:rsidRPr="00D27E98">
              <w:rPr>
                <w:rFonts w:ascii="宋体" w:eastAsia="宋体" w:hAnsi="宋体" w:cs="Times New Roman"/>
                <w:b/>
                <w:bCs/>
                <w:sz w:val="24"/>
                <w:szCs w:val="24"/>
                <w:lang w:eastAsia="zh-Hans"/>
              </w:rPr>
              <w:t>Q</w:t>
            </w:r>
            <w:r w:rsidR="00914CE8">
              <w:rPr>
                <w:rFonts w:ascii="宋体" w:eastAsia="宋体" w:hAnsi="宋体" w:cs="Times New Roman"/>
                <w:b/>
                <w:bCs/>
                <w:sz w:val="24"/>
                <w:szCs w:val="24"/>
                <w:lang w:eastAsia="zh-Hans"/>
              </w:rPr>
              <w:t>4</w:t>
            </w:r>
            <w:r w:rsidRPr="00D27E98">
              <w:rPr>
                <w:rFonts w:ascii="宋体" w:eastAsia="宋体" w:hAnsi="宋体" w:cs="Times New Roman"/>
                <w:b/>
                <w:bCs/>
                <w:sz w:val="24"/>
                <w:szCs w:val="24"/>
                <w:lang w:eastAsia="zh-Hans"/>
              </w:rPr>
              <w:t>:</w:t>
            </w:r>
            <w:r w:rsidR="00052A05" w:rsidRPr="00D27E98">
              <w:rPr>
                <w:rFonts w:ascii="宋体" w:eastAsia="宋体" w:hAnsi="宋体" w:cs="Times New Roman"/>
                <w:b/>
                <w:bCs/>
                <w:sz w:val="24"/>
                <w:szCs w:val="24"/>
                <w:lang w:eastAsia="zh-Hans"/>
              </w:rPr>
              <w:t xml:space="preserve"> </w:t>
            </w:r>
            <w:r w:rsidR="00914CE8" w:rsidRPr="00914CE8">
              <w:rPr>
                <w:rFonts w:ascii="宋体" w:eastAsia="宋体" w:hAnsi="宋体" w:cs="Times New Roman" w:hint="eastAsia"/>
                <w:b/>
                <w:bCs/>
                <w:sz w:val="24"/>
                <w:szCs w:val="24"/>
                <w:lang w:eastAsia="zh-Hans"/>
              </w:rPr>
              <w:t>想请教一下星闪相关的问题，半年报披露，目前主要聚焦在像无线鼠标键盘，然后麦克风这种偏消费级的市场，然后以及在这些细分领域的话，公司有没有一些其他的竞争对手？然后公司有没有去拓展一些除了这种消费电子领域的以外其他的下游应</w:t>
            </w:r>
            <w:r w:rsidR="00914CE8" w:rsidRPr="00914CE8">
              <w:rPr>
                <w:rFonts w:ascii="宋体" w:eastAsia="宋体" w:hAnsi="宋体" w:cs="Times New Roman" w:hint="eastAsia"/>
                <w:b/>
                <w:bCs/>
                <w:sz w:val="24"/>
                <w:szCs w:val="24"/>
                <w:lang w:eastAsia="zh-Hans"/>
              </w:rPr>
              <w:lastRenderedPageBreak/>
              <w:t>用领域的市场？</w:t>
            </w:r>
          </w:p>
          <w:p w:rsidR="007252BD" w:rsidRPr="00914CE8" w:rsidRDefault="00DB053B" w:rsidP="003A3E29">
            <w:pPr>
              <w:autoSpaceDE w:val="0"/>
              <w:adjustRightInd w:val="0"/>
              <w:snapToGrid w:val="0"/>
              <w:spacing w:line="360" w:lineRule="auto"/>
              <w:outlineLvl w:val="0"/>
              <w:rPr>
                <w:rFonts w:ascii="Times New Roman" w:eastAsia="宋体" w:hAnsi="Times New Roman" w:cs="Times New Roman"/>
                <w:bCs/>
                <w:sz w:val="24"/>
                <w:szCs w:val="24"/>
                <w:lang w:eastAsia="zh-Hans"/>
              </w:rPr>
            </w:pPr>
            <w:r w:rsidRPr="00D27E98">
              <w:rPr>
                <w:rFonts w:ascii="宋体" w:eastAsia="宋体" w:hAnsi="宋体" w:cs="Times New Roman"/>
                <w:b/>
                <w:bCs/>
                <w:sz w:val="24"/>
                <w:szCs w:val="24"/>
                <w:lang w:eastAsia="zh-Hans"/>
              </w:rPr>
              <w:t>A</w:t>
            </w:r>
            <w:r w:rsidR="00914CE8">
              <w:rPr>
                <w:rFonts w:ascii="宋体" w:eastAsia="宋体" w:hAnsi="宋体" w:cs="Times New Roman"/>
                <w:b/>
                <w:bCs/>
                <w:sz w:val="24"/>
                <w:szCs w:val="24"/>
                <w:lang w:eastAsia="zh-Hans"/>
              </w:rPr>
              <w:t>4</w:t>
            </w:r>
            <w:r w:rsidRPr="00D27E98">
              <w:rPr>
                <w:rFonts w:ascii="宋体" w:eastAsia="宋体" w:hAnsi="宋体" w:cs="Times New Roman"/>
                <w:b/>
                <w:bCs/>
                <w:sz w:val="24"/>
                <w:szCs w:val="24"/>
                <w:lang w:eastAsia="zh-Hans"/>
              </w:rPr>
              <w:t>:</w:t>
            </w:r>
            <w:r w:rsidR="00726405" w:rsidRPr="00D27E98">
              <w:rPr>
                <w:rFonts w:ascii="宋体" w:eastAsia="宋体" w:hAnsi="宋体" w:cs="Times New Roman"/>
                <w:b/>
                <w:bCs/>
                <w:sz w:val="24"/>
                <w:szCs w:val="24"/>
                <w:lang w:eastAsia="zh-Hans"/>
              </w:rPr>
              <w:t xml:space="preserve"> </w:t>
            </w:r>
            <w:r w:rsidR="00914CE8" w:rsidRPr="00914CE8">
              <w:rPr>
                <w:rFonts w:ascii="宋体" w:eastAsia="宋体" w:hAnsi="宋体" w:cs="Times New Roman" w:hint="eastAsia"/>
                <w:bCs/>
                <w:sz w:val="24"/>
                <w:szCs w:val="24"/>
                <w:lang w:eastAsia="zh-Hans"/>
              </w:rPr>
              <w:t>客观而言星闪是一项新的技术，整个行业里，短距无线技术本身、现有的蓝牙和WiFi的厂商都有希望会成为这个行业的参与者。公司作为先发者，在整个市场端具有相对较强的先发优势。目前在键盘、鼠标这类消费类领域，后期可能还会涉足其他领域，比如工业领域、无线小家电、电动工具这些领域，这些领域相对说来切入的门槛会比消费类领域稍微高一点，目前公司也在扩展这部分领域的客户，以期在竞争中扩大自己份额，然后在各方面进行技术积累形成相应的护城河。前不久公司还组织公司的客户，各个芯片厂商和各个模块厂商进行了行业的互联互通测试验证。证明了这个行业的在互相兼容性方面已经做的相对成熟，市场产品必须要具备兼容性，大家才能统一推广。</w:t>
            </w:r>
          </w:p>
          <w:p w:rsidR="007252BD" w:rsidRPr="00555DC5" w:rsidRDefault="007252BD" w:rsidP="00CD32A1">
            <w:pPr>
              <w:autoSpaceDE w:val="0"/>
              <w:adjustRightInd w:val="0"/>
              <w:snapToGrid w:val="0"/>
              <w:spacing w:line="360" w:lineRule="auto"/>
              <w:outlineLvl w:val="0"/>
              <w:rPr>
                <w:rFonts w:ascii="Times New Roman" w:eastAsia="宋体" w:hAnsi="Times New Roman" w:cs="Times New Roman"/>
                <w:bCs/>
                <w:sz w:val="24"/>
                <w:szCs w:val="24"/>
                <w:lang w:eastAsia="zh-Hans"/>
              </w:rPr>
            </w:pPr>
          </w:p>
          <w:p w:rsidR="005A1139" w:rsidRPr="00D27E98" w:rsidRDefault="00052A05" w:rsidP="00CD32A1">
            <w:pPr>
              <w:autoSpaceDE w:val="0"/>
              <w:adjustRightInd w:val="0"/>
              <w:snapToGrid w:val="0"/>
              <w:spacing w:line="360" w:lineRule="auto"/>
              <w:outlineLvl w:val="0"/>
              <w:rPr>
                <w:rFonts w:ascii="宋体" w:eastAsia="宋体" w:hAnsi="宋体" w:cs="Times New Roman"/>
                <w:b/>
                <w:bCs/>
                <w:sz w:val="24"/>
                <w:szCs w:val="24"/>
                <w:lang w:eastAsia="zh-Hans"/>
              </w:rPr>
            </w:pPr>
            <w:r w:rsidRPr="00D27E98">
              <w:rPr>
                <w:rFonts w:ascii="宋体" w:eastAsia="宋体" w:hAnsi="宋体" w:cs="Times New Roman"/>
                <w:b/>
                <w:bCs/>
                <w:sz w:val="24"/>
                <w:szCs w:val="24"/>
                <w:lang w:eastAsia="zh-Hans"/>
              </w:rPr>
              <w:t>Q</w:t>
            </w:r>
            <w:r w:rsidR="00914CE8">
              <w:rPr>
                <w:rFonts w:ascii="宋体" w:eastAsia="宋体" w:hAnsi="宋体" w:cs="Times New Roman"/>
                <w:b/>
                <w:bCs/>
                <w:sz w:val="24"/>
                <w:szCs w:val="24"/>
                <w:lang w:eastAsia="zh-Hans"/>
              </w:rPr>
              <w:t>5</w:t>
            </w:r>
            <w:r w:rsidRPr="00D27E98">
              <w:rPr>
                <w:rFonts w:ascii="宋体" w:eastAsia="宋体" w:hAnsi="宋体" w:cs="Times New Roman"/>
                <w:b/>
                <w:bCs/>
                <w:sz w:val="24"/>
                <w:szCs w:val="24"/>
                <w:lang w:eastAsia="zh-Hans"/>
              </w:rPr>
              <w:t>:</w:t>
            </w:r>
            <w:r w:rsidR="00914CE8" w:rsidRPr="00D27E98">
              <w:rPr>
                <w:rFonts w:ascii="宋体" w:eastAsia="宋体" w:hAnsi="宋体" w:cs="Times New Roman"/>
                <w:b/>
                <w:bCs/>
                <w:sz w:val="24"/>
                <w:szCs w:val="24"/>
                <w:lang w:eastAsia="zh-Hans"/>
              </w:rPr>
              <w:t xml:space="preserve"> </w:t>
            </w:r>
            <w:r w:rsidR="00914CE8" w:rsidRPr="00914CE8">
              <w:rPr>
                <w:rFonts w:ascii="宋体" w:eastAsia="宋体" w:hAnsi="宋体" w:cs="Times New Roman" w:hint="eastAsia"/>
                <w:b/>
                <w:bCs/>
                <w:sz w:val="24"/>
                <w:szCs w:val="24"/>
                <w:lang w:eastAsia="zh-Hans"/>
              </w:rPr>
              <w:t>想请教一下就是公司接入网这部分往后展望接下来几个季度的话是不可能都是相对持平的一个收入体量？</w:t>
            </w:r>
          </w:p>
          <w:p w:rsidR="004D664D" w:rsidRPr="00873111" w:rsidRDefault="00052A05" w:rsidP="00B5436B">
            <w:pPr>
              <w:autoSpaceDE w:val="0"/>
              <w:adjustRightInd w:val="0"/>
              <w:snapToGrid w:val="0"/>
              <w:spacing w:line="360" w:lineRule="auto"/>
              <w:outlineLvl w:val="0"/>
              <w:rPr>
                <w:rFonts w:asciiTheme="minorEastAsia" w:hAnsiTheme="minorEastAsia" w:cs="Times New Roman"/>
                <w:bCs/>
                <w:sz w:val="24"/>
                <w:szCs w:val="24"/>
                <w:lang w:eastAsia="zh-Hans"/>
              </w:rPr>
            </w:pPr>
            <w:r w:rsidRPr="00D27E98">
              <w:rPr>
                <w:rFonts w:ascii="宋体" w:eastAsia="宋体" w:hAnsi="宋体" w:cs="Times New Roman"/>
                <w:b/>
                <w:bCs/>
                <w:sz w:val="24"/>
                <w:szCs w:val="24"/>
                <w:lang w:eastAsia="zh-Hans"/>
              </w:rPr>
              <w:t>A</w:t>
            </w:r>
            <w:r w:rsidR="00914CE8">
              <w:rPr>
                <w:rFonts w:ascii="宋体" w:eastAsia="宋体" w:hAnsi="宋体" w:cs="Times New Roman"/>
                <w:b/>
                <w:bCs/>
                <w:sz w:val="24"/>
                <w:szCs w:val="24"/>
                <w:lang w:eastAsia="zh-Hans"/>
              </w:rPr>
              <w:t>5</w:t>
            </w:r>
            <w:r w:rsidRPr="00D27E98">
              <w:rPr>
                <w:rFonts w:ascii="宋体" w:eastAsia="宋体" w:hAnsi="宋体" w:cs="Times New Roman"/>
                <w:b/>
                <w:bCs/>
                <w:sz w:val="24"/>
                <w:szCs w:val="24"/>
                <w:lang w:eastAsia="zh-Hans"/>
              </w:rPr>
              <w:t xml:space="preserve">: </w:t>
            </w:r>
            <w:r w:rsidR="00914CE8" w:rsidRPr="00914CE8">
              <w:rPr>
                <w:rFonts w:ascii="宋体" w:eastAsia="宋体" w:hAnsi="宋体" w:cs="Times New Roman" w:hint="eastAsia"/>
                <w:bCs/>
                <w:sz w:val="24"/>
                <w:szCs w:val="24"/>
                <w:lang w:eastAsia="zh-Hans"/>
              </w:rPr>
              <w:t>接入网这块公司也在积极的拓展新客户，从整个运营商网络布局来看，客观来点，就是业务模块本身应该还是有一些下降。但是反过来说公司争取寻找到这个业务板块的稳定点，同时在这个业务板块里去拓展，看看有没有一些新方向的拓展，包括开拓一些海外市场，有争取让这个业务板块能够成为公司持续盈利的一块业务。</w:t>
            </w:r>
          </w:p>
          <w:p w:rsidR="00726405" w:rsidRPr="00555DC5" w:rsidRDefault="00726405" w:rsidP="00927C6D">
            <w:pPr>
              <w:autoSpaceDE w:val="0"/>
              <w:adjustRightInd w:val="0"/>
              <w:snapToGrid w:val="0"/>
              <w:spacing w:line="360" w:lineRule="auto"/>
              <w:outlineLvl w:val="0"/>
              <w:rPr>
                <w:rFonts w:ascii="Times New Roman" w:eastAsia="宋体" w:hAnsi="Times New Roman" w:cs="Times New Roman"/>
                <w:bCs/>
                <w:sz w:val="24"/>
                <w:szCs w:val="24"/>
                <w:lang w:eastAsia="zh-Hans"/>
              </w:rPr>
            </w:pPr>
          </w:p>
          <w:p w:rsidR="0067494F" w:rsidRPr="00D27E98" w:rsidRDefault="0067494F" w:rsidP="0067494F">
            <w:pPr>
              <w:autoSpaceDE w:val="0"/>
              <w:adjustRightInd w:val="0"/>
              <w:snapToGrid w:val="0"/>
              <w:spacing w:line="360" w:lineRule="auto"/>
              <w:outlineLvl w:val="0"/>
              <w:rPr>
                <w:rFonts w:asciiTheme="minorEastAsia" w:hAnsiTheme="minorEastAsia" w:cs="Times New Roman"/>
                <w:b/>
                <w:bCs/>
                <w:sz w:val="24"/>
                <w:szCs w:val="24"/>
                <w:lang w:eastAsia="zh-Hans"/>
              </w:rPr>
            </w:pPr>
            <w:r w:rsidRPr="00D27E98">
              <w:rPr>
                <w:rFonts w:asciiTheme="minorEastAsia" w:hAnsiTheme="minorEastAsia" w:cs="Times New Roman"/>
                <w:b/>
                <w:bCs/>
                <w:sz w:val="24"/>
                <w:szCs w:val="24"/>
                <w:lang w:eastAsia="zh-Hans"/>
              </w:rPr>
              <w:t>Q</w:t>
            </w:r>
            <w:r w:rsidR="00914CE8">
              <w:rPr>
                <w:rFonts w:asciiTheme="minorEastAsia" w:hAnsiTheme="minorEastAsia" w:cs="Times New Roman"/>
                <w:b/>
                <w:bCs/>
                <w:sz w:val="24"/>
                <w:szCs w:val="24"/>
                <w:lang w:eastAsia="zh-Hans"/>
              </w:rPr>
              <w:t>6</w:t>
            </w:r>
            <w:r w:rsidRPr="00D27E98">
              <w:rPr>
                <w:rFonts w:asciiTheme="minorEastAsia" w:hAnsiTheme="minorEastAsia" w:cs="Times New Roman"/>
                <w:b/>
                <w:bCs/>
                <w:sz w:val="24"/>
                <w:szCs w:val="24"/>
                <w:lang w:eastAsia="zh-Hans"/>
              </w:rPr>
              <w:t xml:space="preserve">: </w:t>
            </w:r>
            <w:r w:rsidR="00914CE8" w:rsidRPr="00914CE8">
              <w:rPr>
                <w:rFonts w:asciiTheme="minorEastAsia" w:hAnsiTheme="minorEastAsia" w:cs="Times New Roman" w:hint="eastAsia"/>
                <w:b/>
                <w:bCs/>
                <w:sz w:val="24"/>
                <w:szCs w:val="24"/>
                <w:lang w:eastAsia="zh-Hans"/>
              </w:rPr>
              <w:t>工业领域市场需求及周期的特点是什么？工业领域市场推广策略及其成效如何？</w:t>
            </w:r>
          </w:p>
          <w:p w:rsidR="00914CE8" w:rsidRPr="00914CE8" w:rsidRDefault="00AA2E0F" w:rsidP="00914CE8">
            <w:pPr>
              <w:autoSpaceDE w:val="0"/>
              <w:adjustRightInd w:val="0"/>
              <w:snapToGrid w:val="0"/>
              <w:spacing w:line="360" w:lineRule="auto"/>
              <w:outlineLvl w:val="0"/>
              <w:rPr>
                <w:rFonts w:ascii="宋体" w:eastAsia="宋体" w:hAnsi="宋体" w:cs="Times New Roman"/>
                <w:bCs/>
                <w:sz w:val="24"/>
                <w:szCs w:val="24"/>
                <w:lang w:eastAsia="zh-Hans"/>
              </w:rPr>
            </w:pPr>
            <w:r w:rsidRPr="00D27E98">
              <w:rPr>
                <w:rFonts w:ascii="宋体" w:eastAsia="宋体" w:hAnsi="宋体" w:cs="Times New Roman"/>
                <w:b/>
                <w:bCs/>
                <w:sz w:val="24"/>
                <w:szCs w:val="24"/>
                <w:lang w:eastAsia="zh-Hans"/>
              </w:rPr>
              <w:t>A</w:t>
            </w:r>
            <w:r w:rsidR="00914CE8">
              <w:rPr>
                <w:rFonts w:ascii="宋体" w:eastAsia="宋体" w:hAnsi="宋体" w:cs="Times New Roman"/>
                <w:b/>
                <w:bCs/>
                <w:sz w:val="24"/>
                <w:szCs w:val="24"/>
                <w:lang w:eastAsia="zh-Hans"/>
              </w:rPr>
              <w:t>6</w:t>
            </w:r>
            <w:r w:rsidRPr="00D27E98">
              <w:rPr>
                <w:rFonts w:ascii="宋体" w:eastAsia="宋体" w:hAnsi="宋体" w:cs="Times New Roman"/>
                <w:b/>
                <w:bCs/>
                <w:sz w:val="24"/>
                <w:szCs w:val="24"/>
                <w:lang w:eastAsia="zh-Hans"/>
              </w:rPr>
              <w:t>:</w:t>
            </w:r>
            <w:r w:rsidR="00753B89" w:rsidRPr="00D27E98">
              <w:rPr>
                <w:rFonts w:ascii="宋体" w:eastAsia="宋体" w:hAnsi="宋体" w:cs="Times New Roman"/>
                <w:b/>
                <w:bCs/>
                <w:sz w:val="24"/>
                <w:szCs w:val="24"/>
                <w:lang w:eastAsia="zh-Hans"/>
              </w:rPr>
              <w:t xml:space="preserve"> </w:t>
            </w:r>
            <w:r w:rsidR="00914CE8" w:rsidRPr="00914CE8">
              <w:rPr>
                <w:rFonts w:ascii="宋体" w:eastAsia="宋体" w:hAnsi="宋体" w:cs="Times New Roman" w:hint="eastAsia"/>
                <w:bCs/>
                <w:sz w:val="24"/>
                <w:szCs w:val="24"/>
                <w:lang w:eastAsia="zh-Hans"/>
              </w:rPr>
              <w:t>工业领域的需求较为谨慎且具有较长的市场周期，其中一个关键因素在于芯片的稳定性。工业领域特别是EtherCAT类型的芯片，在数据传输和运动控制中扮演重要角色，一旦上线就必须保持24小时连续运行以避免因故障导致的产品退货或索赔等严重后果。因此，在推广芯片时需有典型应用场景的验证，并确保设备运营稳定后逐步导入市场。</w:t>
            </w:r>
          </w:p>
          <w:p w:rsidR="0027703F" w:rsidRPr="00914CE8" w:rsidRDefault="00914CE8" w:rsidP="0097602A">
            <w:pPr>
              <w:autoSpaceDE w:val="0"/>
              <w:adjustRightInd w:val="0"/>
              <w:snapToGrid w:val="0"/>
              <w:spacing w:line="360" w:lineRule="auto"/>
              <w:ind w:firstLineChars="200" w:firstLine="480"/>
              <w:outlineLvl w:val="0"/>
              <w:rPr>
                <w:rFonts w:ascii="宋体" w:eastAsia="宋体" w:hAnsi="宋体" w:cs="Times New Roman"/>
                <w:bCs/>
                <w:sz w:val="24"/>
                <w:szCs w:val="24"/>
                <w:lang w:eastAsia="zh-Hans"/>
              </w:rPr>
            </w:pPr>
            <w:r w:rsidRPr="00914CE8">
              <w:rPr>
                <w:rFonts w:ascii="宋体" w:eastAsia="宋体" w:hAnsi="宋体" w:cs="Times New Roman" w:hint="eastAsia"/>
                <w:bCs/>
                <w:sz w:val="24"/>
                <w:szCs w:val="24"/>
                <w:lang w:eastAsia="zh-Hans"/>
              </w:rPr>
              <w:lastRenderedPageBreak/>
              <w:t>公司在工业领域的市场推广中制定了详细计划，重视与客户的合作以推动市场发展。当前的芯片主要用于替代海外市场上的某些平台，并且已正式获得了德国EtherCAT公司的一项技术授权，公司是国内首家取得此类授权的企业，表明国际技术供应商认可并愿意授权国内芯片厂商推动市场发展。尽管目前工业领域的市场规模尚有限，但随着公司技术平台在工业客户的广泛应用，未来有望逐步建立稳定的市场份额。</w:t>
            </w:r>
          </w:p>
          <w:p w:rsidR="0027703F" w:rsidRPr="00555DC5" w:rsidRDefault="0027703F" w:rsidP="0027703F">
            <w:pPr>
              <w:autoSpaceDE w:val="0"/>
              <w:adjustRightInd w:val="0"/>
              <w:snapToGrid w:val="0"/>
              <w:spacing w:line="360" w:lineRule="auto"/>
              <w:outlineLvl w:val="0"/>
              <w:rPr>
                <w:rFonts w:ascii="Times New Roman" w:eastAsia="宋体" w:hAnsi="Times New Roman" w:cs="Times New Roman"/>
                <w:bCs/>
                <w:sz w:val="24"/>
                <w:szCs w:val="24"/>
                <w:lang w:eastAsia="zh-Hans"/>
              </w:rPr>
            </w:pPr>
          </w:p>
          <w:p w:rsidR="0027703F" w:rsidRPr="00D27E98" w:rsidRDefault="0027703F" w:rsidP="0027703F">
            <w:pPr>
              <w:autoSpaceDE w:val="0"/>
              <w:adjustRightInd w:val="0"/>
              <w:snapToGrid w:val="0"/>
              <w:spacing w:line="360" w:lineRule="auto"/>
              <w:outlineLvl w:val="0"/>
              <w:rPr>
                <w:rFonts w:asciiTheme="minorEastAsia" w:hAnsiTheme="minorEastAsia" w:cs="Times New Roman"/>
                <w:b/>
                <w:bCs/>
                <w:sz w:val="24"/>
                <w:szCs w:val="24"/>
                <w:lang w:eastAsia="zh-Hans"/>
              </w:rPr>
            </w:pPr>
            <w:r w:rsidRPr="00D27E98">
              <w:rPr>
                <w:rFonts w:asciiTheme="minorEastAsia" w:hAnsiTheme="minorEastAsia" w:cs="Times New Roman"/>
                <w:b/>
                <w:bCs/>
                <w:sz w:val="24"/>
                <w:szCs w:val="24"/>
                <w:lang w:eastAsia="zh-Hans"/>
              </w:rPr>
              <w:t>Q</w:t>
            </w:r>
            <w:r w:rsidR="00914CE8">
              <w:rPr>
                <w:rFonts w:asciiTheme="minorEastAsia" w:hAnsiTheme="minorEastAsia" w:cs="Times New Roman"/>
                <w:b/>
                <w:bCs/>
                <w:sz w:val="24"/>
                <w:szCs w:val="24"/>
                <w:lang w:eastAsia="zh-Hans"/>
              </w:rPr>
              <w:t>7</w:t>
            </w:r>
            <w:r w:rsidRPr="00D27E98">
              <w:rPr>
                <w:rFonts w:asciiTheme="minorEastAsia" w:hAnsiTheme="minorEastAsia" w:cs="Times New Roman"/>
                <w:b/>
                <w:bCs/>
                <w:sz w:val="24"/>
                <w:szCs w:val="24"/>
                <w:lang w:eastAsia="zh-Hans"/>
              </w:rPr>
              <w:t>:</w:t>
            </w:r>
            <w:r w:rsidR="00914CE8" w:rsidRPr="00914CE8">
              <w:rPr>
                <w:rFonts w:asciiTheme="minorEastAsia" w:hAnsiTheme="minorEastAsia" w:cs="Times New Roman" w:hint="eastAsia"/>
                <w:b/>
                <w:bCs/>
                <w:sz w:val="24"/>
                <w:szCs w:val="24"/>
                <w:lang w:eastAsia="zh-Hans"/>
              </w:rPr>
              <w:t>公司当前的发展阶段和产品收入结构调整特点是什么？</w:t>
            </w:r>
          </w:p>
          <w:p w:rsidR="0027703F" w:rsidRPr="00555DC5" w:rsidRDefault="0027703F" w:rsidP="0027703F">
            <w:pPr>
              <w:autoSpaceDE w:val="0"/>
              <w:adjustRightInd w:val="0"/>
              <w:snapToGrid w:val="0"/>
              <w:spacing w:line="360" w:lineRule="auto"/>
              <w:outlineLvl w:val="0"/>
              <w:rPr>
                <w:rFonts w:ascii="Times New Roman" w:eastAsia="宋体" w:hAnsi="Times New Roman" w:cs="Times New Roman"/>
                <w:bCs/>
                <w:sz w:val="24"/>
                <w:szCs w:val="24"/>
                <w:lang w:eastAsia="zh-Hans"/>
              </w:rPr>
            </w:pPr>
            <w:r w:rsidRPr="00D27E98">
              <w:rPr>
                <w:rFonts w:ascii="宋体" w:eastAsia="宋体" w:hAnsi="宋体" w:cs="Times New Roman"/>
                <w:b/>
                <w:bCs/>
                <w:sz w:val="24"/>
                <w:szCs w:val="24"/>
                <w:lang w:eastAsia="zh-Hans"/>
              </w:rPr>
              <w:t>A</w:t>
            </w:r>
            <w:r w:rsidR="00914CE8">
              <w:rPr>
                <w:rFonts w:ascii="宋体" w:eastAsia="宋体" w:hAnsi="宋体" w:cs="Times New Roman"/>
                <w:b/>
                <w:bCs/>
                <w:sz w:val="24"/>
                <w:szCs w:val="24"/>
                <w:lang w:eastAsia="zh-Hans"/>
              </w:rPr>
              <w:t>7</w:t>
            </w:r>
            <w:r w:rsidRPr="00D27E98">
              <w:rPr>
                <w:rFonts w:ascii="宋体" w:eastAsia="宋体" w:hAnsi="宋体" w:cs="Times New Roman"/>
                <w:b/>
                <w:bCs/>
                <w:sz w:val="24"/>
                <w:szCs w:val="24"/>
                <w:lang w:eastAsia="zh-Hans"/>
              </w:rPr>
              <w:t xml:space="preserve">: </w:t>
            </w:r>
            <w:r w:rsidR="00914CE8" w:rsidRPr="00914CE8">
              <w:rPr>
                <w:rFonts w:ascii="宋体" w:eastAsia="宋体" w:hAnsi="宋体" w:cs="Times New Roman" w:hint="eastAsia"/>
                <w:bCs/>
                <w:sz w:val="24"/>
                <w:szCs w:val="24"/>
                <w:lang w:eastAsia="zh-Hans"/>
              </w:rPr>
              <w:t>公司正处于产品收入结构调整阶段，高毛利的产品线收入持续增长，现金奶牛产品线全年毛利也可维持，并且新兴市场如星闪、工业也有良好的发展前景。随着各业务板块的扩展，特别是依托现有业务单元，深入挖掘客户潜在需求，公司将致力于打造长期稳定的业务发展模式。</w:t>
            </w:r>
          </w:p>
          <w:p w:rsidR="0094236B" w:rsidRPr="00555DC5" w:rsidRDefault="0094236B" w:rsidP="00CC3F3B">
            <w:pPr>
              <w:autoSpaceDE w:val="0"/>
              <w:adjustRightInd w:val="0"/>
              <w:snapToGrid w:val="0"/>
              <w:spacing w:line="360" w:lineRule="auto"/>
              <w:outlineLvl w:val="0"/>
              <w:rPr>
                <w:rFonts w:ascii="Times New Roman" w:eastAsia="宋体" w:hAnsi="Times New Roman" w:cs="Times New Roman"/>
                <w:bCs/>
                <w:sz w:val="24"/>
                <w:szCs w:val="24"/>
                <w:lang w:eastAsia="zh-Hans"/>
              </w:rPr>
            </w:pPr>
          </w:p>
        </w:tc>
      </w:tr>
    </w:tbl>
    <w:p w:rsidR="00C2252A" w:rsidRPr="00555DC5" w:rsidRDefault="00C2252A" w:rsidP="006F2FE3">
      <w:pPr>
        <w:jc w:val="right"/>
        <w:rPr>
          <w:rFonts w:ascii="Times New Roman" w:eastAsia="宋体" w:hAnsi="Times New Roman" w:cs="Times New Roman"/>
          <w:sz w:val="24"/>
          <w:szCs w:val="24"/>
        </w:rPr>
      </w:pPr>
    </w:p>
    <w:p w:rsidR="00C2252A" w:rsidRPr="00555DC5" w:rsidRDefault="00C2252A" w:rsidP="006F2FE3">
      <w:pPr>
        <w:jc w:val="right"/>
        <w:rPr>
          <w:rFonts w:ascii="Times New Roman" w:eastAsia="宋体" w:hAnsi="Times New Roman" w:cs="Times New Roman"/>
          <w:sz w:val="24"/>
          <w:szCs w:val="24"/>
        </w:rPr>
      </w:pPr>
    </w:p>
    <w:p w:rsidR="003E565A" w:rsidRPr="00555DC5" w:rsidRDefault="006F2FE3" w:rsidP="006F2FE3">
      <w:pPr>
        <w:jc w:val="right"/>
        <w:rPr>
          <w:rFonts w:ascii="Times New Roman" w:eastAsia="宋体" w:hAnsi="Times New Roman" w:cs="Times New Roman"/>
          <w:sz w:val="24"/>
          <w:szCs w:val="24"/>
        </w:rPr>
      </w:pPr>
      <w:r w:rsidRPr="00555DC5">
        <w:rPr>
          <w:rFonts w:ascii="Times New Roman" w:eastAsia="宋体" w:hAnsi="Times New Roman" w:cs="Times New Roman"/>
          <w:sz w:val="24"/>
          <w:szCs w:val="24"/>
        </w:rPr>
        <w:t>日期：</w:t>
      </w:r>
      <w:r w:rsidRPr="00555DC5">
        <w:rPr>
          <w:rFonts w:ascii="Times New Roman" w:eastAsia="宋体" w:hAnsi="Times New Roman" w:cs="Times New Roman"/>
          <w:sz w:val="24"/>
          <w:szCs w:val="24"/>
        </w:rPr>
        <w:t>202</w:t>
      </w:r>
      <w:r w:rsidR="00726405" w:rsidRPr="00555DC5">
        <w:rPr>
          <w:rFonts w:ascii="Times New Roman" w:eastAsia="宋体" w:hAnsi="Times New Roman" w:cs="Times New Roman"/>
          <w:sz w:val="24"/>
          <w:szCs w:val="24"/>
        </w:rPr>
        <w:t>4</w:t>
      </w:r>
      <w:r w:rsidRPr="00555DC5">
        <w:rPr>
          <w:rFonts w:ascii="Times New Roman" w:eastAsia="宋体" w:hAnsi="Times New Roman" w:cs="Times New Roman"/>
          <w:sz w:val="24"/>
          <w:szCs w:val="24"/>
        </w:rPr>
        <w:t>年</w:t>
      </w:r>
      <w:r w:rsidR="0027703F">
        <w:rPr>
          <w:rFonts w:ascii="Times New Roman" w:eastAsia="宋体" w:hAnsi="Times New Roman" w:cs="Times New Roman"/>
          <w:sz w:val="24"/>
          <w:szCs w:val="24"/>
        </w:rPr>
        <w:t>9</w:t>
      </w:r>
      <w:r w:rsidRPr="00555DC5">
        <w:rPr>
          <w:rFonts w:ascii="Times New Roman" w:eastAsia="宋体" w:hAnsi="Times New Roman" w:cs="Times New Roman"/>
          <w:sz w:val="24"/>
          <w:szCs w:val="24"/>
        </w:rPr>
        <w:t>月</w:t>
      </w:r>
      <w:r w:rsidR="00914CE8">
        <w:rPr>
          <w:rFonts w:ascii="Times New Roman" w:eastAsia="宋体" w:hAnsi="Times New Roman" w:cs="Times New Roman"/>
          <w:sz w:val="24"/>
          <w:szCs w:val="24"/>
        </w:rPr>
        <w:t>3</w:t>
      </w:r>
      <w:r w:rsidRPr="00555DC5">
        <w:rPr>
          <w:rFonts w:ascii="Times New Roman" w:eastAsia="宋体" w:hAnsi="Times New Roman" w:cs="Times New Roman"/>
          <w:sz w:val="24"/>
          <w:szCs w:val="24"/>
        </w:rPr>
        <w:t>日</w:t>
      </w:r>
    </w:p>
    <w:sectPr w:rsidR="003E565A" w:rsidRPr="00555D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92D" w:rsidRDefault="00EA792D" w:rsidP="00371A70">
      <w:r>
        <w:separator/>
      </w:r>
    </w:p>
  </w:endnote>
  <w:endnote w:type="continuationSeparator" w:id="0">
    <w:p w:rsidR="00EA792D" w:rsidRDefault="00EA792D" w:rsidP="0037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92D" w:rsidRDefault="00EA792D" w:rsidP="00371A70">
      <w:r>
        <w:separator/>
      </w:r>
    </w:p>
  </w:footnote>
  <w:footnote w:type="continuationSeparator" w:id="0">
    <w:p w:rsidR="00EA792D" w:rsidRDefault="00EA792D" w:rsidP="00371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BE5"/>
    <w:rsid w:val="00004008"/>
    <w:rsid w:val="0001084A"/>
    <w:rsid w:val="00017CAB"/>
    <w:rsid w:val="000232E7"/>
    <w:rsid w:val="00027D26"/>
    <w:rsid w:val="00031E9D"/>
    <w:rsid w:val="00042F2A"/>
    <w:rsid w:val="0004673D"/>
    <w:rsid w:val="00051340"/>
    <w:rsid w:val="00051A6C"/>
    <w:rsid w:val="00052A05"/>
    <w:rsid w:val="00053450"/>
    <w:rsid w:val="00056ED4"/>
    <w:rsid w:val="000654FB"/>
    <w:rsid w:val="000677B0"/>
    <w:rsid w:val="00092BC4"/>
    <w:rsid w:val="000969E9"/>
    <w:rsid w:val="00096DDB"/>
    <w:rsid w:val="000A070F"/>
    <w:rsid w:val="000A0FE6"/>
    <w:rsid w:val="000A3FEB"/>
    <w:rsid w:val="000B43B4"/>
    <w:rsid w:val="000C3B50"/>
    <w:rsid w:val="000C5592"/>
    <w:rsid w:val="000C5FE0"/>
    <w:rsid w:val="000C6D6B"/>
    <w:rsid w:val="000C72F7"/>
    <w:rsid w:val="000D77ED"/>
    <w:rsid w:val="00105623"/>
    <w:rsid w:val="001142CB"/>
    <w:rsid w:val="00121A68"/>
    <w:rsid w:val="001240EB"/>
    <w:rsid w:val="00126385"/>
    <w:rsid w:val="0012661C"/>
    <w:rsid w:val="00140E06"/>
    <w:rsid w:val="00140E11"/>
    <w:rsid w:val="00147039"/>
    <w:rsid w:val="00150500"/>
    <w:rsid w:val="00151FD3"/>
    <w:rsid w:val="0015557D"/>
    <w:rsid w:val="00167C39"/>
    <w:rsid w:val="0017056F"/>
    <w:rsid w:val="00171626"/>
    <w:rsid w:val="00171E96"/>
    <w:rsid w:val="00182010"/>
    <w:rsid w:val="001974C7"/>
    <w:rsid w:val="001A305A"/>
    <w:rsid w:val="001B436C"/>
    <w:rsid w:val="001B6090"/>
    <w:rsid w:val="001C15CE"/>
    <w:rsid w:val="001C1A37"/>
    <w:rsid w:val="001C2CE8"/>
    <w:rsid w:val="001E2E58"/>
    <w:rsid w:val="001E7E3A"/>
    <w:rsid w:val="001F74B1"/>
    <w:rsid w:val="00202231"/>
    <w:rsid w:val="0021005D"/>
    <w:rsid w:val="00211016"/>
    <w:rsid w:val="0021386E"/>
    <w:rsid w:val="00216019"/>
    <w:rsid w:val="00226D6B"/>
    <w:rsid w:val="00247015"/>
    <w:rsid w:val="0025020F"/>
    <w:rsid w:val="0025118E"/>
    <w:rsid w:val="00254031"/>
    <w:rsid w:val="00261443"/>
    <w:rsid w:val="00265597"/>
    <w:rsid w:val="00273D9E"/>
    <w:rsid w:val="00274BE5"/>
    <w:rsid w:val="0027703F"/>
    <w:rsid w:val="0028124A"/>
    <w:rsid w:val="0029073B"/>
    <w:rsid w:val="002B7504"/>
    <w:rsid w:val="002B78E5"/>
    <w:rsid w:val="002C47BC"/>
    <w:rsid w:val="002D537F"/>
    <w:rsid w:val="002D76D6"/>
    <w:rsid w:val="002E0A51"/>
    <w:rsid w:val="002E2478"/>
    <w:rsid w:val="002E5304"/>
    <w:rsid w:val="003151BF"/>
    <w:rsid w:val="003160C0"/>
    <w:rsid w:val="00317CE3"/>
    <w:rsid w:val="00320EA5"/>
    <w:rsid w:val="00321037"/>
    <w:rsid w:val="003242E0"/>
    <w:rsid w:val="003246D8"/>
    <w:rsid w:val="00334533"/>
    <w:rsid w:val="003452FF"/>
    <w:rsid w:val="00346E2C"/>
    <w:rsid w:val="003516F3"/>
    <w:rsid w:val="00355ACF"/>
    <w:rsid w:val="00362261"/>
    <w:rsid w:val="00371A70"/>
    <w:rsid w:val="00374556"/>
    <w:rsid w:val="00375505"/>
    <w:rsid w:val="00376115"/>
    <w:rsid w:val="00382CBB"/>
    <w:rsid w:val="00386678"/>
    <w:rsid w:val="0038711B"/>
    <w:rsid w:val="003923A4"/>
    <w:rsid w:val="00396C5D"/>
    <w:rsid w:val="003A3E29"/>
    <w:rsid w:val="003A4683"/>
    <w:rsid w:val="003A5DDE"/>
    <w:rsid w:val="003A791C"/>
    <w:rsid w:val="003B0B86"/>
    <w:rsid w:val="003B75AA"/>
    <w:rsid w:val="003C14D9"/>
    <w:rsid w:val="003D329A"/>
    <w:rsid w:val="003D7F73"/>
    <w:rsid w:val="003E0AC4"/>
    <w:rsid w:val="003E565A"/>
    <w:rsid w:val="003E7DC0"/>
    <w:rsid w:val="003F32B6"/>
    <w:rsid w:val="0040324F"/>
    <w:rsid w:val="00406AFD"/>
    <w:rsid w:val="004159C2"/>
    <w:rsid w:val="00415A2D"/>
    <w:rsid w:val="0042251E"/>
    <w:rsid w:val="0042716B"/>
    <w:rsid w:val="00431423"/>
    <w:rsid w:val="00434946"/>
    <w:rsid w:val="00445EBA"/>
    <w:rsid w:val="00475A1B"/>
    <w:rsid w:val="00496C58"/>
    <w:rsid w:val="00497EFB"/>
    <w:rsid w:val="004A5460"/>
    <w:rsid w:val="004B27E4"/>
    <w:rsid w:val="004B5BD3"/>
    <w:rsid w:val="004C4EF0"/>
    <w:rsid w:val="004D0D49"/>
    <w:rsid w:val="004D664D"/>
    <w:rsid w:val="004E2400"/>
    <w:rsid w:val="004E476F"/>
    <w:rsid w:val="004E7BD6"/>
    <w:rsid w:val="004F1D59"/>
    <w:rsid w:val="00500E87"/>
    <w:rsid w:val="00502D71"/>
    <w:rsid w:val="00523D1C"/>
    <w:rsid w:val="0053316D"/>
    <w:rsid w:val="0054060F"/>
    <w:rsid w:val="00541E5C"/>
    <w:rsid w:val="00543529"/>
    <w:rsid w:val="005544BF"/>
    <w:rsid w:val="00555DC5"/>
    <w:rsid w:val="00557CCE"/>
    <w:rsid w:val="005641FE"/>
    <w:rsid w:val="0057048A"/>
    <w:rsid w:val="00587FC2"/>
    <w:rsid w:val="00591375"/>
    <w:rsid w:val="0059351F"/>
    <w:rsid w:val="005947F5"/>
    <w:rsid w:val="005A1139"/>
    <w:rsid w:val="005A678C"/>
    <w:rsid w:val="005B350B"/>
    <w:rsid w:val="005B712A"/>
    <w:rsid w:val="005D4827"/>
    <w:rsid w:val="005D683A"/>
    <w:rsid w:val="005E30F9"/>
    <w:rsid w:val="005E633C"/>
    <w:rsid w:val="005F320D"/>
    <w:rsid w:val="00602430"/>
    <w:rsid w:val="00610981"/>
    <w:rsid w:val="00612291"/>
    <w:rsid w:val="00613329"/>
    <w:rsid w:val="0063252C"/>
    <w:rsid w:val="00632E58"/>
    <w:rsid w:val="00642F0F"/>
    <w:rsid w:val="006473DE"/>
    <w:rsid w:val="00650456"/>
    <w:rsid w:val="006555F7"/>
    <w:rsid w:val="00673132"/>
    <w:rsid w:val="006744A1"/>
    <w:rsid w:val="0067494F"/>
    <w:rsid w:val="006767AC"/>
    <w:rsid w:val="00677378"/>
    <w:rsid w:val="0068010B"/>
    <w:rsid w:val="006808F8"/>
    <w:rsid w:val="00681118"/>
    <w:rsid w:val="00694973"/>
    <w:rsid w:val="00694E11"/>
    <w:rsid w:val="006A340C"/>
    <w:rsid w:val="006B0D3B"/>
    <w:rsid w:val="006B18F3"/>
    <w:rsid w:val="006B670D"/>
    <w:rsid w:val="006C37E8"/>
    <w:rsid w:val="006E49E6"/>
    <w:rsid w:val="006E63C9"/>
    <w:rsid w:val="006E7DEC"/>
    <w:rsid w:val="006F2FE3"/>
    <w:rsid w:val="0070486C"/>
    <w:rsid w:val="00710263"/>
    <w:rsid w:val="007113E4"/>
    <w:rsid w:val="007123CE"/>
    <w:rsid w:val="007134AC"/>
    <w:rsid w:val="00716299"/>
    <w:rsid w:val="0072086D"/>
    <w:rsid w:val="007252BD"/>
    <w:rsid w:val="00726405"/>
    <w:rsid w:val="00753B89"/>
    <w:rsid w:val="00756AF3"/>
    <w:rsid w:val="00761388"/>
    <w:rsid w:val="00766351"/>
    <w:rsid w:val="00775192"/>
    <w:rsid w:val="007833A3"/>
    <w:rsid w:val="0078671C"/>
    <w:rsid w:val="007959A4"/>
    <w:rsid w:val="00795F30"/>
    <w:rsid w:val="007A299B"/>
    <w:rsid w:val="007B2593"/>
    <w:rsid w:val="007D42E3"/>
    <w:rsid w:val="007E0FA9"/>
    <w:rsid w:val="007E7AE9"/>
    <w:rsid w:val="007F500C"/>
    <w:rsid w:val="007F7261"/>
    <w:rsid w:val="008142E0"/>
    <w:rsid w:val="008148A4"/>
    <w:rsid w:val="0081613F"/>
    <w:rsid w:val="0081657C"/>
    <w:rsid w:val="00821935"/>
    <w:rsid w:val="008358F6"/>
    <w:rsid w:val="00840696"/>
    <w:rsid w:val="008556B6"/>
    <w:rsid w:val="008608A9"/>
    <w:rsid w:val="00873111"/>
    <w:rsid w:val="00881636"/>
    <w:rsid w:val="00882360"/>
    <w:rsid w:val="00883D92"/>
    <w:rsid w:val="0089334D"/>
    <w:rsid w:val="008A40A5"/>
    <w:rsid w:val="008B23A0"/>
    <w:rsid w:val="008D1050"/>
    <w:rsid w:val="008E0FE3"/>
    <w:rsid w:val="008E3191"/>
    <w:rsid w:val="008E4A85"/>
    <w:rsid w:val="00914CE8"/>
    <w:rsid w:val="00915329"/>
    <w:rsid w:val="00927231"/>
    <w:rsid w:val="00927C6D"/>
    <w:rsid w:val="00933A0D"/>
    <w:rsid w:val="0093622F"/>
    <w:rsid w:val="00937E53"/>
    <w:rsid w:val="009404A2"/>
    <w:rsid w:val="0094236B"/>
    <w:rsid w:val="00952672"/>
    <w:rsid w:val="00956AC0"/>
    <w:rsid w:val="009700C6"/>
    <w:rsid w:val="00975665"/>
    <w:rsid w:val="0097602A"/>
    <w:rsid w:val="00981929"/>
    <w:rsid w:val="00995737"/>
    <w:rsid w:val="00996DB0"/>
    <w:rsid w:val="009A48E1"/>
    <w:rsid w:val="009C4EAB"/>
    <w:rsid w:val="009D09C6"/>
    <w:rsid w:val="009D467C"/>
    <w:rsid w:val="009D4A08"/>
    <w:rsid w:val="009E241B"/>
    <w:rsid w:val="009F683D"/>
    <w:rsid w:val="00A00F7C"/>
    <w:rsid w:val="00A05E37"/>
    <w:rsid w:val="00A07707"/>
    <w:rsid w:val="00A12BD7"/>
    <w:rsid w:val="00A15C3B"/>
    <w:rsid w:val="00A203D2"/>
    <w:rsid w:val="00A303BA"/>
    <w:rsid w:val="00A32BDC"/>
    <w:rsid w:val="00A51C63"/>
    <w:rsid w:val="00A51EA0"/>
    <w:rsid w:val="00A54759"/>
    <w:rsid w:val="00A54F82"/>
    <w:rsid w:val="00A663E5"/>
    <w:rsid w:val="00A73358"/>
    <w:rsid w:val="00A73F7A"/>
    <w:rsid w:val="00A7775D"/>
    <w:rsid w:val="00A83D6E"/>
    <w:rsid w:val="00A91375"/>
    <w:rsid w:val="00A914EC"/>
    <w:rsid w:val="00A91A0F"/>
    <w:rsid w:val="00A95C2B"/>
    <w:rsid w:val="00A96F2C"/>
    <w:rsid w:val="00AA2E0F"/>
    <w:rsid w:val="00AA6992"/>
    <w:rsid w:val="00AB0521"/>
    <w:rsid w:val="00AB3BE5"/>
    <w:rsid w:val="00AB5017"/>
    <w:rsid w:val="00AB7504"/>
    <w:rsid w:val="00AC4862"/>
    <w:rsid w:val="00AD3FE6"/>
    <w:rsid w:val="00AD436D"/>
    <w:rsid w:val="00AE46F4"/>
    <w:rsid w:val="00AF6441"/>
    <w:rsid w:val="00AF6592"/>
    <w:rsid w:val="00B00133"/>
    <w:rsid w:val="00B05654"/>
    <w:rsid w:val="00B07783"/>
    <w:rsid w:val="00B12603"/>
    <w:rsid w:val="00B1329E"/>
    <w:rsid w:val="00B14AB8"/>
    <w:rsid w:val="00B31DA0"/>
    <w:rsid w:val="00B34419"/>
    <w:rsid w:val="00B44ECC"/>
    <w:rsid w:val="00B47C31"/>
    <w:rsid w:val="00B5436B"/>
    <w:rsid w:val="00B54CC5"/>
    <w:rsid w:val="00B57055"/>
    <w:rsid w:val="00B638EB"/>
    <w:rsid w:val="00B63ED2"/>
    <w:rsid w:val="00B64F10"/>
    <w:rsid w:val="00B861D9"/>
    <w:rsid w:val="00B877B7"/>
    <w:rsid w:val="00B911B6"/>
    <w:rsid w:val="00B923B1"/>
    <w:rsid w:val="00BA2558"/>
    <w:rsid w:val="00BA48A5"/>
    <w:rsid w:val="00BA4D47"/>
    <w:rsid w:val="00BA5C40"/>
    <w:rsid w:val="00BA6226"/>
    <w:rsid w:val="00BA7104"/>
    <w:rsid w:val="00BB114B"/>
    <w:rsid w:val="00BB4063"/>
    <w:rsid w:val="00BB4C64"/>
    <w:rsid w:val="00BC2A52"/>
    <w:rsid w:val="00BD3B57"/>
    <w:rsid w:val="00BE0390"/>
    <w:rsid w:val="00BE5CD5"/>
    <w:rsid w:val="00BF077D"/>
    <w:rsid w:val="00BF3BE8"/>
    <w:rsid w:val="00C06E0B"/>
    <w:rsid w:val="00C11FCD"/>
    <w:rsid w:val="00C12CE1"/>
    <w:rsid w:val="00C131C7"/>
    <w:rsid w:val="00C208A6"/>
    <w:rsid w:val="00C21B66"/>
    <w:rsid w:val="00C2252A"/>
    <w:rsid w:val="00C22ED2"/>
    <w:rsid w:val="00C32394"/>
    <w:rsid w:val="00C52048"/>
    <w:rsid w:val="00C555C4"/>
    <w:rsid w:val="00C727D4"/>
    <w:rsid w:val="00C73E1B"/>
    <w:rsid w:val="00C775D7"/>
    <w:rsid w:val="00C8452E"/>
    <w:rsid w:val="00C85856"/>
    <w:rsid w:val="00C9550D"/>
    <w:rsid w:val="00CA7866"/>
    <w:rsid w:val="00CB4A83"/>
    <w:rsid w:val="00CB7501"/>
    <w:rsid w:val="00CC3F3B"/>
    <w:rsid w:val="00CD2FBD"/>
    <w:rsid w:val="00CD32A1"/>
    <w:rsid w:val="00CD6F73"/>
    <w:rsid w:val="00CE2B67"/>
    <w:rsid w:val="00CF242D"/>
    <w:rsid w:val="00CF56D6"/>
    <w:rsid w:val="00D140A8"/>
    <w:rsid w:val="00D233A2"/>
    <w:rsid w:val="00D27E98"/>
    <w:rsid w:val="00D370E6"/>
    <w:rsid w:val="00D400A4"/>
    <w:rsid w:val="00D41A48"/>
    <w:rsid w:val="00D5311C"/>
    <w:rsid w:val="00D542A6"/>
    <w:rsid w:val="00D65471"/>
    <w:rsid w:val="00D66439"/>
    <w:rsid w:val="00D73D6D"/>
    <w:rsid w:val="00D75E26"/>
    <w:rsid w:val="00D76714"/>
    <w:rsid w:val="00D7702A"/>
    <w:rsid w:val="00D84360"/>
    <w:rsid w:val="00D93517"/>
    <w:rsid w:val="00DA05B7"/>
    <w:rsid w:val="00DA1361"/>
    <w:rsid w:val="00DA4AC4"/>
    <w:rsid w:val="00DB053B"/>
    <w:rsid w:val="00DB08B5"/>
    <w:rsid w:val="00DB3AEE"/>
    <w:rsid w:val="00DB56DC"/>
    <w:rsid w:val="00DB61FC"/>
    <w:rsid w:val="00DB78E9"/>
    <w:rsid w:val="00DC1656"/>
    <w:rsid w:val="00DC19FD"/>
    <w:rsid w:val="00DC2980"/>
    <w:rsid w:val="00DC36DA"/>
    <w:rsid w:val="00DC3BED"/>
    <w:rsid w:val="00DC5B00"/>
    <w:rsid w:val="00DD215C"/>
    <w:rsid w:val="00DD36E4"/>
    <w:rsid w:val="00DD424F"/>
    <w:rsid w:val="00DE217E"/>
    <w:rsid w:val="00DE25EB"/>
    <w:rsid w:val="00DE4DEF"/>
    <w:rsid w:val="00DF2872"/>
    <w:rsid w:val="00DF67B8"/>
    <w:rsid w:val="00E016C0"/>
    <w:rsid w:val="00E02EBF"/>
    <w:rsid w:val="00E04AFB"/>
    <w:rsid w:val="00E126CD"/>
    <w:rsid w:val="00E21282"/>
    <w:rsid w:val="00E26BAA"/>
    <w:rsid w:val="00E318C0"/>
    <w:rsid w:val="00E40C94"/>
    <w:rsid w:val="00E40FCD"/>
    <w:rsid w:val="00E41DEB"/>
    <w:rsid w:val="00E41FED"/>
    <w:rsid w:val="00E52844"/>
    <w:rsid w:val="00E55BC6"/>
    <w:rsid w:val="00E56E92"/>
    <w:rsid w:val="00E63DAC"/>
    <w:rsid w:val="00E64EA4"/>
    <w:rsid w:val="00E668AC"/>
    <w:rsid w:val="00E70DAA"/>
    <w:rsid w:val="00E72D2C"/>
    <w:rsid w:val="00E77E3C"/>
    <w:rsid w:val="00E83BB6"/>
    <w:rsid w:val="00E8405B"/>
    <w:rsid w:val="00E92D17"/>
    <w:rsid w:val="00EA19A7"/>
    <w:rsid w:val="00EA27A5"/>
    <w:rsid w:val="00EA5EE6"/>
    <w:rsid w:val="00EA792D"/>
    <w:rsid w:val="00EB3123"/>
    <w:rsid w:val="00EC2F41"/>
    <w:rsid w:val="00EC3A37"/>
    <w:rsid w:val="00EC5BC5"/>
    <w:rsid w:val="00ED3642"/>
    <w:rsid w:val="00ED4AD2"/>
    <w:rsid w:val="00ED7E80"/>
    <w:rsid w:val="00ED7EA9"/>
    <w:rsid w:val="00EE510A"/>
    <w:rsid w:val="00EF44FE"/>
    <w:rsid w:val="00EF522C"/>
    <w:rsid w:val="00EF6463"/>
    <w:rsid w:val="00F018F5"/>
    <w:rsid w:val="00F033DB"/>
    <w:rsid w:val="00F0572E"/>
    <w:rsid w:val="00F2012E"/>
    <w:rsid w:val="00F31088"/>
    <w:rsid w:val="00F333CE"/>
    <w:rsid w:val="00F47757"/>
    <w:rsid w:val="00F55DEE"/>
    <w:rsid w:val="00F61B18"/>
    <w:rsid w:val="00F758D9"/>
    <w:rsid w:val="00F779D2"/>
    <w:rsid w:val="00F77E63"/>
    <w:rsid w:val="00F81C3D"/>
    <w:rsid w:val="00F91DC5"/>
    <w:rsid w:val="00F94437"/>
    <w:rsid w:val="00F95D90"/>
    <w:rsid w:val="00FA0463"/>
    <w:rsid w:val="00FA2BB8"/>
    <w:rsid w:val="00FC0FDB"/>
    <w:rsid w:val="00FC134F"/>
    <w:rsid w:val="00FD0592"/>
    <w:rsid w:val="00FD0FAD"/>
    <w:rsid w:val="00FD4BC4"/>
    <w:rsid w:val="00FE0F63"/>
    <w:rsid w:val="00FF5A15"/>
    <w:rsid w:val="00FF7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7D97F6-3B5E-4877-89B0-A9859AD2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5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565A"/>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a5"/>
    <w:uiPriority w:val="99"/>
    <w:unhideWhenUsed/>
    <w:rsid w:val="00371A7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71A70"/>
    <w:rPr>
      <w:sz w:val="18"/>
      <w:szCs w:val="18"/>
    </w:rPr>
  </w:style>
  <w:style w:type="paragraph" w:styleId="a6">
    <w:name w:val="footer"/>
    <w:basedOn w:val="a"/>
    <w:link w:val="a7"/>
    <w:uiPriority w:val="99"/>
    <w:unhideWhenUsed/>
    <w:rsid w:val="00371A70"/>
    <w:pPr>
      <w:tabs>
        <w:tab w:val="center" w:pos="4153"/>
        <w:tab w:val="right" w:pos="8306"/>
      </w:tabs>
      <w:snapToGrid w:val="0"/>
      <w:jc w:val="left"/>
    </w:pPr>
    <w:rPr>
      <w:sz w:val="18"/>
      <w:szCs w:val="18"/>
    </w:rPr>
  </w:style>
  <w:style w:type="character" w:customStyle="1" w:styleId="a7">
    <w:name w:val="页脚 字符"/>
    <w:basedOn w:val="a0"/>
    <w:link w:val="a6"/>
    <w:uiPriority w:val="99"/>
    <w:rsid w:val="00371A70"/>
    <w:rPr>
      <w:sz w:val="18"/>
      <w:szCs w:val="18"/>
    </w:rPr>
  </w:style>
  <w:style w:type="paragraph" w:styleId="a8">
    <w:name w:val="Balloon Text"/>
    <w:basedOn w:val="a"/>
    <w:link w:val="a9"/>
    <w:uiPriority w:val="99"/>
    <w:semiHidden/>
    <w:unhideWhenUsed/>
    <w:rsid w:val="00406AFD"/>
    <w:rPr>
      <w:sz w:val="18"/>
      <w:szCs w:val="18"/>
    </w:rPr>
  </w:style>
  <w:style w:type="character" w:customStyle="1" w:styleId="a9">
    <w:name w:val="批注框文本 字符"/>
    <w:basedOn w:val="a0"/>
    <w:link w:val="a8"/>
    <w:uiPriority w:val="99"/>
    <w:semiHidden/>
    <w:rsid w:val="00406A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formulas xmlns="http://www.yonyou.com/formula"/>
</file>

<file path=customXml/item3.xml><?xml version="1.0" encoding="utf-8"?>
<relations xmlns="http://www.yonyou.com/relation"/>
</file>

<file path=customXml/itemProps1.xml><?xml version="1.0" encoding="utf-8"?>
<ds:datastoreItem xmlns:ds="http://schemas.openxmlformats.org/officeDocument/2006/customXml" ds:itemID="{7899ADC4-E69E-416A-8E11-65E5B56D4901}">
  <ds:schemaRefs>
    <ds:schemaRef ds:uri="http://www.yonyou.com/datasource"/>
  </ds:schemaRefs>
</ds:datastoreItem>
</file>

<file path=customXml/itemProps2.xml><?xml version="1.0" encoding="utf-8"?>
<ds:datastoreItem xmlns:ds="http://schemas.openxmlformats.org/officeDocument/2006/customXml" ds:itemID="{BF4A9D41-E184-4D87-9754-D114A30296F0}">
  <ds:schemaRefs>
    <ds:schemaRef ds:uri="http://www.yonyou.com/formula"/>
  </ds:schemaRefs>
</ds:datastoreItem>
</file>

<file path=customXml/itemProps3.xml><?xml version="1.0" encoding="utf-8"?>
<ds:datastoreItem xmlns:ds="http://schemas.openxmlformats.org/officeDocument/2006/customXml" ds:itemID="{808FE0B3-AC5F-4F1D-B5F5-E305B52618E2}">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723</Words>
  <Characters>4126</Characters>
  <Application>Microsoft Office Word</Application>
  <DocSecurity>0</DocSecurity>
  <Lines>34</Lines>
  <Paragraphs>9</Paragraphs>
  <ScaleCrop>false</ScaleCrop>
  <Company>Microsoft</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zhanyiyu</dc:creator>
  <cp:lastModifiedBy>mengtingting</cp:lastModifiedBy>
  <cp:revision>4</cp:revision>
  <cp:lastPrinted>2022-02-10T10:11:00Z</cp:lastPrinted>
  <dcterms:created xsi:type="dcterms:W3CDTF">2024-09-03T10:52:00Z</dcterms:created>
  <dcterms:modified xsi:type="dcterms:W3CDTF">2024-09-03T10:56:00Z</dcterms:modified>
</cp:coreProperties>
</file>