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F5026" w14:textId="77777777" w:rsidR="00032471" w:rsidRPr="0066753E" w:rsidRDefault="00D745A5" w:rsidP="00032471">
      <w:pPr>
        <w:spacing w:beforeLines="50" w:before="156" w:afterLines="50" w:after="156" w:line="400" w:lineRule="exact"/>
        <w:jc w:val="center"/>
        <w:rPr>
          <w:rFonts w:asciiTheme="minorEastAsia" w:eastAsiaTheme="minorEastAsia" w:hAnsiTheme="minorEastAsia"/>
          <w:b/>
          <w:bCs/>
          <w:iCs/>
          <w:color w:val="000000"/>
          <w:sz w:val="32"/>
          <w:szCs w:val="32"/>
        </w:rPr>
      </w:pPr>
      <w:r w:rsidRPr="0066753E">
        <w:rPr>
          <w:rFonts w:asciiTheme="minorEastAsia" w:eastAsiaTheme="minorEastAsia" w:hAnsiTheme="minorEastAsia" w:hint="eastAsia"/>
          <w:b/>
          <w:bCs/>
          <w:iCs/>
          <w:color w:val="000000"/>
          <w:sz w:val="32"/>
          <w:szCs w:val="32"/>
        </w:rPr>
        <w:t>无锡芯朋微电子</w:t>
      </w:r>
      <w:r w:rsidR="00032471" w:rsidRPr="0066753E">
        <w:rPr>
          <w:rFonts w:asciiTheme="minorEastAsia" w:eastAsiaTheme="minorEastAsia" w:hAnsiTheme="minorEastAsia" w:hint="eastAsia"/>
          <w:b/>
          <w:bCs/>
          <w:iCs/>
          <w:color w:val="000000"/>
          <w:sz w:val="32"/>
          <w:szCs w:val="32"/>
        </w:rPr>
        <w:t>股份有限公司投资者关系活动记录表</w:t>
      </w:r>
    </w:p>
    <w:p w14:paraId="1D729102" w14:textId="6486B3AD" w:rsidR="00032471" w:rsidRPr="0066753E" w:rsidRDefault="004E6240" w:rsidP="004E6240">
      <w:pPr>
        <w:spacing w:beforeLines="50" w:before="156" w:afterLines="50" w:after="156" w:line="400" w:lineRule="exact"/>
        <w:jc w:val="center"/>
        <w:rPr>
          <w:rFonts w:asciiTheme="minorEastAsia" w:eastAsiaTheme="minorEastAsia" w:hAnsiTheme="minorEastAsia"/>
          <w:b/>
          <w:bCs/>
          <w:iCs/>
          <w:color w:val="000000"/>
          <w:sz w:val="32"/>
          <w:szCs w:val="32"/>
        </w:rPr>
      </w:pPr>
      <w:r w:rsidRPr="0066753E">
        <w:rPr>
          <w:rFonts w:asciiTheme="minorEastAsia" w:eastAsiaTheme="minorEastAsia" w:hAnsiTheme="minorEastAsia" w:hint="eastAsia"/>
          <w:b/>
          <w:bCs/>
          <w:iCs/>
          <w:color w:val="000000"/>
          <w:sz w:val="32"/>
          <w:szCs w:val="32"/>
        </w:rPr>
        <w:t>（2</w:t>
      </w:r>
      <w:r w:rsidRPr="0066753E">
        <w:rPr>
          <w:rFonts w:asciiTheme="minorEastAsia" w:eastAsiaTheme="minorEastAsia" w:hAnsiTheme="minorEastAsia"/>
          <w:b/>
          <w:bCs/>
          <w:iCs/>
          <w:color w:val="000000"/>
          <w:sz w:val="32"/>
          <w:szCs w:val="32"/>
        </w:rPr>
        <w:t>02</w:t>
      </w:r>
      <w:r w:rsidR="00703C09">
        <w:rPr>
          <w:rFonts w:asciiTheme="minorEastAsia" w:eastAsiaTheme="minorEastAsia" w:hAnsiTheme="minorEastAsia"/>
          <w:b/>
          <w:bCs/>
          <w:iCs/>
          <w:color w:val="000000"/>
          <w:sz w:val="32"/>
          <w:szCs w:val="32"/>
        </w:rPr>
        <w:t>4</w:t>
      </w:r>
      <w:r w:rsidRPr="0066753E">
        <w:rPr>
          <w:rFonts w:asciiTheme="minorEastAsia" w:eastAsiaTheme="minorEastAsia" w:hAnsiTheme="minorEastAsia"/>
          <w:b/>
          <w:bCs/>
          <w:iCs/>
          <w:color w:val="000000"/>
          <w:sz w:val="32"/>
          <w:szCs w:val="32"/>
        </w:rPr>
        <w:t>年</w:t>
      </w:r>
      <w:r w:rsidR="00B17A9C">
        <w:rPr>
          <w:rFonts w:asciiTheme="minorEastAsia" w:eastAsiaTheme="minorEastAsia" w:hAnsiTheme="minorEastAsia"/>
          <w:b/>
          <w:bCs/>
          <w:iCs/>
          <w:color w:val="000000"/>
          <w:sz w:val="32"/>
          <w:szCs w:val="32"/>
        </w:rPr>
        <w:t>8</w:t>
      </w:r>
      <w:r w:rsidRPr="0066753E">
        <w:rPr>
          <w:rFonts w:asciiTheme="minorEastAsia" w:eastAsiaTheme="minorEastAsia" w:hAnsiTheme="minorEastAsia" w:hint="eastAsia"/>
          <w:b/>
          <w:bCs/>
          <w:iCs/>
          <w:color w:val="000000"/>
          <w:sz w:val="32"/>
          <w:szCs w:val="32"/>
        </w:rPr>
        <w:t>月）</w:t>
      </w:r>
    </w:p>
    <w:p w14:paraId="4F31ACFA" w14:textId="77777777" w:rsidR="004E6240" w:rsidRPr="0066753E" w:rsidRDefault="004E6240" w:rsidP="004E6240">
      <w:pPr>
        <w:spacing w:beforeLines="50" w:before="156" w:afterLines="50" w:after="156" w:line="400" w:lineRule="exac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 xml:space="preserve">证券代码：芯朋微                              </w:t>
      </w:r>
      <w:r w:rsidRPr="0066753E">
        <w:rPr>
          <w:rFonts w:asciiTheme="minorEastAsia" w:eastAsiaTheme="minorEastAsia" w:hAnsiTheme="minorEastAsia"/>
          <w:bCs/>
          <w:iCs/>
          <w:color w:val="000000"/>
          <w:sz w:val="24"/>
        </w:rPr>
        <w:t xml:space="preserve">    </w:t>
      </w:r>
      <w:r w:rsidRPr="0066753E">
        <w:rPr>
          <w:rFonts w:asciiTheme="minorEastAsia" w:eastAsiaTheme="minorEastAsia" w:hAnsiTheme="minorEastAsia" w:hint="eastAsia"/>
          <w:bCs/>
          <w:iCs/>
          <w:color w:val="000000"/>
          <w:sz w:val="24"/>
        </w:rPr>
        <w:t>证券简称：6</w:t>
      </w:r>
      <w:r w:rsidRPr="0066753E">
        <w:rPr>
          <w:rFonts w:asciiTheme="minorEastAsia" w:eastAsiaTheme="minorEastAsia" w:hAnsiTheme="minorEastAsia"/>
          <w:bCs/>
          <w:iCs/>
          <w:color w:val="000000"/>
          <w:sz w:val="24"/>
        </w:rPr>
        <w:t>88508</w:t>
      </w:r>
    </w:p>
    <w:tbl>
      <w:tblPr>
        <w:tblStyle w:val="a5"/>
        <w:tblW w:w="0" w:type="auto"/>
        <w:jc w:val="center"/>
        <w:tblLook w:val="01E0" w:firstRow="1" w:lastRow="1" w:firstColumn="1" w:lastColumn="1" w:noHBand="0" w:noVBand="0"/>
      </w:tblPr>
      <w:tblGrid>
        <w:gridCol w:w="1696"/>
        <w:gridCol w:w="6600"/>
      </w:tblGrid>
      <w:tr w:rsidR="00032471" w:rsidRPr="0066753E" w14:paraId="6069E0BB" w14:textId="77777777" w:rsidTr="00996C1E">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3FC5D5F3"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投资者关系活动类别</w:t>
            </w:r>
          </w:p>
          <w:p w14:paraId="23ADB108" w14:textId="77777777" w:rsidR="00032471" w:rsidRPr="0066753E" w:rsidRDefault="00032471" w:rsidP="00C1022D">
            <w:pPr>
              <w:spacing w:line="480" w:lineRule="atLeast"/>
              <w:rPr>
                <w:rFonts w:asciiTheme="minorEastAsia" w:eastAsiaTheme="minorEastAsia" w:hAnsiTheme="minorEastAsia"/>
                <w:bCs/>
                <w:iCs/>
                <w:color w:val="000000"/>
                <w:sz w:val="24"/>
              </w:rPr>
            </w:pPr>
          </w:p>
        </w:tc>
        <w:tc>
          <w:tcPr>
            <w:tcW w:w="6600" w:type="dxa"/>
            <w:tcBorders>
              <w:top w:val="single" w:sz="4" w:space="0" w:color="auto"/>
              <w:left w:val="single" w:sz="4" w:space="0" w:color="auto"/>
              <w:bottom w:val="single" w:sz="4" w:space="0" w:color="auto"/>
              <w:right w:val="single" w:sz="4" w:space="0" w:color="auto"/>
            </w:tcBorders>
          </w:tcPr>
          <w:p w14:paraId="7DF40D6B" w14:textId="76F47B70" w:rsidR="00DF5D5C" w:rsidRPr="0066753E" w:rsidRDefault="0078409F" w:rsidP="00DF5D5C">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sym w:font="Wingdings 2" w:char="F052"/>
            </w:r>
            <w:bookmarkStart w:id="0" w:name="_GoBack"/>
            <w:bookmarkEnd w:id="0"/>
            <w:r w:rsidR="00DF5D5C" w:rsidRPr="0066753E">
              <w:rPr>
                <w:rFonts w:asciiTheme="minorEastAsia" w:eastAsiaTheme="minorEastAsia" w:hAnsiTheme="minorEastAsia" w:hint="eastAsia"/>
                <w:sz w:val="28"/>
                <w:szCs w:val="28"/>
              </w:rPr>
              <w:t xml:space="preserve">特定对象调研        </w:t>
            </w:r>
            <w:r w:rsidR="00DF5D5C" w:rsidRPr="0066753E">
              <w:rPr>
                <w:rFonts w:asciiTheme="minorEastAsia" w:eastAsiaTheme="minorEastAsia" w:hAnsiTheme="minorEastAsia" w:hint="eastAsia"/>
                <w:bCs/>
                <w:iCs/>
                <w:color w:val="000000"/>
                <w:sz w:val="24"/>
              </w:rPr>
              <w:t>□</w:t>
            </w:r>
            <w:r w:rsidR="00DF5D5C" w:rsidRPr="0066753E">
              <w:rPr>
                <w:rFonts w:asciiTheme="minorEastAsia" w:eastAsiaTheme="minorEastAsia" w:hAnsiTheme="minorEastAsia" w:hint="eastAsia"/>
                <w:sz w:val="28"/>
                <w:szCs w:val="28"/>
              </w:rPr>
              <w:t>分析师会议</w:t>
            </w:r>
          </w:p>
          <w:p w14:paraId="16B3C5F9" w14:textId="19F29DFC" w:rsidR="00DF5D5C" w:rsidRPr="0066753E" w:rsidRDefault="00DF5D5C" w:rsidP="00DF5D5C">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 xml:space="preserve">媒体采访           </w:t>
            </w:r>
            <w:r w:rsidRPr="0066753E">
              <w:rPr>
                <w:rFonts w:asciiTheme="minorEastAsia" w:eastAsiaTheme="minorEastAsia" w:hAnsiTheme="minorEastAsia"/>
                <w:sz w:val="28"/>
                <w:szCs w:val="28"/>
              </w:rPr>
              <w:t xml:space="preserve"> </w:t>
            </w:r>
            <w:r w:rsidR="00DE1961" w:rsidRPr="0066753E">
              <w:rPr>
                <w:rFonts w:asciiTheme="minorEastAsia" w:eastAsiaTheme="minorEastAsia" w:hAnsiTheme="minorEastAsia" w:hint="eastAsia"/>
                <w:bCs/>
                <w:iCs/>
                <w:color w:val="000000"/>
                <w:sz w:val="24"/>
              </w:rPr>
              <w:sym w:font="Wingdings 2" w:char="F052"/>
            </w:r>
            <w:r w:rsidRPr="0066753E">
              <w:rPr>
                <w:rFonts w:asciiTheme="minorEastAsia" w:eastAsiaTheme="minorEastAsia" w:hAnsiTheme="minorEastAsia" w:hint="eastAsia"/>
                <w:sz w:val="28"/>
                <w:szCs w:val="28"/>
              </w:rPr>
              <w:t>业绩说明会</w:t>
            </w:r>
          </w:p>
          <w:p w14:paraId="09BEA977" w14:textId="77777777" w:rsidR="00DF5D5C" w:rsidRPr="0066753E" w:rsidRDefault="00DF5D5C" w:rsidP="00DF5D5C">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 xml:space="preserve">新闻发布会          </w:t>
            </w: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路演活动</w:t>
            </w:r>
          </w:p>
          <w:p w14:paraId="7278030F" w14:textId="77777777" w:rsidR="00DF5D5C" w:rsidRPr="0066753E" w:rsidRDefault="00DF5D5C" w:rsidP="00DF5D5C">
            <w:pPr>
              <w:tabs>
                <w:tab w:val="left" w:pos="3045"/>
                <w:tab w:val="center" w:pos="3199"/>
              </w:tabs>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现场参观</w:t>
            </w:r>
            <w:r w:rsidRPr="0066753E">
              <w:rPr>
                <w:rFonts w:asciiTheme="minorEastAsia" w:eastAsiaTheme="minorEastAsia" w:hAnsiTheme="minorEastAsia" w:hint="eastAsia"/>
                <w:bCs/>
                <w:iCs/>
                <w:color w:val="000000"/>
                <w:sz w:val="24"/>
              </w:rPr>
              <w:tab/>
            </w:r>
          </w:p>
          <w:p w14:paraId="3A4767E7" w14:textId="011A4592" w:rsidR="00032471" w:rsidRPr="0066753E" w:rsidRDefault="00DF5D5C" w:rsidP="00DF5D5C">
            <w:pPr>
              <w:tabs>
                <w:tab w:val="center" w:pos="3199"/>
              </w:tabs>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 xml:space="preserve">其他 </w:t>
            </w:r>
            <w:r w:rsidRPr="0066753E">
              <w:rPr>
                <w:rFonts w:asciiTheme="minorEastAsia" w:eastAsiaTheme="minorEastAsia" w:hAnsiTheme="minorEastAsia"/>
                <w:sz w:val="28"/>
                <w:szCs w:val="28"/>
              </w:rPr>
              <w:t xml:space="preserve"> </w:t>
            </w:r>
          </w:p>
        </w:tc>
      </w:tr>
      <w:tr w:rsidR="00032471" w:rsidRPr="0066753E" w14:paraId="0F316961" w14:textId="77777777" w:rsidTr="00996C1E">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58DF61A4" w14:textId="77777777" w:rsidR="00032471" w:rsidRPr="0066753E" w:rsidRDefault="00032471" w:rsidP="004E6240">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参与单位名称</w:t>
            </w:r>
          </w:p>
        </w:tc>
        <w:tc>
          <w:tcPr>
            <w:tcW w:w="6600" w:type="dxa"/>
            <w:tcBorders>
              <w:top w:val="single" w:sz="4" w:space="0" w:color="auto"/>
              <w:left w:val="single" w:sz="4" w:space="0" w:color="auto"/>
              <w:bottom w:val="single" w:sz="4" w:space="0" w:color="auto"/>
              <w:right w:val="single" w:sz="4" w:space="0" w:color="auto"/>
            </w:tcBorders>
          </w:tcPr>
          <w:p w14:paraId="254A2DD2" w14:textId="7FFAC583"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交银施罗德基金管理有限公司    </w:t>
            </w:r>
          </w:p>
          <w:p w14:paraId="29CC97F3" w14:textId="527826E1"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循远资产管理（上海）有限公司  </w:t>
            </w:r>
          </w:p>
          <w:p w14:paraId="28EE03C5" w14:textId="66785BFB"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浙江龙航资产管理有限公司      </w:t>
            </w:r>
          </w:p>
          <w:p w14:paraId="4E1362C6" w14:textId="326D88A5"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东方基金管理股份有限公司      </w:t>
            </w:r>
          </w:p>
          <w:p w14:paraId="58C12756" w14:textId="2F200154"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上海钦沐资产管理合伙企业（有限合伙）  </w:t>
            </w:r>
          </w:p>
          <w:p w14:paraId="050EED2E" w14:textId="79DFAFC1"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中华联合保险集团股份有限公司  </w:t>
            </w:r>
          </w:p>
          <w:p w14:paraId="28ADB682" w14:textId="156680D1"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上海宁泉资产管理有限公司      </w:t>
            </w:r>
          </w:p>
          <w:p w14:paraId="2B3F66EE" w14:textId="18689597"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国融基金管理有限公司          </w:t>
            </w:r>
          </w:p>
          <w:p w14:paraId="3A5C79CD" w14:textId="7F3F7627"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圆信永丰基金管理有限公司      </w:t>
            </w:r>
          </w:p>
          <w:p w14:paraId="08B96FF0" w14:textId="40A4AE21"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上海峰岚资产管理有限公司      </w:t>
            </w:r>
          </w:p>
          <w:p w14:paraId="4D080215" w14:textId="08B8FA7D"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西部利得基金管理有限公司      </w:t>
            </w:r>
          </w:p>
          <w:p w14:paraId="4744CCCD" w14:textId="3B6E405D"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兴合基金管理有限公司          </w:t>
            </w:r>
          </w:p>
          <w:p w14:paraId="3571A0E7" w14:textId="0FA7F70C"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中泰证券股份有限公司          </w:t>
            </w:r>
          </w:p>
          <w:p w14:paraId="63367BE2" w14:textId="39BD30DF"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上海银叶投资有限公司          </w:t>
            </w:r>
          </w:p>
          <w:p w14:paraId="3C3B6F42" w14:textId="2A08A69E"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汇添富基金管理股份有限公司    </w:t>
            </w:r>
          </w:p>
          <w:p w14:paraId="4F280EDE" w14:textId="28ECB971"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鹏扬基金管理有限公司          </w:t>
            </w:r>
          </w:p>
          <w:p w14:paraId="4ECF36F6" w14:textId="1C92E6D0"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广东正圆私募基金管理有限公司  </w:t>
            </w:r>
          </w:p>
          <w:p w14:paraId="7E7C4CD0" w14:textId="4AAD8D55"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西藏东财基金管理有限公司      </w:t>
            </w:r>
          </w:p>
          <w:p w14:paraId="019BB26A" w14:textId="7F13D290"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德邦基金管理有限公司      </w:t>
            </w:r>
          </w:p>
          <w:p w14:paraId="4D1840E2" w14:textId="3681D29A"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lastRenderedPageBreak/>
              <w:t xml:space="preserve">易方达基金管理有限公司    </w:t>
            </w:r>
          </w:p>
          <w:p w14:paraId="367DF6AB" w14:textId="2D793430"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中泰证券股份有限公司        </w:t>
            </w:r>
          </w:p>
          <w:p w14:paraId="196CD7E3" w14:textId="1DD3F1E7"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恒越基金管理有限公司      </w:t>
            </w:r>
          </w:p>
          <w:p w14:paraId="7FA2EA2A" w14:textId="66F3E3F0"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光大保德信基金管理有限公司   </w:t>
            </w:r>
          </w:p>
          <w:p w14:paraId="27FE5122" w14:textId="357C50CB"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玄元私募基金投资管理（广东）有限公司   </w:t>
            </w:r>
          </w:p>
          <w:p w14:paraId="627B5333" w14:textId="7D345715"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西部证券股份有限公司          </w:t>
            </w:r>
          </w:p>
          <w:p w14:paraId="3033C12B" w14:textId="5BFDAA93"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上海雷钧私募基金管理有限公司   </w:t>
            </w:r>
          </w:p>
          <w:p w14:paraId="4C8648D7" w14:textId="2D85C39D"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华泰资产管理有限公司  </w:t>
            </w:r>
          </w:p>
          <w:p w14:paraId="56A53F1D" w14:textId="7FAE1B53"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诺安基金管理有限公司  </w:t>
            </w:r>
          </w:p>
          <w:p w14:paraId="1C7321AA" w14:textId="555B2F52"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华宝基金管理有限公司  </w:t>
            </w:r>
          </w:p>
          <w:p w14:paraId="07DF4057" w14:textId="2633337C"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红土创新基金管理有限公司      </w:t>
            </w:r>
          </w:p>
          <w:p w14:paraId="1AB40B52" w14:textId="154AD598"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摩根资产管理（中国）有限公司  </w:t>
            </w:r>
          </w:p>
          <w:p w14:paraId="082307BC" w14:textId="72F0EEE0"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安信基金管理有限责任公司      </w:t>
            </w:r>
          </w:p>
          <w:p w14:paraId="42EC5A97" w14:textId="2008EC3B"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野村东方国际证券有限公司      </w:t>
            </w:r>
          </w:p>
          <w:p w14:paraId="005C1B8A" w14:textId="115B59CB"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华泰证券股份有限公司          </w:t>
            </w:r>
          </w:p>
          <w:p w14:paraId="689937F3" w14:textId="789089B9"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华泰证券（上海）资产管理有限公司  </w:t>
            </w:r>
          </w:p>
          <w:p w14:paraId="590455AC" w14:textId="5C007B43"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博时基金管理有限公司         </w:t>
            </w:r>
          </w:p>
          <w:p w14:paraId="16577B08" w14:textId="19859953"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信达澳亚基金管理有限公司     </w:t>
            </w:r>
          </w:p>
          <w:p w14:paraId="3517A9B0" w14:textId="3557D2C7"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广发证券股份有限公司         </w:t>
            </w:r>
          </w:p>
          <w:p w14:paraId="67D59F39" w14:textId="053DFD08"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富国基金管理有限公司         </w:t>
            </w:r>
          </w:p>
          <w:p w14:paraId="094A4931" w14:textId="3620BC20"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西南证券股份有限公司         </w:t>
            </w:r>
          </w:p>
          <w:p w14:paraId="01E69D78" w14:textId="20DDF583"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国金证券股份有限公司         </w:t>
            </w:r>
          </w:p>
          <w:p w14:paraId="0733AEB5" w14:textId="7E206CEA"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上海睿郡资产管理有限公司     </w:t>
            </w:r>
          </w:p>
          <w:p w14:paraId="64C20C61" w14:textId="3CFF5467" w:rsidR="00B17A9C" w:rsidRPr="00B17A9C" w:rsidRDefault="00B17A9C" w:rsidP="00B17A9C">
            <w:pPr>
              <w:spacing w:line="360" w:lineRule="auto"/>
              <w:rPr>
                <w:rFonts w:asciiTheme="minorEastAsia" w:eastAsiaTheme="minorEastAsia" w:hAnsiTheme="minorEastAsia" w:hint="eastAsia"/>
                <w:bCs/>
                <w:iCs/>
                <w:color w:val="000000"/>
                <w:sz w:val="24"/>
              </w:rPr>
            </w:pPr>
            <w:r w:rsidRPr="00B17A9C">
              <w:rPr>
                <w:rFonts w:asciiTheme="minorEastAsia" w:eastAsiaTheme="minorEastAsia" w:hAnsiTheme="minorEastAsia" w:hint="eastAsia"/>
                <w:bCs/>
                <w:iCs/>
                <w:color w:val="000000"/>
                <w:sz w:val="24"/>
              </w:rPr>
              <w:t xml:space="preserve">红杉资本中国基金             </w:t>
            </w:r>
          </w:p>
          <w:p w14:paraId="39FD9FA6" w14:textId="77777777" w:rsidR="00B17A9C" w:rsidRDefault="00B17A9C" w:rsidP="00B17A9C">
            <w:pPr>
              <w:spacing w:line="360" w:lineRule="auto"/>
              <w:rPr>
                <w:rFonts w:asciiTheme="minorEastAsia" w:eastAsiaTheme="minorEastAsia" w:hAnsiTheme="minorEastAsia"/>
                <w:bCs/>
                <w:iCs/>
                <w:color w:val="000000"/>
                <w:sz w:val="24"/>
              </w:rPr>
            </w:pPr>
            <w:r w:rsidRPr="00B17A9C">
              <w:rPr>
                <w:rFonts w:asciiTheme="minorEastAsia" w:eastAsiaTheme="minorEastAsia" w:hAnsiTheme="minorEastAsia" w:hint="eastAsia"/>
                <w:bCs/>
                <w:iCs/>
                <w:color w:val="000000"/>
                <w:sz w:val="24"/>
              </w:rPr>
              <w:t xml:space="preserve">国海证券股份有限公司         </w:t>
            </w:r>
          </w:p>
          <w:p w14:paraId="136E72A9" w14:textId="76302568" w:rsidR="00DB7D20" w:rsidRPr="0066753E" w:rsidRDefault="00B17A9C" w:rsidP="00B17A9C">
            <w:pPr>
              <w:spacing w:line="360" w:lineRule="auto"/>
              <w:rPr>
                <w:rFonts w:asciiTheme="minorEastAsia" w:eastAsiaTheme="minorEastAsia" w:hAnsiTheme="minorEastAsia"/>
                <w:bCs/>
                <w:iCs/>
                <w:color w:val="000000"/>
                <w:sz w:val="24"/>
              </w:rPr>
            </w:pPr>
            <w:r w:rsidRPr="00B17A9C">
              <w:rPr>
                <w:rFonts w:asciiTheme="minorEastAsia" w:eastAsiaTheme="minorEastAsia" w:hAnsiTheme="minorEastAsia" w:hint="eastAsia"/>
                <w:bCs/>
                <w:iCs/>
                <w:color w:val="000000"/>
                <w:sz w:val="24"/>
              </w:rPr>
              <w:t xml:space="preserve">上海臻宜投资管理有限公司  </w:t>
            </w:r>
          </w:p>
        </w:tc>
      </w:tr>
      <w:tr w:rsidR="00032471" w:rsidRPr="0066753E" w14:paraId="48A9ECBA" w14:textId="77777777" w:rsidTr="00996C1E">
        <w:trPr>
          <w:trHeight w:val="754"/>
          <w:jc w:val="center"/>
        </w:trPr>
        <w:tc>
          <w:tcPr>
            <w:tcW w:w="1696" w:type="dxa"/>
            <w:tcBorders>
              <w:top w:val="single" w:sz="4" w:space="0" w:color="auto"/>
              <w:left w:val="single" w:sz="4" w:space="0" w:color="auto"/>
              <w:bottom w:val="single" w:sz="4" w:space="0" w:color="auto"/>
              <w:right w:val="single" w:sz="4" w:space="0" w:color="auto"/>
            </w:tcBorders>
            <w:vAlign w:val="center"/>
          </w:tcPr>
          <w:p w14:paraId="75A4799D" w14:textId="77777777" w:rsidR="00032471" w:rsidRPr="0066753E" w:rsidRDefault="00032471" w:rsidP="0041409F">
            <w:pPr>
              <w:spacing w:line="360" w:lineRule="auto"/>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lastRenderedPageBreak/>
              <w:t>时间</w:t>
            </w:r>
          </w:p>
        </w:tc>
        <w:tc>
          <w:tcPr>
            <w:tcW w:w="6600" w:type="dxa"/>
            <w:tcBorders>
              <w:top w:val="single" w:sz="4" w:space="0" w:color="auto"/>
              <w:left w:val="single" w:sz="4" w:space="0" w:color="auto"/>
              <w:bottom w:val="single" w:sz="4" w:space="0" w:color="auto"/>
              <w:right w:val="single" w:sz="4" w:space="0" w:color="auto"/>
            </w:tcBorders>
            <w:vAlign w:val="center"/>
          </w:tcPr>
          <w:p w14:paraId="53EB997B" w14:textId="4484B887" w:rsidR="006A3DCA" w:rsidRDefault="00703C09" w:rsidP="002C12C3">
            <w:pPr>
              <w:spacing w:line="360" w:lineRule="auto"/>
              <w:rPr>
                <w:rFonts w:asciiTheme="minorEastAsia" w:eastAsiaTheme="minorEastAsia" w:hAnsiTheme="minorEastAsia"/>
                <w:bCs/>
                <w:iCs/>
                <w:color w:val="000000"/>
                <w:sz w:val="24"/>
              </w:rPr>
            </w:pPr>
            <w:r>
              <w:rPr>
                <w:rFonts w:asciiTheme="minorEastAsia" w:eastAsiaTheme="minorEastAsia" w:hAnsiTheme="minorEastAsia" w:hint="eastAsia"/>
                <w:sz w:val="24"/>
              </w:rPr>
              <w:t>2</w:t>
            </w:r>
            <w:r>
              <w:rPr>
                <w:rFonts w:asciiTheme="minorEastAsia" w:eastAsiaTheme="minorEastAsia" w:hAnsiTheme="minorEastAsia"/>
                <w:sz w:val="24"/>
              </w:rPr>
              <w:t>024年</w:t>
            </w:r>
            <w:r w:rsidR="00B17A9C">
              <w:rPr>
                <w:rFonts w:asciiTheme="minorEastAsia" w:eastAsiaTheme="minorEastAsia" w:hAnsiTheme="minorEastAsia"/>
                <w:sz w:val="24"/>
              </w:rPr>
              <w:t>8</w:t>
            </w:r>
            <w:r>
              <w:rPr>
                <w:rFonts w:asciiTheme="minorEastAsia" w:eastAsiaTheme="minorEastAsia" w:hAnsiTheme="minorEastAsia" w:hint="eastAsia"/>
                <w:sz w:val="24"/>
              </w:rPr>
              <w:t>月</w:t>
            </w:r>
            <w:r>
              <w:rPr>
                <w:rFonts w:asciiTheme="minorEastAsia" w:eastAsiaTheme="minorEastAsia" w:hAnsiTheme="minorEastAsia"/>
                <w:sz w:val="24"/>
              </w:rPr>
              <w:t>1</w:t>
            </w:r>
            <w:r w:rsidR="00B17A9C">
              <w:rPr>
                <w:rFonts w:asciiTheme="minorEastAsia" w:eastAsiaTheme="minorEastAsia" w:hAnsiTheme="minorEastAsia"/>
                <w:sz w:val="24"/>
              </w:rPr>
              <w:t>8</w:t>
            </w:r>
            <w:r>
              <w:rPr>
                <w:rFonts w:asciiTheme="minorEastAsia" w:eastAsiaTheme="minorEastAsia" w:hAnsiTheme="minorEastAsia"/>
                <w:sz w:val="24"/>
              </w:rPr>
              <w:t>日</w:t>
            </w:r>
            <w:r>
              <w:rPr>
                <w:rFonts w:asciiTheme="minorEastAsia" w:eastAsiaTheme="minorEastAsia" w:hAnsiTheme="minorEastAsia" w:hint="eastAsia"/>
                <w:sz w:val="24"/>
              </w:rPr>
              <w:t xml:space="preserve"> </w:t>
            </w:r>
            <w:r w:rsidR="00B17A9C">
              <w:rPr>
                <w:rFonts w:asciiTheme="minorEastAsia" w:eastAsiaTheme="minorEastAsia" w:hAnsiTheme="minorEastAsia"/>
                <w:bCs/>
                <w:iCs/>
                <w:color w:val="000000"/>
                <w:sz w:val="24"/>
              </w:rPr>
              <w:t>16</w:t>
            </w:r>
            <w:r w:rsidR="002C12C3" w:rsidRPr="0066753E">
              <w:rPr>
                <w:rFonts w:asciiTheme="minorEastAsia" w:eastAsiaTheme="minorEastAsia" w:hAnsiTheme="minorEastAsia" w:hint="eastAsia"/>
                <w:bCs/>
                <w:iCs/>
                <w:color w:val="000000"/>
                <w:sz w:val="24"/>
              </w:rPr>
              <w:t>:</w:t>
            </w:r>
            <w:r w:rsidR="002C12C3" w:rsidRPr="0066753E">
              <w:rPr>
                <w:rFonts w:asciiTheme="minorEastAsia" w:eastAsiaTheme="minorEastAsia" w:hAnsiTheme="minorEastAsia"/>
                <w:bCs/>
                <w:iCs/>
                <w:color w:val="000000"/>
                <w:sz w:val="24"/>
              </w:rPr>
              <w:t>00</w:t>
            </w:r>
          </w:p>
          <w:p w14:paraId="745053C0" w14:textId="4AEB33D7" w:rsidR="00DF5D5C" w:rsidRPr="0066753E" w:rsidRDefault="006A3DCA" w:rsidP="0078409F">
            <w:pPr>
              <w:spacing w:line="360" w:lineRule="auto"/>
              <w:rPr>
                <w:rFonts w:asciiTheme="minorEastAsia" w:eastAsiaTheme="minorEastAsia" w:hAnsiTheme="minorEastAsia"/>
                <w:bCs/>
                <w:iCs/>
                <w:color w:val="000000"/>
                <w:sz w:val="24"/>
              </w:rPr>
            </w:pPr>
            <w:r w:rsidRPr="006A3DCA">
              <w:rPr>
                <w:rFonts w:asciiTheme="minorEastAsia" w:eastAsiaTheme="minorEastAsia" w:hAnsiTheme="minorEastAsia" w:hint="eastAsia"/>
                <w:bCs/>
                <w:iCs/>
                <w:color w:val="000000"/>
                <w:sz w:val="24"/>
              </w:rPr>
              <w:t>202</w:t>
            </w:r>
            <w:r w:rsidR="00703C09">
              <w:rPr>
                <w:rFonts w:asciiTheme="minorEastAsia" w:eastAsiaTheme="minorEastAsia" w:hAnsiTheme="minorEastAsia"/>
                <w:bCs/>
                <w:iCs/>
                <w:color w:val="000000"/>
                <w:sz w:val="24"/>
              </w:rPr>
              <w:t>4</w:t>
            </w:r>
            <w:r w:rsidRPr="006A3DCA">
              <w:rPr>
                <w:rFonts w:asciiTheme="minorEastAsia" w:eastAsiaTheme="minorEastAsia" w:hAnsiTheme="minorEastAsia" w:hint="eastAsia"/>
                <w:bCs/>
                <w:iCs/>
                <w:color w:val="000000"/>
                <w:sz w:val="24"/>
              </w:rPr>
              <w:t>年</w:t>
            </w:r>
            <w:r w:rsidR="00B17A9C">
              <w:rPr>
                <w:rFonts w:asciiTheme="minorEastAsia" w:eastAsiaTheme="minorEastAsia" w:hAnsiTheme="minorEastAsia"/>
                <w:bCs/>
                <w:iCs/>
                <w:color w:val="000000"/>
                <w:sz w:val="24"/>
              </w:rPr>
              <w:t>8</w:t>
            </w:r>
            <w:r w:rsidRPr="006A3DCA">
              <w:rPr>
                <w:rFonts w:asciiTheme="minorEastAsia" w:eastAsiaTheme="minorEastAsia" w:hAnsiTheme="minorEastAsia" w:hint="eastAsia"/>
                <w:bCs/>
                <w:iCs/>
                <w:color w:val="000000"/>
                <w:sz w:val="24"/>
              </w:rPr>
              <w:t>月</w:t>
            </w:r>
            <w:r w:rsidR="0078409F">
              <w:rPr>
                <w:rFonts w:asciiTheme="minorEastAsia" w:eastAsiaTheme="minorEastAsia" w:hAnsiTheme="minorEastAsia"/>
                <w:bCs/>
                <w:iCs/>
                <w:color w:val="000000"/>
                <w:sz w:val="24"/>
              </w:rPr>
              <w:t>27</w:t>
            </w:r>
            <w:r w:rsidRPr="006A3DCA">
              <w:rPr>
                <w:rFonts w:asciiTheme="minorEastAsia" w:eastAsiaTheme="minorEastAsia" w:hAnsiTheme="minorEastAsia" w:hint="eastAsia"/>
                <w:bCs/>
                <w:iCs/>
                <w:color w:val="000000"/>
                <w:sz w:val="24"/>
              </w:rPr>
              <w:t>日</w:t>
            </w:r>
            <w:r>
              <w:rPr>
                <w:rFonts w:asciiTheme="minorEastAsia" w:eastAsiaTheme="minorEastAsia" w:hAnsiTheme="minorEastAsia" w:hint="eastAsia"/>
                <w:bCs/>
                <w:iCs/>
                <w:color w:val="000000"/>
                <w:sz w:val="24"/>
              </w:rPr>
              <w:t xml:space="preserve"> </w:t>
            </w:r>
            <w:r w:rsidR="00B17A9C">
              <w:rPr>
                <w:rFonts w:asciiTheme="minorEastAsia" w:eastAsiaTheme="minorEastAsia" w:hAnsiTheme="minorEastAsia"/>
                <w:bCs/>
                <w:iCs/>
                <w:color w:val="000000"/>
                <w:sz w:val="24"/>
              </w:rPr>
              <w:t>13</w:t>
            </w:r>
            <w:r>
              <w:rPr>
                <w:rFonts w:asciiTheme="minorEastAsia" w:eastAsiaTheme="minorEastAsia" w:hAnsiTheme="minorEastAsia" w:hint="eastAsia"/>
                <w:bCs/>
                <w:iCs/>
                <w:color w:val="000000"/>
                <w:sz w:val="24"/>
              </w:rPr>
              <w:t>:</w:t>
            </w:r>
            <w:r w:rsidR="00B17A9C">
              <w:rPr>
                <w:rFonts w:asciiTheme="minorEastAsia" w:eastAsiaTheme="minorEastAsia" w:hAnsiTheme="minorEastAsia"/>
                <w:bCs/>
                <w:iCs/>
                <w:color w:val="000000"/>
                <w:sz w:val="24"/>
              </w:rPr>
              <w:t>3</w:t>
            </w:r>
            <w:r>
              <w:rPr>
                <w:rFonts w:asciiTheme="minorEastAsia" w:eastAsiaTheme="minorEastAsia" w:hAnsiTheme="minorEastAsia"/>
                <w:bCs/>
                <w:iCs/>
                <w:color w:val="000000"/>
                <w:sz w:val="24"/>
              </w:rPr>
              <w:t>0</w:t>
            </w:r>
          </w:p>
        </w:tc>
      </w:tr>
      <w:tr w:rsidR="00032471" w:rsidRPr="0066753E" w14:paraId="35D48BC2" w14:textId="77777777" w:rsidTr="00996C1E">
        <w:trPr>
          <w:jc w:val="center"/>
        </w:trPr>
        <w:tc>
          <w:tcPr>
            <w:tcW w:w="1696" w:type="dxa"/>
            <w:tcBorders>
              <w:top w:val="single" w:sz="4" w:space="0" w:color="auto"/>
              <w:left w:val="single" w:sz="4" w:space="0" w:color="auto"/>
              <w:bottom w:val="single" w:sz="4" w:space="0" w:color="auto"/>
              <w:right w:val="single" w:sz="4" w:space="0" w:color="auto"/>
            </w:tcBorders>
          </w:tcPr>
          <w:p w14:paraId="39EB7EB3"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地点</w:t>
            </w:r>
          </w:p>
        </w:tc>
        <w:tc>
          <w:tcPr>
            <w:tcW w:w="6600" w:type="dxa"/>
            <w:tcBorders>
              <w:top w:val="single" w:sz="4" w:space="0" w:color="auto"/>
              <w:left w:val="single" w:sz="4" w:space="0" w:color="auto"/>
              <w:bottom w:val="single" w:sz="4" w:space="0" w:color="auto"/>
              <w:right w:val="single" w:sz="4" w:space="0" w:color="auto"/>
            </w:tcBorders>
          </w:tcPr>
          <w:p w14:paraId="1A687EC8" w14:textId="509EAD63" w:rsidR="00DB7D20" w:rsidRPr="006809F3" w:rsidRDefault="00D14B15" w:rsidP="00D14B15">
            <w:pPr>
              <w:spacing w:line="480" w:lineRule="atLeast"/>
              <w:rPr>
                <w:rFonts w:asciiTheme="minorEastAsia" w:eastAsiaTheme="minorEastAsia" w:hAnsiTheme="minorEastAsia"/>
                <w:bCs/>
                <w:iCs/>
                <w:color w:val="000000"/>
                <w:sz w:val="24"/>
              </w:rPr>
            </w:pPr>
            <w:r w:rsidRPr="00D14B15">
              <w:rPr>
                <w:rFonts w:asciiTheme="minorEastAsia" w:eastAsiaTheme="minorEastAsia" w:hAnsiTheme="minorEastAsia" w:hint="eastAsia"/>
                <w:bCs/>
                <w:iCs/>
                <w:color w:val="000000"/>
                <w:sz w:val="24"/>
              </w:rPr>
              <w:t>电话会议</w:t>
            </w:r>
          </w:p>
        </w:tc>
      </w:tr>
      <w:tr w:rsidR="00032471" w:rsidRPr="0066753E" w14:paraId="6CD0E2A6" w14:textId="77777777" w:rsidTr="00996C1E">
        <w:trPr>
          <w:jc w:val="center"/>
        </w:trPr>
        <w:tc>
          <w:tcPr>
            <w:tcW w:w="1696" w:type="dxa"/>
            <w:tcBorders>
              <w:top w:val="single" w:sz="4" w:space="0" w:color="auto"/>
              <w:left w:val="single" w:sz="4" w:space="0" w:color="auto"/>
              <w:bottom w:val="single" w:sz="4" w:space="0" w:color="auto"/>
              <w:right w:val="single" w:sz="4" w:space="0" w:color="auto"/>
            </w:tcBorders>
          </w:tcPr>
          <w:p w14:paraId="360267CB"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lastRenderedPageBreak/>
              <w:t>上市公司接待人员姓名</w:t>
            </w:r>
          </w:p>
        </w:tc>
        <w:tc>
          <w:tcPr>
            <w:tcW w:w="6600" w:type="dxa"/>
            <w:tcBorders>
              <w:top w:val="single" w:sz="4" w:space="0" w:color="auto"/>
              <w:left w:val="single" w:sz="4" w:space="0" w:color="auto"/>
              <w:bottom w:val="single" w:sz="4" w:space="0" w:color="auto"/>
              <w:right w:val="single" w:sz="4" w:space="0" w:color="auto"/>
            </w:tcBorders>
            <w:vAlign w:val="center"/>
          </w:tcPr>
          <w:p w14:paraId="0DFF2F64" w14:textId="77094972" w:rsidR="00DB7D20" w:rsidRDefault="00DB7D20" w:rsidP="00DB7D20">
            <w:pPr>
              <w:rPr>
                <w:rFonts w:asciiTheme="minorEastAsia" w:eastAsiaTheme="minorEastAsia" w:hAnsiTheme="minorEastAsia"/>
                <w:bCs/>
                <w:iCs/>
                <w:color w:val="000000"/>
                <w:sz w:val="24"/>
              </w:rPr>
            </w:pPr>
            <w:r w:rsidRPr="00DB7D20">
              <w:rPr>
                <w:rFonts w:asciiTheme="minorEastAsia" w:eastAsiaTheme="minorEastAsia" w:hAnsiTheme="minorEastAsia" w:hint="eastAsia"/>
                <w:bCs/>
                <w:iCs/>
                <w:color w:val="000000"/>
                <w:sz w:val="24"/>
              </w:rPr>
              <w:t>董事</w:t>
            </w:r>
            <w:r w:rsidR="00612A0E">
              <w:rPr>
                <w:rFonts w:asciiTheme="minorEastAsia" w:eastAsiaTheme="minorEastAsia" w:hAnsiTheme="minorEastAsia" w:hint="eastAsia"/>
                <w:bCs/>
                <w:iCs/>
                <w:color w:val="000000"/>
                <w:sz w:val="24"/>
              </w:rPr>
              <w:t xml:space="preserve">、总经理 </w:t>
            </w:r>
            <w:r w:rsidR="00612A0E">
              <w:rPr>
                <w:rFonts w:asciiTheme="minorEastAsia" w:eastAsiaTheme="minorEastAsia" w:hAnsiTheme="minorEastAsia"/>
                <w:bCs/>
                <w:iCs/>
                <w:color w:val="000000"/>
                <w:sz w:val="24"/>
              </w:rPr>
              <w:t xml:space="preserve"> </w:t>
            </w:r>
            <w:r w:rsidR="00612A0E">
              <w:rPr>
                <w:rFonts w:asciiTheme="minorEastAsia" w:eastAsiaTheme="minorEastAsia" w:hAnsiTheme="minorEastAsia" w:hint="eastAsia"/>
                <w:bCs/>
                <w:iCs/>
                <w:color w:val="000000"/>
                <w:sz w:val="24"/>
              </w:rPr>
              <w:t>易扬波</w:t>
            </w:r>
          </w:p>
          <w:p w14:paraId="6E772B9C" w14:textId="4D0C6B3A" w:rsidR="0038216A" w:rsidRPr="0066753E" w:rsidRDefault="00E61629" w:rsidP="00E61629">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 xml:space="preserve">董秘、财务总监  易慧敏 </w:t>
            </w:r>
            <w:r w:rsidR="003545BA" w:rsidRPr="0066753E">
              <w:rPr>
                <w:rFonts w:asciiTheme="minorEastAsia" w:eastAsiaTheme="minorEastAsia" w:hAnsiTheme="minorEastAsia"/>
                <w:bCs/>
                <w:iCs/>
                <w:color w:val="000000"/>
                <w:sz w:val="24"/>
              </w:rPr>
              <w:t xml:space="preserve">  </w:t>
            </w:r>
          </w:p>
        </w:tc>
      </w:tr>
      <w:tr w:rsidR="00032471" w:rsidRPr="0066753E" w14:paraId="3BC0E7B2" w14:textId="77777777" w:rsidTr="00996C1E">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2493F890"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投资者关系活动主要内容介绍</w:t>
            </w:r>
          </w:p>
          <w:p w14:paraId="5BB36256" w14:textId="77777777" w:rsidR="00032471" w:rsidRPr="0066753E" w:rsidRDefault="00032471" w:rsidP="00C1022D">
            <w:pPr>
              <w:spacing w:line="480" w:lineRule="atLeast"/>
              <w:rPr>
                <w:rFonts w:asciiTheme="minorEastAsia" w:eastAsiaTheme="minorEastAsia" w:hAnsiTheme="minorEastAsia"/>
                <w:bCs/>
                <w:iCs/>
                <w:color w:val="000000"/>
                <w:sz w:val="24"/>
              </w:rPr>
            </w:pPr>
          </w:p>
        </w:tc>
        <w:tc>
          <w:tcPr>
            <w:tcW w:w="6600" w:type="dxa"/>
            <w:tcBorders>
              <w:top w:val="single" w:sz="4" w:space="0" w:color="auto"/>
              <w:left w:val="single" w:sz="4" w:space="0" w:color="auto"/>
              <w:bottom w:val="single" w:sz="4" w:space="0" w:color="auto"/>
              <w:right w:val="single" w:sz="4" w:space="0" w:color="auto"/>
            </w:tcBorders>
          </w:tcPr>
          <w:p w14:paraId="354DD9AB" w14:textId="5A346986" w:rsidR="00B17A9C" w:rsidRDefault="00B17A9C" w:rsidP="00B17A9C">
            <w:pPr>
              <w:spacing w:line="360" w:lineRule="auto"/>
            </w:pPr>
          </w:p>
          <w:sdt>
            <w:sdtPr>
              <w:rPr>
                <w:rFonts w:asciiTheme="minorEastAsia" w:eastAsiaTheme="minorEastAsia" w:hAnsiTheme="minorEastAsia" w:hint="eastAsia"/>
                <w:sz w:val="24"/>
              </w:rPr>
              <w:alias w:val="公司发展战略"/>
              <w:tag w:val="_GBC_afe9ed534944441fae5223f90c2521f1"/>
              <w:id w:val="-791125684"/>
              <w:placeholder>
                <w:docPart w:val="349FC3E499C346DD9A101228DDA1A5A1"/>
              </w:placeholder>
            </w:sdtPr>
            <w:sdtContent>
              <w:p w14:paraId="7373F645" w14:textId="6E9716AD" w:rsidR="00B17A9C" w:rsidRPr="002733CF" w:rsidRDefault="00B17A9C" w:rsidP="00B17A9C">
                <w:pPr>
                  <w:spacing w:line="360" w:lineRule="auto"/>
                  <w:ind w:firstLineChars="200" w:firstLine="480"/>
                  <w:rPr>
                    <w:rFonts w:asciiTheme="minorEastAsia" w:eastAsiaTheme="minorEastAsia" w:hAnsiTheme="minorEastAsia"/>
                    <w:sz w:val="24"/>
                  </w:rPr>
                </w:pPr>
                <w:r w:rsidRPr="00E92C6F">
                  <w:rPr>
                    <w:rFonts w:asciiTheme="minorEastAsia" w:eastAsiaTheme="minorEastAsia" w:hAnsiTheme="minorEastAsia"/>
                    <w:b/>
                    <w:sz w:val="24"/>
                  </w:rPr>
                  <w:t>一</w:t>
                </w:r>
                <w:r w:rsidRPr="00E92C6F">
                  <w:rPr>
                    <w:rFonts w:asciiTheme="minorEastAsia" w:eastAsiaTheme="minorEastAsia" w:hAnsiTheme="minorEastAsia" w:hint="eastAsia"/>
                    <w:b/>
                    <w:sz w:val="24"/>
                  </w:rPr>
                  <w:t>、</w:t>
                </w:r>
                <w:r w:rsidRPr="00E92C6F">
                  <w:rPr>
                    <w:rFonts w:asciiTheme="minorEastAsia" w:eastAsiaTheme="minorEastAsia" w:hAnsiTheme="minorEastAsia"/>
                    <w:b/>
                    <w:sz w:val="24"/>
                  </w:rPr>
                  <w:t>公司基本情况介绍</w:t>
                </w:r>
              </w:p>
              <w:p w14:paraId="42BBB0B3" w14:textId="77777777" w:rsidR="00B17A9C" w:rsidRDefault="00B17A9C" w:rsidP="00B17A9C">
                <w:pPr>
                  <w:spacing w:line="360" w:lineRule="auto"/>
                  <w:ind w:firstLineChars="200" w:firstLine="480"/>
                  <w:rPr>
                    <w:rFonts w:asciiTheme="minorEastAsia" w:eastAsiaTheme="minorEastAsia" w:hAnsiTheme="minorEastAsia"/>
                    <w:sz w:val="24"/>
                  </w:rPr>
                </w:pPr>
                <w:r w:rsidRPr="005B793F">
                  <w:rPr>
                    <w:rFonts w:asciiTheme="minorEastAsia" w:eastAsiaTheme="minorEastAsia" w:hAnsiTheme="minorEastAsia" w:hint="eastAsia"/>
                    <w:sz w:val="24"/>
                  </w:rPr>
                  <w:t>公司主要产品为功率半导体，包括PMIC、AC-DC、DC-DC、Gate Driver</w:t>
                </w:r>
                <w:r>
                  <w:rPr>
                    <w:rFonts w:asciiTheme="minorEastAsia" w:eastAsiaTheme="minorEastAsia" w:hAnsiTheme="minorEastAsia" w:hint="eastAsia"/>
                    <w:sz w:val="24"/>
                  </w:rPr>
                  <w:t>及配套的功率器件</w:t>
                </w:r>
                <w:r w:rsidRPr="005B793F">
                  <w:rPr>
                    <w:rFonts w:asciiTheme="minorEastAsia" w:eastAsiaTheme="minorEastAsia" w:hAnsiTheme="minorEastAsia" w:hint="eastAsia"/>
                    <w:sz w:val="24"/>
                  </w:rPr>
                  <w:t>。公司一直坚持以市场需求为导向、以创新为驱动，积极开发新产品，研发量产了三大类应用系列产品线，包括家用电器类、标准电源类和工控功率类等，广泛应用于家用电器、手机及平板的充电器、机顶盒的适配器、车载充电器、光伏逆变器/储能/智能电网/充电桩(“光储充”)等众多领域。</w:t>
                </w:r>
              </w:p>
              <w:p w14:paraId="357691C7" w14:textId="77777777" w:rsidR="00B17A9C" w:rsidRPr="00AF1DF2" w:rsidRDefault="00B17A9C" w:rsidP="00B17A9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024年上半年度，</w:t>
                </w:r>
                <w:r w:rsidRPr="00330ABA">
                  <w:rPr>
                    <w:rFonts w:asciiTheme="minorEastAsia" w:eastAsiaTheme="minorEastAsia" w:hAnsiTheme="minorEastAsia" w:hint="eastAsia"/>
                    <w:sz w:val="24"/>
                  </w:rPr>
                  <w:t>公司实现营业收入4.53亿元，较上年同期增加17.96%；分季度来看，2024Q2环比2024Q1增长23%。公司营业收入快速增长得益于：①家电类市场，公司持续推出新一代电源芯片、驱动芯片、功率器件、功率模块等全系列品类，并进一步扩大白电和黑电市占率，逐步开拓海外客户，营收同比增长超20%；②标准电源类市场，手机品牌Inbox Charger历经多个大客户项目攻坚进入量产，迎来“柳暗花明”；叠加消费电子复苏，营收同比增长近20%；③工控功率类市场，公司重点布局“光储充算车”领域，各细分市场获得较多新品Design-win项目，服务客户群体亦逐渐拓宽，抵御了工业市场整体需求低迷的压力，推动工控整体营收同比微增，未来潜力巨大。</w:t>
                </w:r>
              </w:p>
            </w:sdtContent>
          </w:sdt>
          <w:p w14:paraId="20C35576" w14:textId="77777777" w:rsidR="00B17A9C" w:rsidRPr="004069CD" w:rsidRDefault="00B17A9C" w:rsidP="00B17A9C">
            <w:pPr>
              <w:pStyle w:val="a6"/>
              <w:numPr>
                <w:ilvl w:val="0"/>
                <w:numId w:val="3"/>
              </w:numPr>
              <w:spacing w:before="156" w:line="360" w:lineRule="auto"/>
              <w:ind w:firstLineChars="0"/>
              <w:rPr>
                <w:rFonts w:asciiTheme="minorEastAsia" w:eastAsiaTheme="minorEastAsia" w:hAnsiTheme="minorEastAsia"/>
                <w:b/>
                <w:sz w:val="24"/>
              </w:rPr>
            </w:pPr>
            <w:r w:rsidRPr="004069CD">
              <w:rPr>
                <w:rFonts w:asciiTheme="minorEastAsia" w:eastAsiaTheme="minorEastAsia" w:hAnsiTheme="minorEastAsia" w:hint="eastAsia"/>
                <w:b/>
                <w:sz w:val="24"/>
              </w:rPr>
              <w:t>主要问题及回复</w:t>
            </w:r>
          </w:p>
          <w:p w14:paraId="00B2655D" w14:textId="77777777" w:rsidR="00B17A9C" w:rsidRPr="0017380E" w:rsidRDefault="00B17A9C" w:rsidP="00B17A9C">
            <w:pPr>
              <w:pStyle w:val="a6"/>
              <w:spacing w:before="156" w:line="360" w:lineRule="auto"/>
              <w:ind w:left="240" w:firstLineChars="100" w:firstLine="24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sidRPr="0017380E">
              <w:rPr>
                <w:rFonts w:asciiTheme="minorEastAsia" w:eastAsiaTheme="minorEastAsia" w:hAnsiTheme="minorEastAsia" w:hint="eastAsia"/>
                <w:sz w:val="24"/>
              </w:rPr>
              <w:t>公司</w:t>
            </w:r>
            <w:r>
              <w:rPr>
                <w:rFonts w:asciiTheme="minorEastAsia" w:eastAsiaTheme="minorEastAsia" w:hAnsiTheme="minorEastAsia" w:hint="eastAsia"/>
                <w:sz w:val="24"/>
              </w:rPr>
              <w:t>上半年度毛利率下降的原因</w:t>
            </w:r>
            <w:r w:rsidRPr="0017380E">
              <w:rPr>
                <w:rFonts w:asciiTheme="minorEastAsia" w:eastAsiaTheme="minorEastAsia" w:hAnsiTheme="minorEastAsia" w:hint="eastAsia"/>
                <w:sz w:val="24"/>
              </w:rPr>
              <w:t>？</w:t>
            </w:r>
          </w:p>
          <w:p w14:paraId="56E75DED" w14:textId="77777777" w:rsidR="00B17A9C" w:rsidRDefault="00B17A9C" w:rsidP="00B17A9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上半年度，</w:t>
            </w:r>
            <w:r w:rsidRPr="00860B31">
              <w:rPr>
                <w:rFonts w:asciiTheme="minorEastAsia" w:eastAsiaTheme="minorEastAsia" w:hAnsiTheme="minorEastAsia" w:hint="eastAsia"/>
                <w:sz w:val="24"/>
              </w:rPr>
              <w:t>公司综合毛利率，受产品结构调整影响所致，较上年同期下降2.5%；</w:t>
            </w:r>
            <w:r>
              <w:rPr>
                <w:rFonts w:asciiTheme="minorEastAsia" w:eastAsiaTheme="minorEastAsia" w:hAnsiTheme="minorEastAsia" w:hint="eastAsia"/>
                <w:sz w:val="24"/>
              </w:rPr>
              <w:t>但是</w:t>
            </w:r>
            <w:r w:rsidRPr="00860B31">
              <w:rPr>
                <w:rFonts w:asciiTheme="minorEastAsia" w:eastAsiaTheme="minorEastAsia" w:hAnsiTheme="minorEastAsia" w:hint="eastAsia"/>
                <w:sz w:val="24"/>
              </w:rPr>
              <w:t>分季度来看，2024Q2环比2024Q1趋于稳定。</w:t>
            </w:r>
          </w:p>
          <w:p w14:paraId="050B2F55" w14:textId="77777777" w:rsidR="00B17A9C" w:rsidRPr="0017380E" w:rsidRDefault="00B17A9C" w:rsidP="00B17A9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w:t>
            </w:r>
            <w:r w:rsidRPr="0017380E">
              <w:rPr>
                <w:rFonts w:asciiTheme="minorEastAsia" w:eastAsiaTheme="minorEastAsia" w:hAnsiTheme="minorEastAsia" w:hint="eastAsia"/>
                <w:sz w:val="24"/>
              </w:rPr>
              <w:t>公司产品目前大概有多少的料号？</w:t>
            </w:r>
          </w:p>
          <w:p w14:paraId="192393D7" w14:textId="77777777" w:rsidR="00B17A9C" w:rsidRDefault="00B17A9C" w:rsidP="00B17A9C">
            <w:pPr>
              <w:spacing w:line="360" w:lineRule="auto"/>
              <w:ind w:firstLineChars="200" w:firstLine="480"/>
              <w:rPr>
                <w:rFonts w:asciiTheme="minorEastAsia" w:eastAsiaTheme="minorEastAsia" w:hAnsiTheme="minorEastAsia"/>
                <w:sz w:val="24"/>
              </w:rPr>
            </w:pPr>
            <w:r w:rsidRPr="0017380E">
              <w:rPr>
                <w:rFonts w:asciiTheme="minorEastAsia" w:eastAsiaTheme="minorEastAsia" w:hAnsiTheme="minorEastAsia" w:hint="eastAsia"/>
                <w:sz w:val="24"/>
              </w:rPr>
              <w:lastRenderedPageBreak/>
              <w:t>公司目前有效的产品型号超过1700个。</w:t>
            </w:r>
          </w:p>
          <w:p w14:paraId="04EB6F48" w14:textId="77777777" w:rsidR="00B17A9C" w:rsidRDefault="00B17A9C" w:rsidP="00B17A9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sidRPr="00860B31">
              <w:rPr>
                <w:rFonts w:asciiTheme="minorEastAsia" w:eastAsiaTheme="minorEastAsia" w:hAnsiTheme="minorEastAsia" w:hint="eastAsia"/>
                <w:sz w:val="24"/>
              </w:rPr>
              <w:t>归属于上市公司股东的净利润</w:t>
            </w:r>
            <w:r>
              <w:rPr>
                <w:rFonts w:asciiTheme="minorEastAsia" w:eastAsiaTheme="minorEastAsia" w:hAnsiTheme="minorEastAsia" w:hint="eastAsia"/>
                <w:sz w:val="24"/>
              </w:rPr>
              <w:t>同比下降的主要原因</w:t>
            </w:r>
            <w:r>
              <w:rPr>
                <w:rFonts w:asciiTheme="minorEastAsia" w:eastAsiaTheme="minorEastAsia" w:hAnsiTheme="minorEastAsia"/>
                <w:sz w:val="24"/>
              </w:rPr>
              <w:t>？</w:t>
            </w:r>
          </w:p>
          <w:p w14:paraId="5718DE45" w14:textId="77777777" w:rsidR="00B17A9C" w:rsidRDefault="00B17A9C" w:rsidP="00B17A9C">
            <w:pPr>
              <w:spacing w:line="360" w:lineRule="auto"/>
              <w:ind w:firstLineChars="200" w:firstLine="480"/>
              <w:rPr>
                <w:rFonts w:asciiTheme="minorEastAsia" w:eastAsiaTheme="minorEastAsia" w:hAnsiTheme="minorEastAsia"/>
                <w:sz w:val="24"/>
              </w:rPr>
            </w:pPr>
            <w:r w:rsidRPr="004E1449">
              <w:rPr>
                <w:rFonts w:asciiTheme="minorEastAsia" w:eastAsiaTheme="minorEastAsia" w:hAnsiTheme="minorEastAsia" w:hint="eastAsia"/>
                <w:sz w:val="24"/>
              </w:rPr>
              <w:t>因公司持有芯联集成（688469.SH）股票等交易性金额资产公允价值损失，导致归属于上市公司股东的净利润同比上年同期减少8.64%</w:t>
            </w:r>
            <w:r>
              <w:rPr>
                <w:rFonts w:asciiTheme="minorEastAsia" w:eastAsiaTheme="minorEastAsia" w:hAnsiTheme="minorEastAsia" w:hint="eastAsia"/>
                <w:sz w:val="24"/>
              </w:rPr>
              <w:t>；但</w:t>
            </w:r>
            <w:r w:rsidRPr="004E1449">
              <w:rPr>
                <w:rFonts w:asciiTheme="minorEastAsia" w:eastAsiaTheme="minorEastAsia" w:hAnsiTheme="minorEastAsia" w:hint="eastAsia"/>
                <w:sz w:val="24"/>
              </w:rPr>
              <w:t>因公司营业收入同比增长17.96%；内部推行“降本增效”，“三费”合计同比增长10.25%；综合，归属于上市公司股东的扣除非经常性损益的净利润同比上年同期增长36.97%。</w:t>
            </w:r>
          </w:p>
          <w:p w14:paraId="7013D0FC" w14:textId="77777777" w:rsidR="00B17A9C" w:rsidRDefault="00B17A9C" w:rsidP="00B17A9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4、公司募投项目上半年度的进展情况？</w:t>
            </w:r>
          </w:p>
          <w:p w14:paraId="43453E2C" w14:textId="77777777" w:rsidR="00B17A9C" w:rsidRPr="004E1449" w:rsidRDefault="00B17A9C" w:rsidP="00B17A9C">
            <w:pPr>
              <w:spacing w:line="360" w:lineRule="auto"/>
              <w:ind w:firstLineChars="200" w:firstLine="480"/>
              <w:rPr>
                <w:rFonts w:asciiTheme="minorEastAsia" w:eastAsiaTheme="minorEastAsia" w:hAnsiTheme="minorEastAsia"/>
                <w:sz w:val="24"/>
              </w:rPr>
            </w:pPr>
            <w:r w:rsidRPr="004E1449">
              <w:rPr>
                <w:rFonts w:asciiTheme="minorEastAsia" w:eastAsiaTheme="minorEastAsia" w:hAnsiTheme="minorEastAsia" w:hint="eastAsia"/>
                <w:sz w:val="24"/>
              </w:rPr>
              <w:t>上半年，面向数据中心、服务器、基站、光伏逆变器、储能等大功率工业场景，公司持续衍生数字电源芯片、高压智能驱动芯片、隔离驱动芯片、智能DrMOS、IGBT、SuperJunction MOSFET、SiC MOSFET等器件系列以及工业级电源模块系列产品，以满足客户多样需求。</w:t>
            </w:r>
          </w:p>
          <w:p w14:paraId="526EE3BE" w14:textId="77777777" w:rsidR="00B17A9C" w:rsidRPr="006F37D6" w:rsidRDefault="00B17A9C" w:rsidP="00B17A9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sidRPr="006F37D6">
              <w:rPr>
                <w:rFonts w:asciiTheme="minorEastAsia" w:eastAsiaTheme="minorEastAsia" w:hAnsiTheme="minorEastAsia" w:hint="eastAsia"/>
                <w:sz w:val="24"/>
              </w:rPr>
              <w:t>、公司在服务器产品方面进度如何？</w:t>
            </w:r>
          </w:p>
          <w:p w14:paraId="0323CDFD" w14:textId="77777777" w:rsidR="00B17A9C" w:rsidRDefault="00B17A9C" w:rsidP="00B17A9C">
            <w:pPr>
              <w:spacing w:line="360" w:lineRule="auto"/>
              <w:ind w:firstLineChars="200" w:firstLine="480"/>
              <w:rPr>
                <w:rFonts w:asciiTheme="minorEastAsia" w:eastAsiaTheme="minorEastAsia" w:hAnsiTheme="minorEastAsia"/>
                <w:sz w:val="24"/>
              </w:rPr>
            </w:pPr>
            <w:r w:rsidRPr="006F37D6">
              <w:rPr>
                <w:rFonts w:asciiTheme="minorEastAsia" w:eastAsiaTheme="minorEastAsia" w:hAnsiTheme="minorEastAsia" w:hint="eastAsia"/>
                <w:sz w:val="24"/>
              </w:rPr>
              <w:t>公司目前在服务器市场已量产低侧驱动芯片，半桥大功率驱动芯片和高压一次电源芯片；公司重点投入的DrMOS和数字多相控制器开始陆续在客户端验证，结果跟目前全球主流友商同规格产品的效率相当。此外，我们在Efuse和POL等相关系列也陆续推出样品，我们将继续沿着从高压一次电源到中低压二次/三次电源的全系列功率芯片创新产品及方案的中长期战略布局扎实推进，需求前景极为广阔。</w:t>
            </w:r>
          </w:p>
          <w:p w14:paraId="0FA20DD9" w14:textId="77777777" w:rsidR="00B17A9C" w:rsidRDefault="00B17A9C" w:rsidP="00B17A9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w:t>
            </w:r>
            <w:r w:rsidRPr="00FE3A81">
              <w:rPr>
                <w:rFonts w:asciiTheme="minorEastAsia" w:eastAsiaTheme="minorEastAsia" w:hAnsiTheme="minorEastAsia" w:hint="eastAsia"/>
                <w:sz w:val="24"/>
              </w:rPr>
              <w:t>公司的碳化硅</w:t>
            </w:r>
            <w:r>
              <w:rPr>
                <w:rFonts w:asciiTheme="minorEastAsia" w:eastAsiaTheme="minorEastAsia" w:hAnsiTheme="minorEastAsia" w:hint="eastAsia"/>
                <w:sz w:val="24"/>
              </w:rPr>
              <w:t>产品</w:t>
            </w:r>
            <w:r w:rsidRPr="00FE3A81">
              <w:rPr>
                <w:rFonts w:asciiTheme="minorEastAsia" w:eastAsiaTheme="minorEastAsia" w:hAnsiTheme="minorEastAsia" w:hint="eastAsia"/>
                <w:sz w:val="24"/>
              </w:rPr>
              <w:t>用于哪些领域？</w:t>
            </w:r>
          </w:p>
          <w:p w14:paraId="56F9F462" w14:textId="77777777" w:rsidR="00B17A9C" w:rsidRDefault="00B17A9C" w:rsidP="00B17A9C">
            <w:pPr>
              <w:spacing w:line="360" w:lineRule="auto"/>
              <w:ind w:firstLineChars="200" w:firstLine="480"/>
              <w:rPr>
                <w:rFonts w:asciiTheme="minorEastAsia" w:eastAsiaTheme="minorEastAsia" w:hAnsiTheme="minorEastAsia"/>
                <w:sz w:val="24"/>
              </w:rPr>
            </w:pPr>
            <w:r w:rsidRPr="00FE3A81">
              <w:rPr>
                <w:rFonts w:asciiTheme="minorEastAsia" w:eastAsiaTheme="minorEastAsia" w:hAnsiTheme="minorEastAsia" w:hint="eastAsia"/>
                <w:sz w:val="24"/>
              </w:rPr>
              <w:t>公司的碳化硅产品主要面向直流充电桩、工业储能、大功率工业电源和车规电机驱动等市场应用领域。</w:t>
            </w:r>
          </w:p>
          <w:p w14:paraId="4E212712" w14:textId="77777777" w:rsidR="00B17A9C" w:rsidRDefault="00B17A9C" w:rsidP="00B17A9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7、公司目前知识产权情况？</w:t>
            </w:r>
          </w:p>
          <w:p w14:paraId="68E4C4B7" w14:textId="77777777" w:rsidR="00B17A9C" w:rsidRDefault="00B17A9C" w:rsidP="00B17A9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截至上半年度，</w:t>
            </w:r>
            <w:r w:rsidRPr="004E1449">
              <w:rPr>
                <w:rFonts w:asciiTheme="minorEastAsia" w:eastAsiaTheme="minorEastAsia" w:hAnsiTheme="minorEastAsia" w:hint="eastAsia"/>
                <w:sz w:val="24"/>
              </w:rPr>
              <w:t>公司累计取得国内外专利111项，其中发明专利97项，另有集成电路布图设计专有权137项。其中，上半年度获得新增授权专利17项，新增集成电路布图设计4</w:t>
            </w:r>
            <w:r w:rsidRPr="004E1449">
              <w:rPr>
                <w:rFonts w:asciiTheme="minorEastAsia" w:eastAsiaTheme="minorEastAsia" w:hAnsiTheme="minorEastAsia" w:hint="eastAsia"/>
                <w:sz w:val="24"/>
              </w:rPr>
              <w:lastRenderedPageBreak/>
              <w:t>项。</w:t>
            </w:r>
          </w:p>
          <w:p w14:paraId="2B5B7EE4" w14:textId="77777777" w:rsidR="00B17A9C" w:rsidRDefault="00B17A9C" w:rsidP="00B17A9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8、公司</w:t>
            </w:r>
            <w:r>
              <w:rPr>
                <w:rFonts w:asciiTheme="minorEastAsia" w:eastAsiaTheme="minorEastAsia" w:hAnsiTheme="minorEastAsia" w:hint="eastAsia"/>
                <w:sz w:val="24"/>
              </w:rPr>
              <w:t>D</w:t>
            </w:r>
            <w:r>
              <w:rPr>
                <w:rFonts w:asciiTheme="minorEastAsia" w:eastAsiaTheme="minorEastAsia" w:hAnsiTheme="minorEastAsia"/>
                <w:sz w:val="24"/>
              </w:rPr>
              <w:t>C-DC类产品的开拓有哪些新进展？</w:t>
            </w:r>
          </w:p>
          <w:p w14:paraId="701FC592" w14:textId="77777777" w:rsidR="00B17A9C" w:rsidRDefault="00B17A9C" w:rsidP="00B17A9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w:t>
            </w:r>
            <w:r w:rsidRPr="00FE5B17">
              <w:rPr>
                <w:rFonts w:asciiTheme="minorEastAsia" w:eastAsiaTheme="minorEastAsia" w:hAnsiTheme="minorEastAsia" w:hint="eastAsia"/>
                <w:sz w:val="24"/>
              </w:rPr>
              <w:t>目前主力研发推出</w:t>
            </w:r>
            <w:r>
              <w:rPr>
                <w:rFonts w:asciiTheme="minorEastAsia" w:eastAsiaTheme="minorEastAsia" w:hAnsiTheme="minorEastAsia" w:hint="eastAsia"/>
                <w:sz w:val="24"/>
              </w:rPr>
              <w:t>80v</w:t>
            </w:r>
            <w:r>
              <w:rPr>
                <w:rFonts w:asciiTheme="minorEastAsia" w:eastAsiaTheme="minorEastAsia" w:hAnsiTheme="minorEastAsia"/>
                <w:sz w:val="24"/>
              </w:rPr>
              <w:t>-</w:t>
            </w:r>
            <w:r w:rsidRPr="00FE5B17">
              <w:rPr>
                <w:rFonts w:asciiTheme="minorEastAsia" w:eastAsiaTheme="minorEastAsia" w:hAnsiTheme="minorEastAsia" w:hint="eastAsia"/>
                <w:sz w:val="24"/>
              </w:rPr>
              <w:t>200v中高压DC-DC和大电流DC-DC产品，主要面向工业和新能源车市场。</w:t>
            </w:r>
          </w:p>
          <w:p w14:paraId="58687E44" w14:textId="149E463A" w:rsidR="004A144E" w:rsidRPr="00B17A9C" w:rsidRDefault="004A144E" w:rsidP="00B17A9C">
            <w:pPr>
              <w:pStyle w:val="a6"/>
              <w:spacing w:line="360" w:lineRule="auto"/>
              <w:ind w:left="990" w:firstLineChars="0" w:firstLine="0"/>
              <w:rPr>
                <w:rFonts w:ascii="宋体" w:hAnsi="宋体"/>
                <w:sz w:val="24"/>
              </w:rPr>
            </w:pPr>
          </w:p>
        </w:tc>
      </w:tr>
      <w:tr w:rsidR="00032471" w:rsidRPr="0066753E" w14:paraId="058BB520" w14:textId="77777777" w:rsidTr="00996C1E">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72856E34"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lastRenderedPageBreak/>
              <w:t>附件清单（如有）</w:t>
            </w:r>
          </w:p>
        </w:tc>
        <w:tc>
          <w:tcPr>
            <w:tcW w:w="6600" w:type="dxa"/>
            <w:tcBorders>
              <w:top w:val="single" w:sz="4" w:space="0" w:color="auto"/>
              <w:left w:val="single" w:sz="4" w:space="0" w:color="auto"/>
              <w:bottom w:val="single" w:sz="4" w:space="0" w:color="auto"/>
              <w:right w:val="single" w:sz="4" w:space="0" w:color="auto"/>
            </w:tcBorders>
          </w:tcPr>
          <w:p w14:paraId="03E1B93B" w14:textId="77777777" w:rsidR="00032471" w:rsidRPr="0066753E" w:rsidRDefault="00032471" w:rsidP="00C1022D">
            <w:pPr>
              <w:spacing w:line="480" w:lineRule="atLeast"/>
              <w:rPr>
                <w:rFonts w:asciiTheme="minorEastAsia" w:eastAsiaTheme="minorEastAsia" w:hAnsiTheme="minorEastAsia"/>
                <w:bCs/>
                <w:iCs/>
                <w:color w:val="000000"/>
                <w:sz w:val="24"/>
              </w:rPr>
            </w:pPr>
          </w:p>
        </w:tc>
      </w:tr>
      <w:tr w:rsidR="00032471" w:rsidRPr="00722509" w14:paraId="5DF3E5F3" w14:textId="77777777" w:rsidTr="00996C1E">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5BB031F0"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日期</w:t>
            </w:r>
          </w:p>
        </w:tc>
        <w:tc>
          <w:tcPr>
            <w:tcW w:w="6600" w:type="dxa"/>
            <w:tcBorders>
              <w:top w:val="single" w:sz="4" w:space="0" w:color="auto"/>
              <w:left w:val="single" w:sz="4" w:space="0" w:color="auto"/>
              <w:bottom w:val="single" w:sz="4" w:space="0" w:color="auto"/>
              <w:right w:val="single" w:sz="4" w:space="0" w:color="auto"/>
            </w:tcBorders>
          </w:tcPr>
          <w:p w14:paraId="1178AF90" w14:textId="190BF6E0" w:rsidR="00032471" w:rsidRPr="00722509" w:rsidRDefault="00DF5D5C" w:rsidP="00B17A9C">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bCs/>
                <w:iCs/>
                <w:color w:val="000000"/>
                <w:sz w:val="24"/>
              </w:rPr>
              <w:t>202</w:t>
            </w:r>
            <w:r w:rsidR="00612A0E">
              <w:rPr>
                <w:rFonts w:asciiTheme="minorEastAsia" w:eastAsiaTheme="minorEastAsia" w:hAnsiTheme="minorEastAsia"/>
                <w:bCs/>
                <w:iCs/>
                <w:color w:val="000000"/>
                <w:sz w:val="24"/>
              </w:rPr>
              <w:t>4</w:t>
            </w:r>
            <w:r w:rsidRPr="0066753E">
              <w:rPr>
                <w:rFonts w:asciiTheme="minorEastAsia" w:eastAsiaTheme="minorEastAsia" w:hAnsiTheme="minorEastAsia"/>
                <w:bCs/>
                <w:iCs/>
                <w:color w:val="000000"/>
                <w:sz w:val="24"/>
              </w:rPr>
              <w:t>.</w:t>
            </w:r>
            <w:r w:rsidR="00B17A9C">
              <w:rPr>
                <w:rFonts w:asciiTheme="minorEastAsia" w:eastAsiaTheme="minorEastAsia" w:hAnsiTheme="minorEastAsia"/>
                <w:bCs/>
                <w:iCs/>
                <w:color w:val="000000"/>
                <w:sz w:val="24"/>
              </w:rPr>
              <w:t>8</w:t>
            </w:r>
          </w:p>
        </w:tc>
      </w:tr>
    </w:tbl>
    <w:p w14:paraId="00841930" w14:textId="77777777" w:rsidR="006F5C9F" w:rsidRPr="00427F19" w:rsidRDefault="006F5C9F" w:rsidP="00996C1E">
      <w:pPr>
        <w:spacing w:line="360" w:lineRule="auto"/>
        <w:rPr>
          <w:rFonts w:asciiTheme="minorEastAsia" w:eastAsiaTheme="minorEastAsia" w:hAnsiTheme="minorEastAsia"/>
          <w:sz w:val="24"/>
          <w:shd w:val="clear" w:color="auto" w:fill="FFFFFF" w:themeFill="background1"/>
        </w:rPr>
      </w:pPr>
    </w:p>
    <w:sectPr w:rsidR="006F5C9F" w:rsidRPr="00427F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18C12" w14:textId="77777777" w:rsidR="00720E03" w:rsidRDefault="00720E03" w:rsidP="00032471">
      <w:r>
        <w:separator/>
      </w:r>
    </w:p>
  </w:endnote>
  <w:endnote w:type="continuationSeparator" w:id="0">
    <w:p w14:paraId="5A323385" w14:textId="77777777" w:rsidR="00720E03" w:rsidRDefault="00720E03" w:rsidP="0003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AC664" w14:textId="77777777" w:rsidR="00720E03" w:rsidRDefault="00720E03" w:rsidP="00032471">
      <w:r>
        <w:separator/>
      </w:r>
    </w:p>
  </w:footnote>
  <w:footnote w:type="continuationSeparator" w:id="0">
    <w:p w14:paraId="32E81F2F" w14:textId="77777777" w:rsidR="00720E03" w:rsidRDefault="00720E03" w:rsidP="00032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B706E"/>
    <w:multiLevelType w:val="hybridMultilevel"/>
    <w:tmpl w:val="378C574C"/>
    <w:lvl w:ilvl="0" w:tplc="075A84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B9242A"/>
    <w:multiLevelType w:val="hybridMultilevel"/>
    <w:tmpl w:val="621073F0"/>
    <w:lvl w:ilvl="0" w:tplc="7D720294">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82637D3"/>
    <w:multiLevelType w:val="hybridMultilevel"/>
    <w:tmpl w:val="D616BED0"/>
    <w:lvl w:ilvl="0" w:tplc="FD52C38E">
      <w:start w:val="2"/>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8A"/>
    <w:rsid w:val="000055C1"/>
    <w:rsid w:val="000065F0"/>
    <w:rsid w:val="00020B35"/>
    <w:rsid w:val="000210EA"/>
    <w:rsid w:val="00032471"/>
    <w:rsid w:val="00032CD5"/>
    <w:rsid w:val="00034770"/>
    <w:rsid w:val="0004740F"/>
    <w:rsid w:val="00057683"/>
    <w:rsid w:val="00057A3A"/>
    <w:rsid w:val="00071026"/>
    <w:rsid w:val="000733DA"/>
    <w:rsid w:val="000771F0"/>
    <w:rsid w:val="00090234"/>
    <w:rsid w:val="00090DF0"/>
    <w:rsid w:val="000A37FB"/>
    <w:rsid w:val="000B03E7"/>
    <w:rsid w:val="000B6481"/>
    <w:rsid w:val="000C4B25"/>
    <w:rsid w:val="000D1C9A"/>
    <w:rsid w:val="000F04F5"/>
    <w:rsid w:val="00105F89"/>
    <w:rsid w:val="00107673"/>
    <w:rsid w:val="00110C5C"/>
    <w:rsid w:val="00113282"/>
    <w:rsid w:val="0012778E"/>
    <w:rsid w:val="00147FD8"/>
    <w:rsid w:val="0016029F"/>
    <w:rsid w:val="00177CCD"/>
    <w:rsid w:val="00177DD7"/>
    <w:rsid w:val="00181195"/>
    <w:rsid w:val="001942D7"/>
    <w:rsid w:val="00194553"/>
    <w:rsid w:val="00197D0D"/>
    <w:rsid w:val="001A0230"/>
    <w:rsid w:val="001B1DC6"/>
    <w:rsid w:val="001D14D4"/>
    <w:rsid w:val="001D7ECE"/>
    <w:rsid w:val="001E58BB"/>
    <w:rsid w:val="00207A16"/>
    <w:rsid w:val="00215A2C"/>
    <w:rsid w:val="00241973"/>
    <w:rsid w:val="00243A7D"/>
    <w:rsid w:val="002619E4"/>
    <w:rsid w:val="00273AFA"/>
    <w:rsid w:val="00286D84"/>
    <w:rsid w:val="002C12C3"/>
    <w:rsid w:val="002C2700"/>
    <w:rsid w:val="002C6E8D"/>
    <w:rsid w:val="002E72C3"/>
    <w:rsid w:val="002F0F9B"/>
    <w:rsid w:val="002F28B5"/>
    <w:rsid w:val="002F4516"/>
    <w:rsid w:val="002F6F18"/>
    <w:rsid w:val="00314475"/>
    <w:rsid w:val="00324EE7"/>
    <w:rsid w:val="003320C6"/>
    <w:rsid w:val="003545BA"/>
    <w:rsid w:val="00355E93"/>
    <w:rsid w:val="0038216A"/>
    <w:rsid w:val="003843A0"/>
    <w:rsid w:val="00387BDA"/>
    <w:rsid w:val="0039022F"/>
    <w:rsid w:val="003B1608"/>
    <w:rsid w:val="003D5F26"/>
    <w:rsid w:val="003D6799"/>
    <w:rsid w:val="003E2EDE"/>
    <w:rsid w:val="003E4F34"/>
    <w:rsid w:val="003F1EFA"/>
    <w:rsid w:val="003F219C"/>
    <w:rsid w:val="0041409F"/>
    <w:rsid w:val="00427F19"/>
    <w:rsid w:val="00430208"/>
    <w:rsid w:val="00433B8A"/>
    <w:rsid w:val="00463226"/>
    <w:rsid w:val="00466E55"/>
    <w:rsid w:val="00472655"/>
    <w:rsid w:val="00473C39"/>
    <w:rsid w:val="00481E7A"/>
    <w:rsid w:val="00490F0C"/>
    <w:rsid w:val="00493D89"/>
    <w:rsid w:val="004A144E"/>
    <w:rsid w:val="004A158F"/>
    <w:rsid w:val="004C5D3E"/>
    <w:rsid w:val="004C68EA"/>
    <w:rsid w:val="004E56C3"/>
    <w:rsid w:val="004E6240"/>
    <w:rsid w:val="004E66A4"/>
    <w:rsid w:val="004E7605"/>
    <w:rsid w:val="004F0CC6"/>
    <w:rsid w:val="005052FB"/>
    <w:rsid w:val="00527E81"/>
    <w:rsid w:val="00575D55"/>
    <w:rsid w:val="0058421D"/>
    <w:rsid w:val="005B5644"/>
    <w:rsid w:val="005D5070"/>
    <w:rsid w:val="005E56E4"/>
    <w:rsid w:val="005E7A0E"/>
    <w:rsid w:val="005F4071"/>
    <w:rsid w:val="00605F00"/>
    <w:rsid w:val="00612A0E"/>
    <w:rsid w:val="00636546"/>
    <w:rsid w:val="00640EF6"/>
    <w:rsid w:val="00646929"/>
    <w:rsid w:val="00651CF0"/>
    <w:rsid w:val="00652794"/>
    <w:rsid w:val="0066753E"/>
    <w:rsid w:val="0067584F"/>
    <w:rsid w:val="006766F7"/>
    <w:rsid w:val="006809F3"/>
    <w:rsid w:val="00684927"/>
    <w:rsid w:val="006A3DCA"/>
    <w:rsid w:val="006A6D67"/>
    <w:rsid w:val="006C081B"/>
    <w:rsid w:val="006C460F"/>
    <w:rsid w:val="006D5884"/>
    <w:rsid w:val="006D5AC0"/>
    <w:rsid w:val="006F4FD1"/>
    <w:rsid w:val="006F5C9F"/>
    <w:rsid w:val="00703C09"/>
    <w:rsid w:val="00720E03"/>
    <w:rsid w:val="00722509"/>
    <w:rsid w:val="00730AFF"/>
    <w:rsid w:val="00773ED8"/>
    <w:rsid w:val="007810F8"/>
    <w:rsid w:val="0078409F"/>
    <w:rsid w:val="007915D0"/>
    <w:rsid w:val="0079224B"/>
    <w:rsid w:val="00793E18"/>
    <w:rsid w:val="007B4512"/>
    <w:rsid w:val="007C03B5"/>
    <w:rsid w:val="007C0C42"/>
    <w:rsid w:val="007C47A7"/>
    <w:rsid w:val="007E05DD"/>
    <w:rsid w:val="007E2790"/>
    <w:rsid w:val="007E2ECE"/>
    <w:rsid w:val="007F5EC5"/>
    <w:rsid w:val="008208F7"/>
    <w:rsid w:val="00831078"/>
    <w:rsid w:val="008338F9"/>
    <w:rsid w:val="008438CC"/>
    <w:rsid w:val="00846E66"/>
    <w:rsid w:val="00855CF9"/>
    <w:rsid w:val="00862FCE"/>
    <w:rsid w:val="00863009"/>
    <w:rsid w:val="00866C08"/>
    <w:rsid w:val="00886083"/>
    <w:rsid w:val="008A7D40"/>
    <w:rsid w:val="008B18FC"/>
    <w:rsid w:val="008B2054"/>
    <w:rsid w:val="008C52F7"/>
    <w:rsid w:val="008C7232"/>
    <w:rsid w:val="008F6FA2"/>
    <w:rsid w:val="0090039D"/>
    <w:rsid w:val="009033BF"/>
    <w:rsid w:val="009103AC"/>
    <w:rsid w:val="00917A5F"/>
    <w:rsid w:val="009220DB"/>
    <w:rsid w:val="0092288C"/>
    <w:rsid w:val="00930597"/>
    <w:rsid w:val="00933E85"/>
    <w:rsid w:val="00936BA7"/>
    <w:rsid w:val="00967EDA"/>
    <w:rsid w:val="00996C1E"/>
    <w:rsid w:val="009A2C01"/>
    <w:rsid w:val="009A5E15"/>
    <w:rsid w:val="009A64E0"/>
    <w:rsid w:val="009B4225"/>
    <w:rsid w:val="009D6549"/>
    <w:rsid w:val="009F7B9B"/>
    <w:rsid w:val="00A212A5"/>
    <w:rsid w:val="00A35941"/>
    <w:rsid w:val="00A60F7E"/>
    <w:rsid w:val="00A76D3D"/>
    <w:rsid w:val="00A77CB1"/>
    <w:rsid w:val="00A95A13"/>
    <w:rsid w:val="00AB3D88"/>
    <w:rsid w:val="00AD414B"/>
    <w:rsid w:val="00AF377A"/>
    <w:rsid w:val="00AF626F"/>
    <w:rsid w:val="00B043A8"/>
    <w:rsid w:val="00B14DAD"/>
    <w:rsid w:val="00B17A9C"/>
    <w:rsid w:val="00B27F9E"/>
    <w:rsid w:val="00B55514"/>
    <w:rsid w:val="00B8282F"/>
    <w:rsid w:val="00B90A0E"/>
    <w:rsid w:val="00B9353E"/>
    <w:rsid w:val="00BA339B"/>
    <w:rsid w:val="00BB0BA7"/>
    <w:rsid w:val="00BE1BEB"/>
    <w:rsid w:val="00BE59F9"/>
    <w:rsid w:val="00BE7582"/>
    <w:rsid w:val="00BF0D3B"/>
    <w:rsid w:val="00C06FC9"/>
    <w:rsid w:val="00C11074"/>
    <w:rsid w:val="00C113E3"/>
    <w:rsid w:val="00C21DE1"/>
    <w:rsid w:val="00C37FC2"/>
    <w:rsid w:val="00C50078"/>
    <w:rsid w:val="00C554CD"/>
    <w:rsid w:val="00C55CD0"/>
    <w:rsid w:val="00C6681E"/>
    <w:rsid w:val="00C72FB0"/>
    <w:rsid w:val="00C9360F"/>
    <w:rsid w:val="00CA3551"/>
    <w:rsid w:val="00CB57CC"/>
    <w:rsid w:val="00CC2947"/>
    <w:rsid w:val="00CC7A2E"/>
    <w:rsid w:val="00CD79BE"/>
    <w:rsid w:val="00CF37D5"/>
    <w:rsid w:val="00D14B15"/>
    <w:rsid w:val="00D3498A"/>
    <w:rsid w:val="00D47E47"/>
    <w:rsid w:val="00D506E7"/>
    <w:rsid w:val="00D61FED"/>
    <w:rsid w:val="00D65E26"/>
    <w:rsid w:val="00D731E9"/>
    <w:rsid w:val="00D745A5"/>
    <w:rsid w:val="00D8086D"/>
    <w:rsid w:val="00D82012"/>
    <w:rsid w:val="00D95C51"/>
    <w:rsid w:val="00D966B2"/>
    <w:rsid w:val="00DA7542"/>
    <w:rsid w:val="00DB7D20"/>
    <w:rsid w:val="00DC0567"/>
    <w:rsid w:val="00DC7099"/>
    <w:rsid w:val="00DD16A3"/>
    <w:rsid w:val="00DD62DF"/>
    <w:rsid w:val="00DE1961"/>
    <w:rsid w:val="00DE1B1D"/>
    <w:rsid w:val="00DE3192"/>
    <w:rsid w:val="00DF42CC"/>
    <w:rsid w:val="00DF5D5C"/>
    <w:rsid w:val="00DF7202"/>
    <w:rsid w:val="00E01C71"/>
    <w:rsid w:val="00E02E9F"/>
    <w:rsid w:val="00E1435D"/>
    <w:rsid w:val="00E360F4"/>
    <w:rsid w:val="00E4021F"/>
    <w:rsid w:val="00E420AD"/>
    <w:rsid w:val="00E432BE"/>
    <w:rsid w:val="00E61629"/>
    <w:rsid w:val="00E71B98"/>
    <w:rsid w:val="00E744AF"/>
    <w:rsid w:val="00E777B3"/>
    <w:rsid w:val="00E87DA4"/>
    <w:rsid w:val="00E931B7"/>
    <w:rsid w:val="00E97813"/>
    <w:rsid w:val="00E97D43"/>
    <w:rsid w:val="00EA1CA2"/>
    <w:rsid w:val="00EA243F"/>
    <w:rsid w:val="00EB6C83"/>
    <w:rsid w:val="00EE00D6"/>
    <w:rsid w:val="00EE6393"/>
    <w:rsid w:val="00EF26C6"/>
    <w:rsid w:val="00EF5DD1"/>
    <w:rsid w:val="00F04BE2"/>
    <w:rsid w:val="00F11663"/>
    <w:rsid w:val="00F26E89"/>
    <w:rsid w:val="00F32E31"/>
    <w:rsid w:val="00F34E01"/>
    <w:rsid w:val="00F52591"/>
    <w:rsid w:val="00F53AE3"/>
    <w:rsid w:val="00F61489"/>
    <w:rsid w:val="00F62869"/>
    <w:rsid w:val="00F80664"/>
    <w:rsid w:val="00F86C84"/>
    <w:rsid w:val="00F910FC"/>
    <w:rsid w:val="00FA057D"/>
    <w:rsid w:val="00FB2378"/>
    <w:rsid w:val="00FB2D09"/>
    <w:rsid w:val="00FC2D13"/>
    <w:rsid w:val="00FC50F1"/>
    <w:rsid w:val="00FC65A3"/>
    <w:rsid w:val="00FD0AC0"/>
    <w:rsid w:val="00FE5189"/>
    <w:rsid w:val="00FF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E2B85"/>
  <w15:docId w15:val="{9833C1DF-CF3E-4CB7-B661-B0E35D77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F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24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2471"/>
    <w:rPr>
      <w:sz w:val="18"/>
      <w:szCs w:val="18"/>
    </w:rPr>
  </w:style>
  <w:style w:type="paragraph" w:styleId="a4">
    <w:name w:val="footer"/>
    <w:basedOn w:val="a"/>
    <w:link w:val="Char0"/>
    <w:uiPriority w:val="99"/>
    <w:unhideWhenUsed/>
    <w:rsid w:val="000324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2471"/>
    <w:rPr>
      <w:sz w:val="18"/>
      <w:szCs w:val="18"/>
    </w:rPr>
  </w:style>
  <w:style w:type="table" w:styleId="a5">
    <w:name w:val="Table Grid"/>
    <w:basedOn w:val="a1"/>
    <w:rsid w:val="0003247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D5070"/>
    <w:pPr>
      <w:ind w:firstLineChars="200" w:firstLine="420"/>
    </w:pPr>
  </w:style>
  <w:style w:type="paragraph" w:customStyle="1" w:styleId="005">
    <w:name w:val="005正文"/>
    <w:basedOn w:val="a"/>
    <w:link w:val="005CharChar"/>
    <w:qFormat/>
    <w:rsid w:val="00DE3192"/>
    <w:pPr>
      <w:spacing w:beforeLines="50" w:line="360" w:lineRule="auto"/>
      <w:ind w:firstLineChars="200" w:firstLine="200"/>
    </w:pPr>
    <w:rPr>
      <w:sz w:val="24"/>
      <w:szCs w:val="22"/>
    </w:rPr>
  </w:style>
  <w:style w:type="character" w:customStyle="1" w:styleId="005CharChar">
    <w:name w:val="005正文 Char Char"/>
    <w:link w:val="005"/>
    <w:qFormat/>
    <w:rsid w:val="00DE3192"/>
    <w:rPr>
      <w:rFonts w:ascii="Times New Roman" w:eastAsia="宋体" w:hAnsi="Times New Roman" w:cs="Times New Roman"/>
      <w:sz w:val="24"/>
    </w:rPr>
  </w:style>
  <w:style w:type="character" w:styleId="a7">
    <w:name w:val="Placeholder Text"/>
    <w:basedOn w:val="a0"/>
    <w:uiPriority w:val="99"/>
    <w:semiHidden/>
    <w:rsid w:val="00BB0BA7"/>
    <w:rPr>
      <w:color w:val="808080"/>
    </w:rPr>
  </w:style>
  <w:style w:type="paragraph" w:styleId="a8">
    <w:name w:val="Normal (Web)"/>
    <w:basedOn w:val="a"/>
    <w:uiPriority w:val="99"/>
    <w:unhideWhenUsed/>
    <w:rsid w:val="006F5C9F"/>
    <w:pPr>
      <w:widowControl/>
      <w:spacing w:before="100" w:beforeAutospacing="1" w:after="100" w:afterAutospacing="1"/>
      <w:jc w:val="left"/>
    </w:pPr>
    <w:rPr>
      <w:rFonts w:ascii="宋体" w:hAnsi="宋体" w:cs="宋体"/>
      <w:kern w:val="0"/>
      <w:sz w:val="24"/>
    </w:rPr>
  </w:style>
  <w:style w:type="paragraph" w:customStyle="1" w:styleId="Default">
    <w:name w:val="Default"/>
    <w:rsid w:val="00034770"/>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2535">
      <w:bodyDiv w:val="1"/>
      <w:marLeft w:val="0"/>
      <w:marRight w:val="0"/>
      <w:marTop w:val="0"/>
      <w:marBottom w:val="0"/>
      <w:divBdr>
        <w:top w:val="none" w:sz="0" w:space="0" w:color="auto"/>
        <w:left w:val="none" w:sz="0" w:space="0" w:color="auto"/>
        <w:bottom w:val="none" w:sz="0" w:space="0" w:color="auto"/>
        <w:right w:val="none" w:sz="0" w:space="0" w:color="auto"/>
      </w:divBdr>
    </w:div>
    <w:div w:id="80685270">
      <w:bodyDiv w:val="1"/>
      <w:marLeft w:val="0"/>
      <w:marRight w:val="0"/>
      <w:marTop w:val="0"/>
      <w:marBottom w:val="0"/>
      <w:divBdr>
        <w:top w:val="none" w:sz="0" w:space="0" w:color="auto"/>
        <w:left w:val="none" w:sz="0" w:space="0" w:color="auto"/>
        <w:bottom w:val="none" w:sz="0" w:space="0" w:color="auto"/>
        <w:right w:val="none" w:sz="0" w:space="0" w:color="auto"/>
      </w:divBdr>
    </w:div>
    <w:div w:id="427845791">
      <w:bodyDiv w:val="1"/>
      <w:marLeft w:val="0"/>
      <w:marRight w:val="0"/>
      <w:marTop w:val="0"/>
      <w:marBottom w:val="0"/>
      <w:divBdr>
        <w:top w:val="none" w:sz="0" w:space="0" w:color="auto"/>
        <w:left w:val="none" w:sz="0" w:space="0" w:color="auto"/>
        <w:bottom w:val="none" w:sz="0" w:space="0" w:color="auto"/>
        <w:right w:val="none" w:sz="0" w:space="0" w:color="auto"/>
      </w:divBdr>
    </w:div>
    <w:div w:id="532773098">
      <w:bodyDiv w:val="1"/>
      <w:marLeft w:val="0"/>
      <w:marRight w:val="0"/>
      <w:marTop w:val="0"/>
      <w:marBottom w:val="0"/>
      <w:divBdr>
        <w:top w:val="none" w:sz="0" w:space="0" w:color="auto"/>
        <w:left w:val="none" w:sz="0" w:space="0" w:color="auto"/>
        <w:bottom w:val="none" w:sz="0" w:space="0" w:color="auto"/>
        <w:right w:val="none" w:sz="0" w:space="0" w:color="auto"/>
      </w:divBdr>
    </w:div>
    <w:div w:id="805395986">
      <w:bodyDiv w:val="1"/>
      <w:marLeft w:val="0"/>
      <w:marRight w:val="0"/>
      <w:marTop w:val="0"/>
      <w:marBottom w:val="0"/>
      <w:divBdr>
        <w:top w:val="none" w:sz="0" w:space="0" w:color="auto"/>
        <w:left w:val="none" w:sz="0" w:space="0" w:color="auto"/>
        <w:bottom w:val="none" w:sz="0" w:space="0" w:color="auto"/>
        <w:right w:val="none" w:sz="0" w:space="0" w:color="auto"/>
      </w:divBdr>
    </w:div>
    <w:div w:id="1034886752">
      <w:bodyDiv w:val="1"/>
      <w:marLeft w:val="0"/>
      <w:marRight w:val="0"/>
      <w:marTop w:val="0"/>
      <w:marBottom w:val="0"/>
      <w:divBdr>
        <w:top w:val="none" w:sz="0" w:space="0" w:color="auto"/>
        <w:left w:val="none" w:sz="0" w:space="0" w:color="auto"/>
        <w:bottom w:val="none" w:sz="0" w:space="0" w:color="auto"/>
        <w:right w:val="none" w:sz="0" w:space="0" w:color="auto"/>
      </w:divBdr>
    </w:div>
    <w:div w:id="1253973514">
      <w:bodyDiv w:val="1"/>
      <w:marLeft w:val="0"/>
      <w:marRight w:val="0"/>
      <w:marTop w:val="0"/>
      <w:marBottom w:val="0"/>
      <w:divBdr>
        <w:top w:val="none" w:sz="0" w:space="0" w:color="auto"/>
        <w:left w:val="none" w:sz="0" w:space="0" w:color="auto"/>
        <w:bottom w:val="none" w:sz="0" w:space="0" w:color="auto"/>
        <w:right w:val="none" w:sz="0" w:space="0" w:color="auto"/>
      </w:divBdr>
    </w:div>
    <w:div w:id="1329409519">
      <w:bodyDiv w:val="1"/>
      <w:marLeft w:val="0"/>
      <w:marRight w:val="0"/>
      <w:marTop w:val="0"/>
      <w:marBottom w:val="0"/>
      <w:divBdr>
        <w:top w:val="none" w:sz="0" w:space="0" w:color="auto"/>
        <w:left w:val="none" w:sz="0" w:space="0" w:color="auto"/>
        <w:bottom w:val="none" w:sz="0" w:space="0" w:color="auto"/>
        <w:right w:val="none" w:sz="0" w:space="0" w:color="auto"/>
      </w:divBdr>
    </w:div>
    <w:div w:id="1333071554">
      <w:bodyDiv w:val="1"/>
      <w:marLeft w:val="0"/>
      <w:marRight w:val="0"/>
      <w:marTop w:val="0"/>
      <w:marBottom w:val="0"/>
      <w:divBdr>
        <w:top w:val="none" w:sz="0" w:space="0" w:color="auto"/>
        <w:left w:val="none" w:sz="0" w:space="0" w:color="auto"/>
        <w:bottom w:val="none" w:sz="0" w:space="0" w:color="auto"/>
        <w:right w:val="none" w:sz="0" w:space="0" w:color="auto"/>
      </w:divBdr>
    </w:div>
    <w:div w:id="1407648531">
      <w:bodyDiv w:val="1"/>
      <w:marLeft w:val="0"/>
      <w:marRight w:val="0"/>
      <w:marTop w:val="0"/>
      <w:marBottom w:val="0"/>
      <w:divBdr>
        <w:top w:val="none" w:sz="0" w:space="0" w:color="auto"/>
        <w:left w:val="none" w:sz="0" w:space="0" w:color="auto"/>
        <w:bottom w:val="none" w:sz="0" w:space="0" w:color="auto"/>
        <w:right w:val="none" w:sz="0" w:space="0" w:color="auto"/>
      </w:divBdr>
    </w:div>
    <w:div w:id="17305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9FC3E499C346DD9A101228DDA1A5A1"/>
        <w:category>
          <w:name w:val="常规"/>
          <w:gallery w:val="placeholder"/>
        </w:category>
        <w:types>
          <w:type w:val="bbPlcHdr"/>
        </w:types>
        <w:behaviors>
          <w:behavior w:val="content"/>
        </w:behaviors>
        <w:guid w:val="{7687AB9E-B313-43BD-9002-5749D0076C4E}"/>
      </w:docPartPr>
      <w:docPartBody>
        <w:p w:rsidR="00000000" w:rsidRDefault="002D3538" w:rsidP="002D3538">
          <w:pPr>
            <w:pStyle w:val="349FC3E499C346DD9A101228DDA1A5A1"/>
          </w:pPr>
          <w:r w:rsidRPr="0061588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6E"/>
    <w:rsid w:val="00007DFF"/>
    <w:rsid w:val="00134AB8"/>
    <w:rsid w:val="001A7B7F"/>
    <w:rsid w:val="002D3538"/>
    <w:rsid w:val="00400D73"/>
    <w:rsid w:val="00606777"/>
    <w:rsid w:val="00627CD4"/>
    <w:rsid w:val="0065107C"/>
    <w:rsid w:val="00957562"/>
    <w:rsid w:val="00B27D1E"/>
    <w:rsid w:val="00D0536E"/>
    <w:rsid w:val="00EE4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3538"/>
    <w:rPr>
      <w:color w:val="808080"/>
    </w:rPr>
  </w:style>
  <w:style w:type="paragraph" w:customStyle="1" w:styleId="601CDC82DE8646D1833C44EE4A5A04DF">
    <w:name w:val="601CDC82DE8646D1833C44EE4A5A04DF"/>
    <w:rsid w:val="00D0536E"/>
    <w:pPr>
      <w:widowControl w:val="0"/>
      <w:jc w:val="both"/>
    </w:pPr>
  </w:style>
  <w:style w:type="paragraph" w:customStyle="1" w:styleId="76B564F9F3EE4BB8954AE0789DF1F12F">
    <w:name w:val="76B564F9F3EE4BB8954AE0789DF1F12F"/>
    <w:rsid w:val="00134AB8"/>
    <w:pPr>
      <w:widowControl w:val="0"/>
      <w:jc w:val="both"/>
    </w:pPr>
  </w:style>
  <w:style w:type="paragraph" w:customStyle="1" w:styleId="349FC3E499C346DD9A101228DDA1A5A1">
    <w:name w:val="349FC3E499C346DD9A101228DDA1A5A1"/>
    <w:rsid w:val="002D353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04737-C840-4252-8522-ECCC15B1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孙朝霞</cp:lastModifiedBy>
  <cp:revision>53</cp:revision>
  <dcterms:created xsi:type="dcterms:W3CDTF">2023-02-03T11:40:00Z</dcterms:created>
  <dcterms:modified xsi:type="dcterms:W3CDTF">2024-09-04T07:17:00Z</dcterms:modified>
</cp:coreProperties>
</file>