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C5C7">
      <w:pPr>
        <w:rPr>
          <w:rFonts w:ascii="宋体" w:hAnsi="宋体" w:eastAsia="宋体"/>
          <w:sz w:val="28"/>
          <w:szCs w:val="28"/>
        </w:rPr>
      </w:pPr>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3E0F497E">
      <w:pPr>
        <w:jc w:val="center"/>
        <w:rPr>
          <w:rFonts w:ascii="黑体" w:hAnsi="黑体" w:eastAsia="黑体"/>
          <w:b/>
          <w:bCs/>
          <w:sz w:val="36"/>
          <w:szCs w:val="36"/>
        </w:rPr>
      </w:pPr>
      <w:r>
        <w:rPr>
          <w:rFonts w:hint="eastAsia" w:ascii="黑体" w:hAnsi="黑体" w:eastAsia="黑体"/>
          <w:b/>
          <w:bCs/>
          <w:sz w:val="36"/>
          <w:szCs w:val="36"/>
        </w:rPr>
        <w:t>西安高压电器研究院股份有限公司</w:t>
      </w:r>
    </w:p>
    <w:p w14:paraId="5644089B">
      <w:pPr>
        <w:jc w:val="center"/>
        <w:rPr>
          <w:rFonts w:ascii="黑体" w:hAnsi="黑体" w:eastAsia="黑体"/>
          <w:b/>
          <w:bCs/>
          <w:sz w:val="36"/>
          <w:szCs w:val="36"/>
        </w:rPr>
      </w:pPr>
      <w:r>
        <w:rPr>
          <w:rFonts w:hint="eastAsia" w:ascii="黑体" w:hAnsi="黑体" w:eastAsia="黑体"/>
          <w:b/>
          <w:bCs/>
          <w:sz w:val="36"/>
          <w:szCs w:val="36"/>
        </w:rPr>
        <w:t>投资者关系活动记录表</w:t>
      </w:r>
    </w:p>
    <w:p w14:paraId="7B8E06CE">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rPr>
        <w:t>4</w:t>
      </w:r>
      <w:r>
        <w:rPr>
          <w:rFonts w:ascii="宋体" w:hAnsi="宋体" w:eastAsia="宋体"/>
          <w:sz w:val="28"/>
          <w:szCs w:val="28"/>
        </w:rPr>
        <w:t>-0</w:t>
      </w:r>
      <w:r>
        <w:rPr>
          <w:rFonts w:hint="eastAsia" w:ascii="宋体" w:hAnsi="宋体" w:eastAsia="宋体"/>
          <w:sz w:val="28"/>
          <w:szCs w:val="28"/>
          <w:lang w:val="en-US" w:eastAsia="zh-CN"/>
        </w:rPr>
        <w:t>21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4021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80" w:type="dxa"/>
            <w:vAlign w:val="center"/>
          </w:tcPr>
          <w:p w14:paraId="7FB80A23">
            <w:pPr>
              <w:jc w:val="center"/>
              <w:rPr>
                <w:rFonts w:ascii="宋体" w:hAnsi="宋体" w:eastAsia="宋体"/>
                <w:b/>
                <w:bCs/>
                <w:sz w:val="24"/>
                <w:szCs w:val="24"/>
              </w:rPr>
            </w:pPr>
            <w:r>
              <w:rPr>
                <w:rFonts w:hint="eastAsia" w:ascii="宋体" w:hAnsi="宋体" w:eastAsia="宋体"/>
                <w:b/>
                <w:bCs/>
                <w:sz w:val="24"/>
                <w:szCs w:val="24"/>
              </w:rPr>
              <w:t>投资者关系</w:t>
            </w:r>
          </w:p>
          <w:p w14:paraId="5998FFEB">
            <w:pPr>
              <w:jc w:val="center"/>
              <w:rPr>
                <w:rFonts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666B9FF5">
            <w:pPr>
              <w:rPr>
                <w:rFonts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5C7AF06B">
            <w:pPr>
              <w:rPr>
                <w:rFonts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□业绩说明会</w:t>
            </w:r>
          </w:p>
          <w:p w14:paraId="14CBDB7E">
            <w:pPr>
              <w:rPr>
                <w:rFonts w:ascii="宋体" w:hAnsi="宋体" w:eastAsia="宋体"/>
                <w:sz w:val="24"/>
                <w:szCs w:val="24"/>
              </w:rPr>
            </w:pPr>
            <w:r>
              <w:rPr>
                <w:rFonts w:hint="eastAsia" w:ascii="宋体" w:hAnsi="宋体" w:eastAsia="宋体"/>
                <w:sz w:val="24"/>
                <w:szCs w:val="24"/>
              </w:rPr>
              <w:t>□新闻发布会</w:t>
            </w:r>
            <w:r>
              <w:rPr>
                <w:rFonts w:ascii="宋体" w:hAnsi="宋体" w:eastAsia="宋体"/>
                <w:sz w:val="24"/>
                <w:szCs w:val="24"/>
              </w:rPr>
              <w:t xml:space="preserve">                  □路演活动</w:t>
            </w:r>
          </w:p>
          <w:p w14:paraId="19F0ECF6">
            <w:pPr>
              <w:rPr>
                <w:rFonts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58A189D4">
            <w:pPr>
              <w:rPr>
                <w:rFonts w:ascii="宋体" w:hAnsi="宋体" w:eastAsia="宋体"/>
                <w:sz w:val="24"/>
                <w:szCs w:val="24"/>
              </w:rPr>
            </w:pPr>
            <w:r>
              <w:rPr>
                <w:rFonts w:hint="eastAsia" w:ascii="宋体" w:hAnsi="宋体" w:eastAsia="宋体"/>
                <w:sz w:val="24"/>
                <w:szCs w:val="24"/>
              </w:rPr>
              <w:t>□其他</w:t>
            </w:r>
          </w:p>
        </w:tc>
      </w:tr>
      <w:tr w14:paraId="301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35C8CAD">
            <w:pPr>
              <w:jc w:val="center"/>
              <w:rPr>
                <w:rFonts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04DC9972">
            <w:pPr>
              <w:rPr>
                <w:rFonts w:hint="eastAsia" w:ascii="宋体" w:hAnsi="宋体" w:eastAsia="宋体"/>
                <w:sz w:val="24"/>
                <w:szCs w:val="24"/>
                <w:lang w:val="en-US" w:eastAsia="zh-CN"/>
              </w:rPr>
            </w:pPr>
            <w:r>
              <w:rPr>
                <w:rFonts w:hint="eastAsia" w:ascii="宋体" w:hAnsi="宋体" w:eastAsia="宋体"/>
                <w:sz w:val="24"/>
                <w:szCs w:val="24"/>
                <w:lang w:val="en-US" w:eastAsia="zh-CN"/>
              </w:rPr>
              <w:t>中邮创业基金管理股份有限公司</w:t>
            </w:r>
          </w:p>
          <w:p w14:paraId="2390A97D">
            <w:pPr>
              <w:rPr>
                <w:rFonts w:hint="default" w:ascii="宋体" w:hAnsi="宋体" w:eastAsia="宋体"/>
                <w:sz w:val="24"/>
                <w:szCs w:val="24"/>
                <w:lang w:val="en-US" w:eastAsia="zh-CN"/>
              </w:rPr>
            </w:pPr>
            <w:r>
              <w:rPr>
                <w:rFonts w:hint="eastAsia" w:ascii="宋体" w:hAnsi="宋体" w:eastAsia="宋体"/>
                <w:sz w:val="24"/>
                <w:szCs w:val="24"/>
                <w:lang w:val="en-US" w:eastAsia="zh-CN"/>
              </w:rPr>
              <w:t>华安证券股份有限公司</w:t>
            </w:r>
          </w:p>
        </w:tc>
      </w:tr>
      <w:tr w14:paraId="2A70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9380DD3">
            <w:pPr>
              <w:jc w:val="center"/>
              <w:rPr>
                <w:rFonts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41CE5760">
            <w:pP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4</w:t>
            </w:r>
            <w:r>
              <w:rPr>
                <w:rFonts w:ascii="宋体" w:hAnsi="宋体" w:eastAsia="宋体"/>
                <w:sz w:val="24"/>
                <w:szCs w:val="24"/>
              </w:rPr>
              <w:t>年</w:t>
            </w:r>
            <w:r>
              <w:rPr>
                <w:rFonts w:hint="eastAsia" w:ascii="宋体" w:hAnsi="宋体" w:eastAsia="宋体"/>
                <w:sz w:val="24"/>
                <w:szCs w:val="24"/>
                <w:lang w:val="en-US" w:eastAsia="zh-CN"/>
              </w:rPr>
              <w:t>9</w:t>
            </w:r>
            <w:r>
              <w:rPr>
                <w:rFonts w:ascii="宋体" w:hAnsi="宋体" w:eastAsia="宋体"/>
                <w:sz w:val="24"/>
                <w:szCs w:val="24"/>
              </w:rPr>
              <w:t>月</w:t>
            </w:r>
            <w:r>
              <w:rPr>
                <w:rFonts w:hint="eastAsia" w:ascii="宋体" w:hAnsi="宋体" w:eastAsia="宋体"/>
                <w:sz w:val="24"/>
                <w:szCs w:val="24"/>
                <w:lang w:val="en-US" w:eastAsia="zh-CN"/>
              </w:rPr>
              <w:t>4</w:t>
            </w:r>
            <w:r>
              <w:rPr>
                <w:rFonts w:ascii="宋体" w:hAnsi="宋体" w:eastAsia="宋体"/>
                <w:sz w:val="24"/>
                <w:szCs w:val="24"/>
              </w:rPr>
              <w:t>日</w:t>
            </w:r>
          </w:p>
        </w:tc>
      </w:tr>
      <w:tr w14:paraId="2C2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A72C254">
            <w:pPr>
              <w:jc w:val="center"/>
              <w:rPr>
                <w:rFonts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4310C1C5">
            <w:pPr>
              <w:rPr>
                <w:rFonts w:hint="eastAsia" w:ascii="宋体" w:hAnsi="宋体" w:eastAsia="宋体"/>
                <w:sz w:val="24"/>
                <w:szCs w:val="24"/>
                <w:lang w:val="en-US" w:eastAsia="zh-CN"/>
              </w:rPr>
            </w:pPr>
            <w:r>
              <w:rPr>
                <w:rFonts w:hint="eastAsia" w:ascii="宋体" w:hAnsi="宋体" w:eastAsia="宋体"/>
                <w:sz w:val="24"/>
                <w:szCs w:val="24"/>
              </w:rPr>
              <w:t>西高院</w:t>
            </w:r>
            <w:r>
              <w:rPr>
                <w:rFonts w:hint="eastAsia" w:ascii="宋体" w:hAnsi="宋体" w:eastAsia="宋体"/>
                <w:sz w:val="24"/>
                <w:szCs w:val="24"/>
                <w:lang w:val="en-US" w:eastAsia="zh-CN"/>
              </w:rPr>
              <w:t>会议室</w:t>
            </w:r>
          </w:p>
        </w:tc>
      </w:tr>
      <w:tr w14:paraId="090F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0" w:type="dxa"/>
            <w:vAlign w:val="center"/>
          </w:tcPr>
          <w:p w14:paraId="17E15081">
            <w:pPr>
              <w:jc w:val="center"/>
              <w:rPr>
                <w:rFonts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64F7EC66">
            <w:pPr>
              <w:rPr>
                <w:rFonts w:hint="eastAsia" w:ascii="宋体" w:hAnsi="宋体" w:eastAsia="宋体"/>
                <w:sz w:val="24"/>
                <w:szCs w:val="24"/>
                <w:lang w:val="en-US" w:eastAsia="zh-CN"/>
              </w:rPr>
            </w:pPr>
            <w:r>
              <w:rPr>
                <w:rFonts w:hint="eastAsia" w:ascii="宋体" w:hAnsi="宋体" w:eastAsia="宋体"/>
                <w:sz w:val="24"/>
                <w:szCs w:val="24"/>
                <w:lang w:val="en-US" w:eastAsia="zh-CN"/>
              </w:rPr>
              <w:t>董事会秘书 王辉</w:t>
            </w:r>
          </w:p>
          <w:p w14:paraId="7DB64AE4">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证券事务代表 韩瑞</w:t>
            </w:r>
          </w:p>
          <w:p w14:paraId="572EA098">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证券事务专员 李凡</w:t>
            </w:r>
          </w:p>
        </w:tc>
      </w:tr>
      <w:tr w14:paraId="794B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1980" w:type="dxa"/>
            <w:vAlign w:val="center"/>
          </w:tcPr>
          <w:p w14:paraId="45B87E5E">
            <w:pPr>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3E0E7585">
            <w:pPr>
              <w:rPr>
                <w:rFonts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：公司2024年</w:t>
            </w:r>
            <w:r>
              <w:rPr>
                <w:rFonts w:hint="eastAsia" w:ascii="宋体" w:hAnsi="宋体" w:eastAsia="宋体"/>
                <w:sz w:val="24"/>
                <w:szCs w:val="24"/>
                <w:lang w:val="en-US" w:eastAsia="zh-CN"/>
              </w:rPr>
              <w:t>半年度</w:t>
            </w:r>
            <w:r>
              <w:rPr>
                <w:rFonts w:hint="eastAsia" w:ascii="宋体" w:hAnsi="宋体" w:eastAsia="宋体"/>
                <w:sz w:val="24"/>
                <w:szCs w:val="24"/>
              </w:rPr>
              <w:t>经营情况说明，介绍公司概况、核心技术、产能布局等；</w:t>
            </w:r>
          </w:p>
          <w:p w14:paraId="72923B35">
            <w:pPr>
              <w:rPr>
                <w:rFonts w:hint="eastAsia"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1CD93BFE">
            <w:pPr>
              <w:ind w:firstLine="480" w:firstLineChars="200"/>
              <w:rPr>
                <w:rFonts w:hint="eastAsia" w:ascii="宋体" w:hAnsi="宋体" w:eastAsia="宋体"/>
                <w:sz w:val="24"/>
                <w:szCs w:val="24"/>
                <w:lang w:val="en-US" w:eastAsia="zh-CN"/>
              </w:rPr>
            </w:pPr>
            <w:r>
              <w:rPr>
                <w:rFonts w:hint="eastAsia" w:ascii="宋体" w:hAnsi="宋体" w:eastAsia="宋体"/>
                <w:sz w:val="24"/>
                <w:szCs w:val="24"/>
              </w:rPr>
              <w:t>问题</w:t>
            </w:r>
            <w:r>
              <w:rPr>
                <w:rFonts w:hint="eastAsia" w:ascii="宋体" w:hAnsi="宋体" w:eastAsia="宋体"/>
                <w:sz w:val="24"/>
                <w:szCs w:val="24"/>
                <w:lang w:val="en-US" w:eastAsia="zh-CN"/>
              </w:rPr>
              <w:t>1</w:t>
            </w:r>
            <w:r>
              <w:rPr>
                <w:rFonts w:hint="eastAsia" w:ascii="宋体" w:hAnsi="宋体" w:eastAsia="宋体"/>
                <w:sz w:val="24"/>
                <w:szCs w:val="24"/>
              </w:rPr>
              <w:t>：</w:t>
            </w:r>
            <w:r>
              <w:rPr>
                <w:rFonts w:hint="eastAsia" w:ascii="宋体" w:hAnsi="宋体" w:eastAsia="宋体"/>
                <w:sz w:val="24"/>
                <w:szCs w:val="24"/>
                <w:lang w:val="en-US" w:eastAsia="zh-CN"/>
              </w:rPr>
              <w:t>公司业绩与行业发展之间是什么关系？</w:t>
            </w:r>
          </w:p>
          <w:p w14:paraId="49CCF48D">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答：电气设备检测行业下游主要为电气设备制造企业以及电气设备使用企业，电气设备检测的市场空间与电力行业景气状况、下游电气设备制造业以及终端电网公司的发展密切关联，与电气设备的生产销售规模和相关设备的技术更新升级呈正向相关关系，下游行业对电气设备检测业务的市场需求不断增加，市场容量不断扩大。因此，电气设备检测下游行业的发展情况是影响电气设备检测机构业务需求的重要因素，公司经营发展与下游行业发展情况紧密相关。 </w:t>
            </w:r>
          </w:p>
          <w:p w14:paraId="6136DA7E">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问题2：公司的主要客户有哪些？</w:t>
            </w:r>
          </w:p>
          <w:p w14:paraId="1C47CAFA">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答：公司主要客户包括国内外大型电气设备制造商、国家电网及南方电网下属单位等，其中国内外大型电气设备制造商包括中国西电、平高集团及平高电气、山东泰开电气集团有限公司、思源电气股份有限公司、山东电工电气、施耐德电气工业股份有限公司、新疆特变电工集团有限公司、新东北电气集团有限公司、Hitachi Energy Holdings AG及其下属企业等。公司主营业务及服务涉及了国内外知名电气设备制造商，并持续多年保持稳定的合作关系，获得了下游客户的广泛认可，在行业形成了良好的口碑和竞争优势，市场认可度高。 </w:t>
            </w:r>
          </w:p>
          <w:p w14:paraId="07BFDD2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问题3：在手订单的交付周期？</w:t>
            </w:r>
          </w:p>
          <w:p w14:paraId="23617173">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答：小额检测项目从下订单到确认收入的时间一般为1周左右，大额订单为3-6个月。</w:t>
            </w:r>
          </w:p>
          <w:p w14:paraId="74AE1651">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问题4：公司在特高压领域的市场份额如何？ </w:t>
            </w:r>
          </w:p>
          <w:p w14:paraId="2D452E97">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答：由于高压电气设备检测技术含量高、资本投入较大，在特高压领域，国内仅有公司及少数几家机构具备检测能力，公司市场份额居于领先地位。</w:t>
            </w:r>
          </w:p>
          <w:p w14:paraId="0FF26FC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问题5：公司在海外业务拓展方面有何举措？ </w:t>
            </w:r>
          </w:p>
          <w:p w14:paraId="6C67B862">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公司积极拓展国际市场，公司是国际电工委员会13个国内技术对口单位，参与过40余项国际标准的制订工作，是我国电力装备行业接轨国际、提高国际话语权的重要支撑平台，在国际市场也形成了一定的品牌影响力。能源合作是“一带一路”建设重要的组成部分，公司多年来持续为国产电气设备出口“一带一路”沿线国家提供检测服务。与此同时，公司积极响应国家“一带一路”战略，主动了解沿线国家发展需求，持续推动海外业务的拓展。</w:t>
            </w:r>
          </w:p>
        </w:tc>
      </w:tr>
      <w:tr w14:paraId="61B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80" w:type="dxa"/>
            <w:vAlign w:val="center"/>
          </w:tcPr>
          <w:p w14:paraId="3ACF6405">
            <w:pPr>
              <w:jc w:val="center"/>
              <w:rPr>
                <w:rFonts w:ascii="宋体" w:hAnsi="宋体" w:eastAsia="宋体"/>
                <w:b/>
                <w:bCs/>
                <w:sz w:val="24"/>
                <w:szCs w:val="24"/>
              </w:rPr>
            </w:pPr>
            <w:r>
              <w:rPr>
                <w:rFonts w:hint="eastAsia" w:ascii="宋体" w:hAnsi="宋体" w:eastAsia="宋体"/>
                <w:b/>
                <w:bCs/>
                <w:sz w:val="24"/>
                <w:szCs w:val="24"/>
              </w:rPr>
              <w:t>附件清单</w:t>
            </w:r>
          </w:p>
          <w:p w14:paraId="5A25711D">
            <w:pPr>
              <w:jc w:val="center"/>
              <w:rPr>
                <w:rFonts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26B8CA8C">
            <w:pPr>
              <w:rPr>
                <w:rFonts w:ascii="宋体" w:hAnsi="宋体" w:eastAsia="宋体"/>
                <w:sz w:val="24"/>
                <w:szCs w:val="24"/>
              </w:rPr>
            </w:pPr>
            <w:r>
              <w:rPr>
                <w:rFonts w:hint="eastAsia" w:ascii="宋体" w:hAnsi="宋体" w:eastAsia="宋体"/>
                <w:sz w:val="24"/>
                <w:szCs w:val="24"/>
              </w:rPr>
              <w:t>无</w:t>
            </w:r>
          </w:p>
        </w:tc>
      </w:tr>
      <w:tr w14:paraId="5A0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5F6A9563">
            <w:pPr>
              <w:jc w:val="center"/>
              <w:rPr>
                <w:rFonts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2F05F448">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rPr>
              <w:t>4年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4</w:t>
            </w:r>
            <w:bookmarkStart w:id="0" w:name="_GoBack"/>
            <w:bookmarkEnd w:id="0"/>
            <w:r>
              <w:rPr>
                <w:rFonts w:hint="eastAsia" w:ascii="宋体" w:hAnsi="宋体" w:eastAsia="宋体"/>
                <w:sz w:val="24"/>
                <w:szCs w:val="24"/>
              </w:rPr>
              <w:t>日</w:t>
            </w:r>
          </w:p>
        </w:tc>
      </w:tr>
      <w:tr w14:paraId="00D3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980" w:type="dxa"/>
            <w:vAlign w:val="center"/>
          </w:tcPr>
          <w:p w14:paraId="65247C49">
            <w:pPr>
              <w:jc w:val="center"/>
              <w:rPr>
                <w:rFonts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77C846A9">
            <w:pPr>
              <w:ind w:firstLine="480" w:firstLineChars="200"/>
              <w:rPr>
                <w:rFonts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2C10F54A">
      <w:pPr>
        <w:ind w:firstLine="572" w:firstLineChars="0"/>
        <w:rPr>
          <w:rFonts w:hint="eastAsia" w:ascii="宋体" w:hAnsi="宋体" w:eastAsia="宋体"/>
          <w:sz w:val="28"/>
          <w:szCs w:val="28"/>
          <w:lang w:eastAsia="zh-CN"/>
        </w:rPr>
      </w:pP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YTFmOWMwMjZkNzJhMDk5N2JiNDg1MmQxYTI5NjIifQ=="/>
  </w:docVars>
  <w:rsids>
    <w:rsidRoot w:val="00C270E3"/>
    <w:rsid w:val="000046C0"/>
    <w:rsid w:val="00040A4D"/>
    <w:rsid w:val="0005356D"/>
    <w:rsid w:val="00056BF8"/>
    <w:rsid w:val="00114EC2"/>
    <w:rsid w:val="00166EFE"/>
    <w:rsid w:val="00177D31"/>
    <w:rsid w:val="001865C3"/>
    <w:rsid w:val="001D1473"/>
    <w:rsid w:val="00221C5F"/>
    <w:rsid w:val="002461AF"/>
    <w:rsid w:val="00283962"/>
    <w:rsid w:val="00285A86"/>
    <w:rsid w:val="002C6800"/>
    <w:rsid w:val="003A4E0F"/>
    <w:rsid w:val="003A6336"/>
    <w:rsid w:val="003C0917"/>
    <w:rsid w:val="003E2E81"/>
    <w:rsid w:val="0040719C"/>
    <w:rsid w:val="00416E60"/>
    <w:rsid w:val="004538E3"/>
    <w:rsid w:val="00472383"/>
    <w:rsid w:val="0048160F"/>
    <w:rsid w:val="004A5EAD"/>
    <w:rsid w:val="004E36FE"/>
    <w:rsid w:val="004F7731"/>
    <w:rsid w:val="0058556F"/>
    <w:rsid w:val="0059368B"/>
    <w:rsid w:val="005B3284"/>
    <w:rsid w:val="005B615A"/>
    <w:rsid w:val="005D62BE"/>
    <w:rsid w:val="00610C66"/>
    <w:rsid w:val="00610EB4"/>
    <w:rsid w:val="00643CD4"/>
    <w:rsid w:val="0065798B"/>
    <w:rsid w:val="0066380B"/>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7F0CCD"/>
    <w:rsid w:val="00800E21"/>
    <w:rsid w:val="008320C7"/>
    <w:rsid w:val="00835B13"/>
    <w:rsid w:val="008400C0"/>
    <w:rsid w:val="0088426E"/>
    <w:rsid w:val="008C6317"/>
    <w:rsid w:val="008D4151"/>
    <w:rsid w:val="008F2465"/>
    <w:rsid w:val="008F763B"/>
    <w:rsid w:val="009304C5"/>
    <w:rsid w:val="00932ED3"/>
    <w:rsid w:val="00940B96"/>
    <w:rsid w:val="0096674D"/>
    <w:rsid w:val="009E7502"/>
    <w:rsid w:val="00A6158B"/>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E02AC9"/>
    <w:rsid w:val="00E647F3"/>
    <w:rsid w:val="00E83AEA"/>
    <w:rsid w:val="00E91488"/>
    <w:rsid w:val="00EB42BC"/>
    <w:rsid w:val="00EC39B4"/>
    <w:rsid w:val="00F023D3"/>
    <w:rsid w:val="00F110D5"/>
    <w:rsid w:val="00F231C3"/>
    <w:rsid w:val="00F66890"/>
    <w:rsid w:val="00F875A3"/>
    <w:rsid w:val="00FC186B"/>
    <w:rsid w:val="00FC5F92"/>
    <w:rsid w:val="00FD65CA"/>
    <w:rsid w:val="00FE542C"/>
    <w:rsid w:val="020E6E6E"/>
    <w:rsid w:val="03107D15"/>
    <w:rsid w:val="094979CB"/>
    <w:rsid w:val="098C1D28"/>
    <w:rsid w:val="0A512972"/>
    <w:rsid w:val="0A645335"/>
    <w:rsid w:val="0CBC3962"/>
    <w:rsid w:val="0CDA6DE4"/>
    <w:rsid w:val="0EA10534"/>
    <w:rsid w:val="101B23FC"/>
    <w:rsid w:val="11F631BA"/>
    <w:rsid w:val="12B9646F"/>
    <w:rsid w:val="17F237A3"/>
    <w:rsid w:val="1B4B7A22"/>
    <w:rsid w:val="1C990377"/>
    <w:rsid w:val="1EBD7328"/>
    <w:rsid w:val="22420D90"/>
    <w:rsid w:val="226C48AA"/>
    <w:rsid w:val="23DB2F62"/>
    <w:rsid w:val="24B14E63"/>
    <w:rsid w:val="26EE3D85"/>
    <w:rsid w:val="30EA3C40"/>
    <w:rsid w:val="373C4996"/>
    <w:rsid w:val="374B4FC3"/>
    <w:rsid w:val="3817149D"/>
    <w:rsid w:val="3C44208D"/>
    <w:rsid w:val="3FCE11F8"/>
    <w:rsid w:val="41A437BF"/>
    <w:rsid w:val="4264182A"/>
    <w:rsid w:val="429A1953"/>
    <w:rsid w:val="43E91A02"/>
    <w:rsid w:val="441A1CBF"/>
    <w:rsid w:val="44C85ABB"/>
    <w:rsid w:val="4A721FC1"/>
    <w:rsid w:val="4DA42AB6"/>
    <w:rsid w:val="51EA1DA4"/>
    <w:rsid w:val="52EA42EB"/>
    <w:rsid w:val="594F1212"/>
    <w:rsid w:val="59504660"/>
    <w:rsid w:val="5FFC07EC"/>
    <w:rsid w:val="65CA3C0E"/>
    <w:rsid w:val="65F8742B"/>
    <w:rsid w:val="67523C88"/>
    <w:rsid w:val="68702FE3"/>
    <w:rsid w:val="6B9B71D6"/>
    <w:rsid w:val="6BDB090C"/>
    <w:rsid w:val="6CC85C91"/>
    <w:rsid w:val="6D3113B3"/>
    <w:rsid w:val="6D511FF0"/>
    <w:rsid w:val="6ED461E0"/>
    <w:rsid w:val="70313C65"/>
    <w:rsid w:val="74DD3DBD"/>
    <w:rsid w:val="7A6F64D1"/>
    <w:rsid w:val="7CBD02B6"/>
    <w:rsid w:val="7D3C1C61"/>
    <w:rsid w:val="7DC7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网格型13"/>
    <w:basedOn w:val="6"/>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1156</Words>
  <Characters>1200</Characters>
  <Lines>10</Lines>
  <Paragraphs>3</Paragraphs>
  <TotalTime>17</TotalTime>
  <ScaleCrop>false</ScaleCrop>
  <LinksUpToDate>false</LinksUpToDate>
  <CharactersWithSpaces>1314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2023-09-15T02:39:00Z</dcterms:created>
  <dc:creator>Li Fan</dc:creator>
  <cp:lastModifiedBy>张志祥</cp:lastModifiedBy>
  <dcterms:modified xsi:type="dcterms:W3CDTF">2024-09-04T07:49:18Z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66619347FCAC462DAF8AB6F10BC32E0C_13</vt:lpwstr>
  </property>
</Properties>
</file>