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201B" w14:textId="77777777" w:rsidR="00981D05" w:rsidRPr="00783215" w:rsidRDefault="005370B4">
      <w:pPr>
        <w:pStyle w:val="1"/>
        <w:rPr>
          <w:rFonts w:asciiTheme="minorEastAsia" w:eastAsiaTheme="minorEastAsia" w:hAnsiTheme="minorEastAsia" w:cs="宋体"/>
          <w:b/>
          <w:sz w:val="24"/>
          <w:szCs w:val="21"/>
        </w:rPr>
      </w:pP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证券代码：</w:t>
      </w:r>
      <w:r w:rsidRPr="00783215">
        <w:rPr>
          <w:rFonts w:asciiTheme="minorEastAsia" w:eastAsiaTheme="minorEastAsia" w:hAnsiTheme="minorEastAsia" w:cs="宋体" w:hint="eastAsia"/>
          <w:b/>
          <w:sz w:val="24"/>
          <w:szCs w:val="21"/>
        </w:rPr>
        <w:t>6</w:t>
      </w: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88183                                  证券简称：生益电子</w:t>
      </w:r>
    </w:p>
    <w:p w14:paraId="1E6D8EC0" w14:textId="77777777" w:rsidR="005370B4" w:rsidRPr="00783215" w:rsidRDefault="005370B4" w:rsidP="005370B4">
      <w:pPr>
        <w:rPr>
          <w:rFonts w:asciiTheme="minorEastAsia" w:eastAsiaTheme="minorEastAsia" w:hAnsiTheme="minorEastAsia"/>
          <w:sz w:val="24"/>
          <w:szCs w:val="21"/>
        </w:rPr>
      </w:pPr>
    </w:p>
    <w:p w14:paraId="7C61CF62" w14:textId="77777777" w:rsidR="00D7778D" w:rsidRPr="00783215" w:rsidRDefault="005370B4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生益电子</w:t>
      </w:r>
      <w:r w:rsidR="00885EAC"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股份有限公司</w:t>
      </w:r>
    </w:p>
    <w:p w14:paraId="5DBF7EA6" w14:textId="4F5DD7A4" w:rsidR="00981D05" w:rsidRPr="00783215" w:rsidRDefault="00885EAC">
      <w:pPr>
        <w:spacing w:line="360" w:lineRule="auto"/>
        <w:jc w:val="center"/>
        <w:rPr>
          <w:rFonts w:asciiTheme="minorEastAsia" w:eastAsiaTheme="minorEastAsia" w:hAnsiTheme="minorEastAsia" w:cs="宋体"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投资者关系活动记录表</w:t>
      </w:r>
    </w:p>
    <w:p w14:paraId="166A88D7" w14:textId="60167FCD" w:rsidR="00981D05" w:rsidRPr="00783215" w:rsidRDefault="00885EAC" w:rsidP="003E13C9">
      <w:pPr>
        <w:tabs>
          <w:tab w:val="left" w:pos="6521"/>
        </w:tabs>
        <w:spacing w:before="51" w:after="32"/>
        <w:ind w:right="59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783215">
        <w:rPr>
          <w:rFonts w:asciiTheme="minorEastAsia" w:eastAsiaTheme="minorEastAsia" w:hAnsiTheme="minorEastAsia" w:cs="宋体" w:hint="eastAsia"/>
          <w:sz w:val="21"/>
          <w:szCs w:val="21"/>
        </w:rPr>
        <w:t>编号：</w:t>
      </w:r>
      <w:r w:rsidR="005370B4" w:rsidRPr="000524D4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5A14FA" w:rsidRPr="000524D4">
        <w:rPr>
          <w:rFonts w:asciiTheme="minorEastAsia" w:eastAsiaTheme="minorEastAsia" w:hAnsiTheme="minorEastAsia" w:cs="宋体"/>
          <w:sz w:val="21"/>
          <w:szCs w:val="21"/>
        </w:rPr>
        <w:t>02</w:t>
      </w:r>
      <w:r w:rsidR="00233E99">
        <w:rPr>
          <w:rFonts w:asciiTheme="minorEastAsia" w:eastAsiaTheme="minorEastAsia" w:hAnsiTheme="minorEastAsia" w:cs="宋体"/>
          <w:sz w:val="21"/>
          <w:szCs w:val="21"/>
        </w:rPr>
        <w:t>4</w:t>
      </w:r>
      <w:r w:rsidR="001B4AD2" w:rsidRPr="000524D4">
        <w:rPr>
          <w:rFonts w:asciiTheme="minorEastAsia" w:eastAsiaTheme="minorEastAsia" w:hAnsiTheme="minorEastAsia" w:cs="宋体" w:hint="eastAsia"/>
          <w:sz w:val="21"/>
          <w:szCs w:val="21"/>
        </w:rPr>
        <w:t>-</w:t>
      </w:r>
      <w:r w:rsidR="00813913" w:rsidRPr="000524D4">
        <w:rPr>
          <w:rFonts w:asciiTheme="minorEastAsia" w:eastAsiaTheme="minorEastAsia" w:hAnsiTheme="minorEastAsia" w:cs="宋体"/>
          <w:sz w:val="21"/>
          <w:szCs w:val="21"/>
        </w:rPr>
        <w:t>00</w:t>
      </w:r>
      <w:r w:rsidR="00C87AE6">
        <w:rPr>
          <w:rFonts w:asciiTheme="minorEastAsia" w:eastAsiaTheme="minorEastAsia" w:hAnsiTheme="minorEastAsia" w:cs="宋体"/>
          <w:sz w:val="21"/>
          <w:szCs w:val="21"/>
        </w:rPr>
        <w:t>8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783215" w:rsidRPr="00783215" w14:paraId="534B349D" w14:textId="77777777" w:rsidTr="00CD662B">
        <w:trPr>
          <w:trHeight w:val="1311"/>
          <w:jc w:val="center"/>
        </w:trPr>
        <w:tc>
          <w:tcPr>
            <w:tcW w:w="1555" w:type="dxa"/>
            <w:vAlign w:val="center"/>
          </w:tcPr>
          <w:p w14:paraId="0C055E7C" w14:textId="77777777" w:rsidR="00B15D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</w:t>
            </w:r>
          </w:p>
          <w:p w14:paraId="5C91763D" w14:textId="4506727E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活动类别</w:t>
            </w:r>
          </w:p>
        </w:tc>
        <w:tc>
          <w:tcPr>
            <w:tcW w:w="7087" w:type="dxa"/>
            <w:shd w:val="clear" w:color="auto" w:fill="auto"/>
          </w:tcPr>
          <w:p w14:paraId="208C1468" w14:textId="7541995E" w:rsidR="00981D05" w:rsidRPr="00783215" w:rsidRDefault="00F72390" w:rsidP="00DF0200">
            <w:pPr>
              <w:pStyle w:val="TableParagraph"/>
              <w:tabs>
                <w:tab w:val="left" w:pos="2418"/>
              </w:tabs>
              <w:spacing w:before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调研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□分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析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议</w:t>
            </w:r>
          </w:p>
          <w:p w14:paraId="10D27686" w14:textId="37BD6A79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□媒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体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采访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□业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绩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说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明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</w:p>
          <w:p w14:paraId="762485E3" w14:textId="78AA85BC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□新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闻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发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布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□路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演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</w:t>
            </w:r>
          </w:p>
          <w:p w14:paraId="5FCCEA73" w14:textId="70A5ACC6" w:rsidR="00981D05" w:rsidRPr="00783215" w:rsidRDefault="00747796" w:rsidP="00783215">
            <w:pPr>
              <w:pStyle w:val="TableParagraph"/>
              <w:spacing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现场参观</w:t>
            </w:r>
            <w:r w:rsidR="006B363D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6B363D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        </w:t>
            </w:r>
            <w:r w:rsidR="0028632C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C10B2C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F72390" w:rsidRPr="00F7239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█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其他</w:t>
            </w:r>
          </w:p>
        </w:tc>
      </w:tr>
      <w:tr w:rsidR="00966C00" w:rsidRPr="00783215" w14:paraId="7F501AE0" w14:textId="77777777" w:rsidTr="00CD662B">
        <w:trPr>
          <w:trHeight w:val="1311"/>
          <w:jc w:val="center"/>
        </w:trPr>
        <w:tc>
          <w:tcPr>
            <w:tcW w:w="1555" w:type="dxa"/>
            <w:vAlign w:val="center"/>
          </w:tcPr>
          <w:p w14:paraId="320478F8" w14:textId="31FFBC9D" w:rsidR="00966C00" w:rsidRPr="00783215" w:rsidRDefault="00966C00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参与单位名称或人员姓名</w:t>
            </w:r>
          </w:p>
        </w:tc>
        <w:tc>
          <w:tcPr>
            <w:tcW w:w="7087" w:type="dxa"/>
            <w:shd w:val="clear" w:color="auto" w:fill="auto"/>
          </w:tcPr>
          <w:p w14:paraId="1CB29FFC" w14:textId="7F865976" w:rsidR="008965AC" w:rsidRPr="006339FD" w:rsidRDefault="008965AC" w:rsidP="008965AC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 w:hint="eastAsia"/>
              </w:rPr>
              <w:t>百川财富、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百嘉基金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、宝盈基金、保银私募基金、北京橡果资产、北京远惟、碧云资本、博时基金、财通基金、财通证券、财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通资管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、财信证券、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诚通基金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、翀云私募基金、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创富兆业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、淳厚基金、淡水泉、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鼎诚资管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、东北证券、东方阿尔法、东方财富、东方基金、东海基金、东吴基金、东证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融汇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资产、方正证券、蜂巢基金、富安达基金、高盛资管、谢诺辰阳私募、广发证券、广西荣和、广州瑞民私募证券、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广州玄甲私募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基金、国金证券、国金资管、国联基金、国寿安保基金、国寿资产、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国投瑞银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、海富通、海南鸿盛私募基金、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瀚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伦私募基金、杭银理财、恒瑞私募基金、红杉资本、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鸿涵投资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、鸿运私募基金、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湖南源乘私募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基金、华安基金、华宝基金、华创证券、华能贵诚信托、华泰证券、华泰资产、华西证券、华夏未来资本、汇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丰晋信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基金、汇华理财、惠升基金、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慧利资产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、吉祥人寿保险、加拿大鲍尔、嘉实基金、江海证券、江苏第五公理投资、交银施罗德基金、金光紫金创业、金科投资控股、金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辇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投资、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京管泰富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基金、景顺长城基金、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九泰基金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聚鸣投资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、凯丰投资、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凯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石基金、凯思博投资、米仓资本、民生证券、摩根基金、南方基金、宁波梅山保税港区豪思投资、诺安基金、诺德基金、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盘京投资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磐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厚动量资管、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鹏万投资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鹏扬基金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、平安银行、平安资管、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浦银安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盛基金、前海博普资产、前海汇杰达理、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泉果基金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榕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果投资、瑞华投资、瑞腾（平阳）私募基金、瑞信方正证券、山东金仕达投资、山西证券、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上海君禾投资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、上海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聆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泽投资、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上海谦心投资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、上海天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驷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资产、尚诚资管、申万菱信、申万自营、泰康基金、天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猊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投资、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彤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源投资、西安瀑布资管、</w:t>
            </w:r>
            <w:proofErr w:type="gramStart"/>
            <w:r w:rsidRPr="006339FD">
              <w:rPr>
                <w:rFonts w:asciiTheme="minorEastAsia" w:eastAsiaTheme="minorEastAsia" w:hAnsiTheme="minorEastAsia" w:cs="宋体" w:hint="eastAsia"/>
              </w:rPr>
              <w:t>西部利</w:t>
            </w:r>
            <w:proofErr w:type="gramEnd"/>
            <w:r w:rsidRPr="006339FD">
              <w:rPr>
                <w:rFonts w:asciiTheme="minorEastAsia" w:eastAsiaTheme="minorEastAsia" w:hAnsiTheme="minorEastAsia" w:cs="宋体" w:hint="eastAsia"/>
              </w:rPr>
              <w:t>得 、玺悦资产、信安投资 (Principal Global Investors)、信达澳亚基金、兴业基金、兴业证券、兴银理财、玄卜投资、寻常投资、循理资管、亚太财险、逸原达投资、银河基金、赢利基金、永安财产保险、于翼资管、煜德投资、誉辉资本、圆信永丰基金、远望角投资、粤佛私募基金、长江证券、长谋投资、招商证券、招商总部_投资银行委员会_投资银行业务一部、招商总部_研究发展中心_战略研究部、浙江龙航资管、征金资管、正德泰投资、正心谷资产、中国民生银行、中海基金、中华联合财产保险、中金公司、中金基金、中泰证券、中天汇富基金、中信保诚、中信建投基金、中信建投证券、中银理财、中邮证券、中阅资本、朱雀基金</w:t>
            </w:r>
            <w:r w:rsidR="001B6464" w:rsidRPr="006339FD">
              <w:rPr>
                <w:rFonts w:asciiTheme="minorEastAsia" w:eastAsiaTheme="minorEastAsia" w:hAnsiTheme="minorEastAsia" w:cs="宋体"/>
              </w:rPr>
              <w:t>、</w:t>
            </w:r>
            <w:r w:rsidR="001B6464" w:rsidRPr="006339FD">
              <w:rPr>
                <w:rFonts w:asciiTheme="minorEastAsia" w:eastAsiaTheme="minorEastAsia" w:hAnsiTheme="minorEastAsia" w:cs="宋体"/>
              </w:rPr>
              <w:t>F</w:t>
            </w:r>
            <w:r w:rsidR="001B6464" w:rsidRPr="006339FD">
              <w:rPr>
                <w:rFonts w:asciiTheme="minorEastAsia" w:eastAsiaTheme="minorEastAsia" w:hAnsiTheme="minorEastAsia" w:cs="宋体" w:hint="eastAsia"/>
              </w:rPr>
              <w:t xml:space="preserve">irst </w:t>
            </w:r>
            <w:r w:rsidR="001B6464" w:rsidRPr="006339FD">
              <w:rPr>
                <w:rFonts w:asciiTheme="minorEastAsia" w:eastAsiaTheme="minorEastAsia" w:hAnsiTheme="minorEastAsia" w:cs="宋体"/>
              </w:rPr>
              <w:t>S</w:t>
            </w:r>
            <w:r w:rsidR="001B6464" w:rsidRPr="006339FD">
              <w:rPr>
                <w:rFonts w:asciiTheme="minorEastAsia" w:eastAsiaTheme="minorEastAsia" w:hAnsiTheme="minorEastAsia" w:cs="宋体" w:hint="eastAsia"/>
              </w:rPr>
              <w:t>enier、GAAM、IGWT Investment、Marco Polo、</w:t>
            </w:r>
            <w:r w:rsidR="00436963" w:rsidRPr="006339FD">
              <w:rPr>
                <w:rFonts w:asciiTheme="minorEastAsia" w:eastAsiaTheme="minorEastAsia" w:hAnsiTheme="minorEastAsia" w:cs="宋体"/>
              </w:rPr>
              <w:t>M</w:t>
            </w:r>
            <w:r w:rsidR="001B6464" w:rsidRPr="006339FD">
              <w:rPr>
                <w:rFonts w:asciiTheme="minorEastAsia" w:eastAsiaTheme="minorEastAsia" w:hAnsiTheme="minorEastAsia" w:cs="宋体" w:hint="eastAsia"/>
              </w:rPr>
              <w:t>illennium、Pinpoint投资、T. Rowe Price Hong Kong Limited</w:t>
            </w:r>
          </w:p>
          <w:p w14:paraId="70A183F4" w14:textId="34370E06" w:rsidR="00BD61E3" w:rsidRPr="006339FD" w:rsidRDefault="00BD61E3" w:rsidP="00DD41B4">
            <w:pPr>
              <w:pStyle w:val="TableParagraph"/>
              <w:shd w:val="clear" w:color="auto" w:fill="FFFFFF" w:themeFill="background1"/>
              <w:spacing w:before="120"/>
              <w:ind w:leftChars="50" w:left="110" w:firstLineChars="200" w:firstLine="422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本次投资者关系活动采取</w:t>
            </w:r>
            <w:r w:rsidR="002B446A"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现场结合</w:t>
            </w:r>
            <w:r w:rsidRPr="006339F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4"/>
              </w:rPr>
              <w:t>电话</w:t>
            </w: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会议形式，</w:t>
            </w:r>
            <w:r w:rsidRPr="006339F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电话参会者无法签署调研承诺函。</w:t>
            </w: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在交流活动中，我司严格遵守相关规定，保证信息披露真实、准确、完整</w:t>
            </w:r>
            <w:r w:rsidRPr="006339F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4"/>
              </w:rPr>
              <w:t>、</w:t>
            </w: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及时、公平，没有出现未公开重大信息泄露等情况。</w:t>
            </w:r>
          </w:p>
        </w:tc>
      </w:tr>
      <w:tr w:rsidR="00783215" w:rsidRPr="00783215" w14:paraId="4DA4FC42" w14:textId="77777777" w:rsidTr="00FF3923">
        <w:trPr>
          <w:trHeight w:val="423"/>
          <w:jc w:val="center"/>
        </w:trPr>
        <w:tc>
          <w:tcPr>
            <w:tcW w:w="1555" w:type="dxa"/>
            <w:vAlign w:val="center"/>
          </w:tcPr>
          <w:p w14:paraId="3D33FF3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时间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D2F245" w14:textId="3C370188" w:rsidR="00981D05" w:rsidRPr="006339FD" w:rsidRDefault="00C90A05" w:rsidP="00E860C7">
            <w:pPr>
              <w:pStyle w:val="TableParagraph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2024年</w:t>
            </w:r>
            <w:r w:rsidR="00C87AE6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9</w:t>
            </w:r>
            <w:r w:rsidR="00813913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="00C87AE6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3</w:t>
            </w:r>
            <w:r w:rsidR="00813913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日</w:t>
            </w:r>
            <w:r w:rsidR="00C87AE6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、9月4日</w:t>
            </w:r>
          </w:p>
        </w:tc>
      </w:tr>
      <w:tr w:rsidR="00783215" w:rsidRPr="00783215" w14:paraId="1FB7DF34" w14:textId="77777777" w:rsidTr="00FF3923">
        <w:trPr>
          <w:trHeight w:val="415"/>
          <w:jc w:val="center"/>
        </w:trPr>
        <w:tc>
          <w:tcPr>
            <w:tcW w:w="1555" w:type="dxa"/>
            <w:vAlign w:val="center"/>
          </w:tcPr>
          <w:p w14:paraId="4D6E5CD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地点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DECC7C0" w14:textId="6240DA57" w:rsidR="00981D05" w:rsidRPr="006339FD" w:rsidRDefault="0029472A" w:rsidP="00103048">
            <w:pPr>
              <w:pStyle w:val="TableParagraph"/>
              <w:spacing w:before="1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生益电子会议室</w:t>
            </w:r>
            <w:r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813913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现场结合</w:t>
            </w:r>
            <w:r w:rsidR="00E104A5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电话会议</w:t>
            </w:r>
          </w:p>
        </w:tc>
      </w:tr>
      <w:tr w:rsidR="00783215" w:rsidRPr="00783215" w14:paraId="3C88B73A" w14:textId="77777777" w:rsidTr="003531DE">
        <w:trPr>
          <w:trHeight w:val="543"/>
          <w:jc w:val="center"/>
        </w:trPr>
        <w:tc>
          <w:tcPr>
            <w:tcW w:w="1555" w:type="dxa"/>
            <w:vAlign w:val="center"/>
          </w:tcPr>
          <w:p w14:paraId="488918FC" w14:textId="77777777" w:rsid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上市公司</w:t>
            </w:r>
          </w:p>
          <w:p w14:paraId="5AE48E25" w14:textId="4E90559C" w:rsidR="000023BA" w:rsidRP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接待人员</w:t>
            </w:r>
          </w:p>
        </w:tc>
        <w:tc>
          <w:tcPr>
            <w:tcW w:w="7087" w:type="dxa"/>
            <w:vAlign w:val="center"/>
          </w:tcPr>
          <w:p w14:paraId="5AE8BFB5" w14:textId="68013EBA" w:rsidR="000023BA" w:rsidRPr="006339FD" w:rsidRDefault="000023BA" w:rsidP="00783215">
            <w:pPr>
              <w:pStyle w:val="TableParagraph"/>
              <w:spacing w:beforeLines="50" w:before="120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董事会秘书</w:t>
            </w:r>
            <w:r w:rsidR="00A8335F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兼</w:t>
            </w:r>
            <w:r w:rsidR="00A8335F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财务总监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proofErr w:type="gramStart"/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唐慧芬</w:t>
            </w:r>
            <w:proofErr w:type="gramEnd"/>
          </w:p>
          <w:p w14:paraId="0D2E192E" w14:textId="05FFB9F6" w:rsidR="00970CDE" w:rsidRPr="006339FD" w:rsidRDefault="00970CDE" w:rsidP="00783215">
            <w:pPr>
              <w:pStyle w:val="TableParagraph"/>
              <w:spacing w:before="1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市场部负责人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黄炜</w:t>
            </w:r>
          </w:p>
        </w:tc>
      </w:tr>
      <w:tr w:rsidR="00783215" w:rsidRPr="00783215" w14:paraId="4FE7D220" w14:textId="77777777" w:rsidTr="00543185">
        <w:trPr>
          <w:trHeight w:val="841"/>
          <w:jc w:val="center"/>
        </w:trPr>
        <w:tc>
          <w:tcPr>
            <w:tcW w:w="1555" w:type="dxa"/>
            <w:vAlign w:val="center"/>
          </w:tcPr>
          <w:p w14:paraId="36BFEA6E" w14:textId="5B84185A" w:rsidR="00412DA8" w:rsidRDefault="00412DA8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A72B01" w14:textId="77777777" w:rsidR="00F260FC" w:rsidRDefault="00F260FC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6899AE4" w14:textId="77777777" w:rsidR="002B606F" w:rsidRDefault="002B606F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C0A9D36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E3DF01E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9317E07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ABC7ED4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5A4BE7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9F11FE7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261DE32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  <w:p w14:paraId="3F1EC24C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A10AE3C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F8F85C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5C9C9D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  <w:p w14:paraId="6807CEA7" w14:textId="77777777" w:rsidR="002B606F" w:rsidRDefault="002B606F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E8FD4DB" w14:textId="77777777" w:rsidR="002B606F" w:rsidRDefault="002B606F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EE59686" w14:textId="77777777" w:rsidR="002B606F" w:rsidRDefault="002B606F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3BB2DE4" w14:textId="77777777" w:rsidR="00047B5E" w:rsidRDefault="00047B5E" w:rsidP="00047B5E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0EDC4D7C" w14:textId="77777777" w:rsidR="00047B5E" w:rsidRPr="00783215" w:rsidRDefault="00047B5E" w:rsidP="00047B5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556BA" w14:textId="77777777" w:rsidR="00047B5E" w:rsidRPr="00783215" w:rsidRDefault="00047B5E" w:rsidP="00047B5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  <w:p w14:paraId="5FD6F69A" w14:textId="77777777" w:rsidR="00C90EB9" w:rsidRDefault="00C90EB9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F1BC65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5B39CD" w14:textId="77777777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397CD1" w14:textId="77777777" w:rsidR="00975D86" w:rsidRDefault="00975D86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136BC6B" w14:textId="77777777" w:rsidR="00303440" w:rsidRPr="005D1459" w:rsidRDefault="00303440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2ACFA4AB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AED09D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29F4F2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4AC611C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4165633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7F5B30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7E0E3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9724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65A301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F3C05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E25B4B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792FA3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95139A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E1DC0B4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7697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9928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4C6753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8A6EE7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CD842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853F67A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823A193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9FA7CE4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995ED4C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6B5DCF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7FAC317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1B0A9E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733141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0356CFF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14A890F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378C556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B37599E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575F976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9EFEF78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C2B300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C59C9C3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B9E119D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A166A5C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8FB1959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084193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  <w:p w14:paraId="6CA33911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D1377D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  <w:p w14:paraId="37BD7ED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D1E053D" w14:textId="77777777" w:rsidR="00F260FC" w:rsidRDefault="00F260FC" w:rsidP="00750C80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43BBC51C" w14:textId="77777777" w:rsidR="00F260FC" w:rsidRPr="00783215" w:rsidRDefault="00F260FC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58595BF" w14:textId="77777777" w:rsidR="00F260FC" w:rsidRPr="00783215" w:rsidRDefault="00F260FC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  <w:p w14:paraId="2858D6D0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7335A9B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CBC2472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8CF235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D8AEF0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932948B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54797FE5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42C678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8BA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7B65BFA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9EA48C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1B6AD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8DFC8F2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2CE73E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F386B3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E8344A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2AB804" w14:textId="77777777" w:rsidR="00D55F13" w:rsidRDefault="00D55F1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EEE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5445BB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A7E75A8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1AE408E" w14:textId="77777777" w:rsidR="00E07233" w:rsidRDefault="00E0723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3A0385C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ED307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127076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9A5F36" w14:textId="69FD2462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F69A037" w14:textId="77777777" w:rsidR="00443CC1" w:rsidRDefault="00443CC1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6A98CB0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186F3AF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13F5FCF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74B5CDF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136943A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5E15E45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1EA57CF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375266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8E738AC" w14:textId="77777777" w:rsidR="00B94689" w:rsidRDefault="00B94689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12312840" w14:textId="77777777" w:rsidR="00783215" w:rsidRPr="00783215" w:rsidRDefault="00783215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C094C2" w14:textId="50682E50" w:rsidR="00FF3923" w:rsidRPr="00783215" w:rsidRDefault="00B94689" w:rsidP="00443CC1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  <w:bookmarkStart w:id="0" w:name="_GoBack"/>
            <w:bookmarkEnd w:id="0"/>
          </w:p>
        </w:tc>
        <w:tc>
          <w:tcPr>
            <w:tcW w:w="7087" w:type="dxa"/>
            <w:vAlign w:val="center"/>
          </w:tcPr>
          <w:p w14:paraId="52884BEF" w14:textId="4B3E0A79" w:rsidR="00970CDE" w:rsidRPr="006339FD" w:rsidRDefault="006667EE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proofErr w:type="gramStart"/>
            <w:r w:rsidRPr="006339FD">
              <w:rPr>
                <w:rFonts w:asciiTheme="minorEastAsia" w:eastAsiaTheme="minorEastAsia" w:hAnsiTheme="minorEastAsia" w:cs="宋体"/>
                <w:b/>
              </w:rPr>
              <w:lastRenderedPageBreak/>
              <w:t>一</w:t>
            </w:r>
            <w:proofErr w:type="gramEnd"/>
            <w:r w:rsidRPr="006339FD">
              <w:rPr>
                <w:rFonts w:asciiTheme="minorEastAsia" w:eastAsiaTheme="minorEastAsia" w:hAnsiTheme="minorEastAsia" w:cs="宋体"/>
                <w:b/>
              </w:rPr>
              <w:t>：</w:t>
            </w:r>
            <w:r w:rsidR="00C90EB9" w:rsidRPr="006339FD">
              <w:rPr>
                <w:rFonts w:asciiTheme="minorEastAsia" w:eastAsiaTheme="minorEastAsia" w:hAnsiTheme="minorEastAsia" w:cs="宋体" w:hint="eastAsia"/>
                <w:b/>
              </w:rPr>
              <w:t xml:space="preserve"> </w:t>
            </w:r>
            <w:r w:rsidR="00C90EB9" w:rsidRPr="006339FD">
              <w:rPr>
                <w:rFonts w:asciiTheme="minorEastAsia" w:eastAsiaTheme="minorEastAsia" w:hAnsiTheme="minorEastAsia" w:cs="宋体"/>
                <w:b/>
              </w:rPr>
              <w:t xml:space="preserve"> </w:t>
            </w:r>
            <w:r w:rsidR="00970CDE" w:rsidRPr="006339FD">
              <w:rPr>
                <w:rFonts w:asciiTheme="minorEastAsia" w:eastAsiaTheme="minorEastAsia" w:hAnsiTheme="minorEastAsia" w:cs="宋体" w:hint="eastAsia"/>
                <w:b/>
              </w:rPr>
              <w:t>介绍公司基本情况</w:t>
            </w:r>
          </w:p>
          <w:p w14:paraId="3FDD86E2" w14:textId="7752303D" w:rsidR="00253768" w:rsidRPr="006339FD" w:rsidRDefault="00970CDE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</w:rPr>
              <w:t>董事会秘书</w:t>
            </w:r>
            <w:r w:rsidR="00A8335F" w:rsidRPr="006339FD">
              <w:rPr>
                <w:rFonts w:asciiTheme="minorEastAsia" w:eastAsiaTheme="minorEastAsia" w:hAnsiTheme="minorEastAsia" w:cs="宋体" w:hint="eastAsia"/>
              </w:rPr>
              <w:t>兼</w:t>
            </w:r>
            <w:r w:rsidR="00A8335F" w:rsidRPr="006339FD">
              <w:rPr>
                <w:rFonts w:asciiTheme="minorEastAsia" w:eastAsiaTheme="minorEastAsia" w:hAnsiTheme="minorEastAsia" w:cs="宋体"/>
              </w:rPr>
              <w:t>财务总监</w:t>
            </w:r>
            <w:r w:rsidR="00520C06" w:rsidRPr="006339FD">
              <w:rPr>
                <w:rFonts w:asciiTheme="minorEastAsia" w:eastAsiaTheme="minorEastAsia" w:hAnsiTheme="minorEastAsia" w:cs="宋体"/>
              </w:rPr>
              <w:t>简要</w:t>
            </w:r>
            <w:r w:rsidRPr="006339FD">
              <w:rPr>
                <w:rFonts w:asciiTheme="minorEastAsia" w:eastAsiaTheme="minorEastAsia" w:hAnsiTheme="minorEastAsia" w:cs="宋体"/>
              </w:rPr>
              <w:t>介绍公司基本情况</w:t>
            </w:r>
            <w:r w:rsidRPr="006339FD">
              <w:rPr>
                <w:rFonts w:asciiTheme="minorEastAsia" w:eastAsiaTheme="minorEastAsia" w:hAnsiTheme="minorEastAsia" w:cs="宋体" w:hint="eastAsia"/>
              </w:rPr>
              <w:t>，</w:t>
            </w:r>
            <w:r w:rsidR="00520C06" w:rsidRPr="006339FD">
              <w:rPr>
                <w:rFonts w:asciiTheme="minorEastAsia" w:eastAsiaTheme="minorEastAsia" w:hAnsiTheme="minorEastAsia" w:cs="宋体"/>
              </w:rPr>
              <w:t>包括公司基本经营情况</w:t>
            </w:r>
            <w:r w:rsidR="00520C06" w:rsidRPr="006339FD">
              <w:rPr>
                <w:rFonts w:asciiTheme="minorEastAsia" w:eastAsiaTheme="minorEastAsia" w:hAnsiTheme="minorEastAsia" w:cs="宋体" w:hint="eastAsia"/>
              </w:rPr>
              <w:t>、主要产品应用领域、主要财务情况等内容。</w:t>
            </w:r>
          </w:p>
          <w:p w14:paraId="1E80F05F" w14:textId="4EE84801" w:rsidR="00520C06" w:rsidRPr="006339FD" w:rsidRDefault="00520C06" w:rsidP="00CF293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/>
                <w:b/>
              </w:rPr>
              <w:t>互动交流的主要问题</w:t>
            </w:r>
          </w:p>
          <w:p w14:paraId="63E51384" w14:textId="0C3851DC" w:rsidR="000A165D" w:rsidRPr="006339FD" w:rsidRDefault="000A165D" w:rsidP="00CF2937">
            <w:pPr>
              <w:widowControl/>
              <w:spacing w:line="360" w:lineRule="auto"/>
              <w:ind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1、</w:t>
            </w:r>
            <w:r w:rsidRPr="006339FD">
              <w:rPr>
                <w:rFonts w:asciiTheme="minorEastAsia" w:eastAsiaTheme="minorEastAsia" w:hAnsiTheme="minorEastAsia" w:cs="宋体"/>
                <w:b/>
              </w:rPr>
              <w:t>公司2024年</w:t>
            </w:r>
            <w:r w:rsidR="00C87AE6" w:rsidRPr="006339FD">
              <w:rPr>
                <w:rFonts w:asciiTheme="minorEastAsia" w:eastAsiaTheme="minorEastAsia" w:hAnsiTheme="minorEastAsia" w:cs="宋体" w:hint="eastAsia"/>
                <w:b/>
              </w:rPr>
              <w:t>上半年</w:t>
            </w:r>
            <w:r w:rsidR="00C87AE6" w:rsidRPr="006339FD">
              <w:rPr>
                <w:rFonts w:asciiTheme="minorEastAsia" w:eastAsiaTheme="minorEastAsia" w:hAnsiTheme="minorEastAsia" w:cs="宋体"/>
                <w:b/>
              </w:rPr>
              <w:t>营业收入、净利润变化的主要原因</w:t>
            </w:r>
          </w:p>
          <w:p w14:paraId="4423FC66" w14:textId="00E78CCE" w:rsidR="005B646C" w:rsidRPr="006339FD" w:rsidRDefault="006D12FF" w:rsidP="00CF2937">
            <w:pPr>
              <w:spacing w:afterLines="50" w:after="120" w:line="360" w:lineRule="auto"/>
              <w:ind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 w:hint="eastAsia"/>
              </w:rPr>
              <w:t>2</w:t>
            </w:r>
            <w:r w:rsidRPr="006339FD">
              <w:rPr>
                <w:rFonts w:asciiTheme="minorEastAsia" w:eastAsiaTheme="minorEastAsia" w:hAnsiTheme="minorEastAsia" w:cs="宋体"/>
              </w:rPr>
              <w:t>024年上半年，</w:t>
            </w:r>
            <w:r w:rsidR="00370707" w:rsidRPr="006339FD">
              <w:rPr>
                <w:rFonts w:asciiTheme="minorEastAsia" w:eastAsiaTheme="minorEastAsia" w:hAnsiTheme="minorEastAsia" w:cs="宋体" w:hint="eastAsia"/>
              </w:rPr>
              <w:t>公司</w:t>
            </w:r>
            <w:r w:rsidR="00370707" w:rsidRPr="006339FD">
              <w:rPr>
                <w:rFonts w:asciiTheme="minorEastAsia" w:eastAsiaTheme="minorEastAsia" w:hAnsiTheme="minorEastAsia" w:cs="宋体"/>
              </w:rPr>
              <w:t>实现</w:t>
            </w:r>
            <w:r w:rsidR="005B646C" w:rsidRPr="006339FD">
              <w:rPr>
                <w:rFonts w:asciiTheme="minorEastAsia" w:eastAsiaTheme="minorEastAsia" w:hAnsiTheme="minorEastAsia" w:cs="宋体"/>
              </w:rPr>
              <w:t>营业收入</w:t>
            </w:r>
            <w:r w:rsidR="00370707" w:rsidRPr="006339FD">
              <w:rPr>
                <w:rFonts w:asciiTheme="minorEastAsia" w:eastAsiaTheme="minorEastAsia" w:hAnsiTheme="minorEastAsia" w:cs="宋体" w:hint="eastAsia"/>
              </w:rPr>
              <w:t>1</w:t>
            </w:r>
            <w:r w:rsidR="00370707" w:rsidRPr="006339FD">
              <w:rPr>
                <w:rFonts w:asciiTheme="minorEastAsia" w:eastAsiaTheme="minorEastAsia" w:hAnsiTheme="minorEastAsia" w:cs="宋体"/>
              </w:rPr>
              <w:t>9.73亿元，比上年同期</w:t>
            </w:r>
            <w:r w:rsidR="005B646C" w:rsidRPr="006339FD">
              <w:rPr>
                <w:rFonts w:asciiTheme="minorEastAsia" w:eastAsiaTheme="minorEastAsia" w:hAnsiTheme="minorEastAsia" w:cs="宋体"/>
              </w:rPr>
              <w:t>增长</w:t>
            </w:r>
            <w:r w:rsidR="00370707" w:rsidRPr="006339FD">
              <w:rPr>
                <w:rFonts w:asciiTheme="minorEastAsia" w:eastAsiaTheme="minorEastAsia" w:hAnsiTheme="minorEastAsia" w:cs="宋体" w:hint="eastAsia"/>
              </w:rPr>
              <w:t>2</w:t>
            </w:r>
            <w:r w:rsidR="00370707" w:rsidRPr="006339FD">
              <w:rPr>
                <w:rFonts w:asciiTheme="minorEastAsia" w:eastAsiaTheme="minorEastAsia" w:hAnsiTheme="minorEastAsia" w:cs="宋体"/>
              </w:rPr>
              <w:t>4.64%，实现归属于上市公司股东的净利润</w:t>
            </w:r>
            <w:r w:rsidR="00370707" w:rsidRPr="006339FD">
              <w:rPr>
                <w:rFonts w:asciiTheme="minorEastAsia" w:eastAsiaTheme="minorEastAsia" w:hAnsiTheme="minorEastAsia" w:cs="宋体" w:hint="eastAsia"/>
              </w:rPr>
              <w:t>0</w:t>
            </w:r>
            <w:r w:rsidR="00370707" w:rsidRPr="006339FD">
              <w:rPr>
                <w:rFonts w:asciiTheme="minorEastAsia" w:eastAsiaTheme="minorEastAsia" w:hAnsiTheme="minorEastAsia" w:cs="宋体"/>
              </w:rPr>
              <w:t>.96亿元，比上年同期增长</w:t>
            </w:r>
            <w:r w:rsidR="00370707" w:rsidRPr="006339FD">
              <w:rPr>
                <w:rFonts w:asciiTheme="minorEastAsia" w:eastAsiaTheme="minorEastAsia" w:hAnsiTheme="minorEastAsia" w:cs="宋体" w:hint="eastAsia"/>
              </w:rPr>
              <w:t>9</w:t>
            </w:r>
            <w:r w:rsidR="00370707" w:rsidRPr="006339FD">
              <w:rPr>
                <w:rFonts w:asciiTheme="minorEastAsia" w:eastAsiaTheme="minorEastAsia" w:hAnsiTheme="minorEastAsia" w:cs="宋体"/>
              </w:rPr>
              <w:t>03.93%。</w:t>
            </w:r>
          </w:p>
          <w:p w14:paraId="7AF04AAE" w14:textId="0EC60524" w:rsidR="00B904FC" w:rsidRPr="006339FD" w:rsidRDefault="00AF7B1D" w:rsidP="00CF2937">
            <w:pPr>
              <w:widowControl/>
              <w:spacing w:line="360" w:lineRule="auto"/>
              <w:ind w:firstLineChars="200" w:firstLine="440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</w:rPr>
              <w:t>公司</w:t>
            </w:r>
            <w:r w:rsidRPr="006339FD">
              <w:rPr>
                <w:rFonts w:asciiTheme="minorEastAsia" w:eastAsiaTheme="minorEastAsia" w:hAnsiTheme="minorEastAsia" w:cs="宋体" w:hint="eastAsia"/>
              </w:rPr>
              <w:t>2</w:t>
            </w:r>
            <w:r w:rsidRPr="006339FD">
              <w:rPr>
                <w:rFonts w:asciiTheme="minorEastAsia" w:eastAsiaTheme="minorEastAsia" w:hAnsiTheme="minorEastAsia" w:cs="宋体"/>
              </w:rPr>
              <w:t>024年</w:t>
            </w:r>
            <w:r w:rsidR="00B904FC" w:rsidRPr="006339FD">
              <w:rPr>
                <w:rFonts w:asciiTheme="minorEastAsia" w:eastAsiaTheme="minorEastAsia" w:hAnsiTheme="minorEastAsia" w:cs="宋体"/>
              </w:rPr>
              <w:t>半年度业绩</w:t>
            </w:r>
            <w:r w:rsidR="00370707" w:rsidRPr="006339FD">
              <w:rPr>
                <w:rFonts w:asciiTheme="minorEastAsia" w:eastAsiaTheme="minorEastAsia" w:hAnsiTheme="minorEastAsia" w:cs="宋体"/>
              </w:rPr>
              <w:t>增长，</w:t>
            </w:r>
            <w:r w:rsidR="00B904FC" w:rsidRPr="006339FD">
              <w:rPr>
                <w:rFonts w:asciiTheme="minorEastAsia" w:eastAsiaTheme="minorEastAsia" w:hAnsiTheme="minorEastAsia" w:cs="宋体"/>
              </w:rPr>
              <w:t>主要系</w:t>
            </w:r>
            <w:r w:rsidR="00B904FC" w:rsidRPr="006339FD">
              <w:rPr>
                <w:rFonts w:asciiTheme="minorEastAsia" w:eastAsiaTheme="minorEastAsia" w:hAnsiTheme="minorEastAsia" w:cs="宋体" w:hint="eastAsia"/>
              </w:rPr>
              <w:t>公司持续优化产品结构，积极完善产品业务区域布局，随着市场对高层数、高精度、高密度和高可靠的多层印制电路板需求增长，公司产量、销量、营业收入均较上年同期有所增长。公司毛利增长，带动净利润获得较大幅度的提升。</w:t>
            </w:r>
          </w:p>
          <w:p w14:paraId="06546035" w14:textId="6AF01D7A" w:rsidR="0068728E" w:rsidRPr="006339FD" w:rsidRDefault="00F01C85" w:rsidP="00CF2937">
            <w:pPr>
              <w:widowControl/>
              <w:spacing w:line="360" w:lineRule="auto"/>
              <w:ind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2、</w:t>
            </w:r>
            <w:r w:rsidR="00A7460C" w:rsidRPr="006339FD">
              <w:rPr>
                <w:rFonts w:asciiTheme="minorEastAsia" w:eastAsiaTheme="minorEastAsia" w:hAnsiTheme="minorEastAsia" w:cs="宋体"/>
                <w:b/>
              </w:rPr>
              <w:t>公司</w:t>
            </w:r>
            <w:r w:rsidR="00752A10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752A10" w:rsidRPr="006339FD">
              <w:rPr>
                <w:rFonts w:asciiTheme="minorEastAsia" w:eastAsiaTheme="minorEastAsia" w:hAnsiTheme="minorEastAsia" w:cs="宋体"/>
                <w:b/>
              </w:rPr>
              <w:t>024年上半年</w:t>
            </w:r>
            <w:r w:rsidR="00A7460C" w:rsidRPr="006339FD">
              <w:rPr>
                <w:rFonts w:asciiTheme="minorEastAsia" w:eastAsiaTheme="minorEastAsia" w:hAnsiTheme="minorEastAsia" w:cs="宋体"/>
                <w:b/>
              </w:rPr>
              <w:t>通讯产品情况</w:t>
            </w:r>
            <w:r w:rsidR="00752A10" w:rsidRPr="006339FD">
              <w:rPr>
                <w:rFonts w:asciiTheme="minorEastAsia" w:eastAsiaTheme="minorEastAsia" w:hAnsiTheme="minorEastAsia" w:cs="宋体"/>
                <w:b/>
              </w:rPr>
              <w:t>，以及</w:t>
            </w:r>
            <w:r w:rsidR="00752A10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752A10" w:rsidRPr="006339FD">
              <w:rPr>
                <w:rFonts w:asciiTheme="minorEastAsia" w:eastAsiaTheme="minorEastAsia" w:hAnsiTheme="minorEastAsia" w:cs="宋体"/>
                <w:b/>
              </w:rPr>
              <w:t>024年通讯行业景气度</w:t>
            </w:r>
          </w:p>
          <w:p w14:paraId="517E34B6" w14:textId="4345E403" w:rsidR="007D7187" w:rsidRPr="006339FD" w:rsidRDefault="007D7187" w:rsidP="00BA4DB1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6339FD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通讯方面，</w:t>
            </w:r>
            <w:r w:rsidRPr="006339FD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Dell</w:t>
            </w:r>
            <w:proofErr w:type="gramStart"/>
            <w:r w:rsidRPr="006339FD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’</w:t>
            </w:r>
            <w:proofErr w:type="gramEnd"/>
            <w:r w:rsidRPr="006339FD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Oro Group认为，全球电信设备市场在经历了连续五年的增长以及2023年上半年的稳定发展趋势后，2023年下半年迅速转向了负增长</w:t>
            </w:r>
            <w:r w:rsidRPr="006339FD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。</w:t>
            </w:r>
            <w:r w:rsidRPr="006339FD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预计2024年的市场环境仍将充满挑战，Dell'Oro Group预测，2024年全球电信设备市场收入将萎缩0%至5%。网络方面，400G和800G交换机的市场份额正在逐步提升</w:t>
            </w:r>
            <w:r w:rsidRPr="006339FD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，</w:t>
            </w:r>
            <w:r w:rsidR="00EA504D" w:rsidRPr="006339FD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Light counting报告中指出，</w:t>
            </w:r>
            <w:r w:rsidRPr="006339FD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800G高速交换机的市场份额预计将在2025年超越400G交换机，成为市场的“新宠”。同时预测到2027年，400G及以上的高端交换机的销售额预计将占据数据中心交换机市场的近70%</w:t>
            </w:r>
            <w:r w:rsidRPr="006339FD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。</w:t>
            </w:r>
          </w:p>
          <w:p w14:paraId="71B91AE2" w14:textId="77777777" w:rsidR="007D7187" w:rsidRPr="006339FD" w:rsidRDefault="007D7187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2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024年上半年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，公司积极应对通讯行业需求的波动，主动优化产品结构，以减轻通信领域需求下降对公</w:t>
            </w:r>
            <w:r w:rsidRPr="006339FD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司业务带来的不利影响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，维持了通讯板块业务的稳定性。网络板块，公司早期投入研发的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800G高速交换机相关产品已经取得了显著的成果。</w:t>
            </w:r>
          </w:p>
          <w:p w14:paraId="20CFAA44" w14:textId="17724FE1" w:rsidR="00F1777A" w:rsidRPr="006339FD" w:rsidRDefault="00F01C85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3、</w:t>
            </w:r>
            <w:r w:rsidR="00512339" w:rsidRPr="006339FD">
              <w:rPr>
                <w:rFonts w:asciiTheme="minorEastAsia" w:eastAsiaTheme="minorEastAsia" w:hAnsiTheme="minorEastAsia" w:cs="宋体"/>
                <w:b/>
              </w:rPr>
              <w:t>公司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024年上半年</w:t>
            </w:r>
            <w:r w:rsidR="00F1777A" w:rsidRPr="006339FD">
              <w:rPr>
                <w:rFonts w:asciiTheme="minorEastAsia" w:eastAsiaTheme="minorEastAsia" w:hAnsiTheme="minorEastAsia" w:cs="宋体"/>
                <w:b/>
              </w:rPr>
              <w:t>服务器产品情况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，以及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024年服务器行业景气度</w:t>
            </w:r>
          </w:p>
          <w:p w14:paraId="46598BA1" w14:textId="77777777" w:rsidR="007D7187" w:rsidRPr="006339FD" w:rsidRDefault="007D7187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2024年，全球</w:t>
            </w:r>
            <w:proofErr w:type="gramStart"/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云服务</w:t>
            </w:r>
            <w:proofErr w:type="gramEnd"/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提供商的资本开支预计将实现强劲反弹，这一趋势将对数据中心相关产品产生积极影响，其在云厂商资本开支中的比重有望持续增长。人工智能技术的快速发展已成为推动AI服务器需求增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lastRenderedPageBreak/>
              <w:t>长的主要驱动力。Trendforce的预测进一步确认了这一点，预计2024年AI服务器的全球出货量将达到167.2万台，同比增长38.4%，显示出AI服务器市场的迅猛增长势头。</w:t>
            </w:r>
          </w:p>
          <w:p w14:paraId="744E8430" w14:textId="77777777" w:rsidR="007D7187" w:rsidRPr="006339FD" w:rsidRDefault="007D7187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在技术层面，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AI服务器所采用的PCB技术更为先进和复杂，通常包含20至28层的多层结构，这一设计超越了传统服务器的12至16层PCB配置。这种高密度、高速的PCB加工难度更大，对制造工艺提出了更高的要求。</w:t>
            </w:r>
          </w:p>
          <w:p w14:paraId="03322A70" w14:textId="19A53E0D" w:rsidR="007D7187" w:rsidRPr="006339FD" w:rsidRDefault="00356EF0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2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024年上半年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，</w:t>
            </w:r>
            <w:r w:rsidR="007D7187"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公司积极布局，紧抓人工智能技术带来的新机遇。公司与终端客户紧密合作，积极完成</w:t>
            </w:r>
            <w:r w:rsidR="007D7187"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AI服务器产品的开发工作。目前，公司多个客户的</w:t>
            </w:r>
            <w:r w:rsidR="007D7187" w:rsidRPr="006339FD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产品项</w:t>
            </w:r>
            <w:r w:rsidR="007D7187"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目已经成功完成认证，在上半年实现了大批量交付。</w:t>
            </w:r>
          </w:p>
          <w:p w14:paraId="7C82C364" w14:textId="736107B7" w:rsidR="0068728E" w:rsidRPr="006339FD" w:rsidRDefault="003A22AA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4、</w:t>
            </w:r>
            <w:r w:rsidR="00861D85" w:rsidRPr="006339FD">
              <w:rPr>
                <w:rFonts w:asciiTheme="minorEastAsia" w:eastAsiaTheme="minorEastAsia" w:hAnsiTheme="minorEastAsia" w:cs="宋体"/>
                <w:b/>
              </w:rPr>
              <w:t>公司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024年上半年</w:t>
            </w:r>
            <w:r w:rsidR="0068728E" w:rsidRPr="006339FD">
              <w:rPr>
                <w:rFonts w:asciiTheme="minorEastAsia" w:eastAsiaTheme="minorEastAsia" w:hAnsiTheme="minorEastAsia" w:cs="宋体"/>
                <w:b/>
              </w:rPr>
              <w:t>汽车电子</w:t>
            </w:r>
            <w:r w:rsidR="00F1777A" w:rsidRPr="006339FD">
              <w:rPr>
                <w:rFonts w:asciiTheme="minorEastAsia" w:eastAsiaTheme="minorEastAsia" w:hAnsiTheme="minorEastAsia" w:cs="宋体"/>
                <w:b/>
              </w:rPr>
              <w:t>产品情况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，以及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汽车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电子行业景气度</w:t>
            </w:r>
          </w:p>
          <w:p w14:paraId="7EDEA5B3" w14:textId="7A9C7073" w:rsidR="007D7187" w:rsidRPr="006339FD" w:rsidRDefault="007D7187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Clean Technica数据显示，2024上半年，全球新能源车销量达约717万辆，同比增长23%，占整个汽车市场的18%，其中纯电动车占比高达12%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，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新能源汽车持续增长拉动汽车电子需求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。汽车电子的主要作用是提高汽车的安全性、舒适性、经济性和娱乐性，其最显著特征是向控制系统化推进。未来，随着汽车行业的不断发展，汽车电子将获得更广泛的市场，预计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2024年我国汽车电子行业的市场规模将增长5.6%，达到11585亿元。</w:t>
            </w:r>
          </w:p>
          <w:p w14:paraId="3E87CBA6" w14:textId="77777777" w:rsidR="007D7187" w:rsidRPr="006339FD" w:rsidRDefault="007D7187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2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024年上半年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，公司持续加强与全球汽车电子和电动汽车行业领导者的合作，在自动驾驶、智能座舱、动力能源等关键技术板块开发相关产品，进一步提升了公司汽车电子P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CB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产品的市场竞争力和客户的认可度。</w:t>
            </w:r>
          </w:p>
          <w:p w14:paraId="12B9A1AE" w14:textId="0B16A5AD" w:rsidR="00966C00" w:rsidRPr="006339FD" w:rsidRDefault="000A165D" w:rsidP="00CF2937">
            <w:pPr>
              <w:pStyle w:val="TableParagraph"/>
              <w:spacing w:line="360" w:lineRule="auto"/>
              <w:ind w:left="552" w:rightChars="50" w:right="110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/>
                <w:b/>
              </w:rPr>
              <w:t>5</w:t>
            </w:r>
            <w:r w:rsidR="00966C00" w:rsidRPr="006339FD">
              <w:rPr>
                <w:rFonts w:asciiTheme="minorEastAsia" w:eastAsiaTheme="minorEastAsia" w:hAnsiTheme="minorEastAsia" w:cs="宋体" w:hint="eastAsia"/>
                <w:b/>
              </w:rPr>
              <w:t>、</w:t>
            </w:r>
            <w:r w:rsidR="00A02E25" w:rsidRPr="006339FD">
              <w:rPr>
                <w:rFonts w:asciiTheme="minorEastAsia" w:eastAsiaTheme="minorEastAsia" w:hAnsiTheme="minorEastAsia" w:cs="宋体"/>
                <w:b/>
              </w:rPr>
              <w:t>公司东城四期项目进展</w:t>
            </w:r>
            <w:r w:rsidR="003D1932" w:rsidRPr="006339FD">
              <w:rPr>
                <w:rFonts w:asciiTheme="minorEastAsia" w:eastAsiaTheme="minorEastAsia" w:hAnsiTheme="minorEastAsia" w:cs="宋体"/>
                <w:b/>
              </w:rPr>
              <w:t>情况</w:t>
            </w:r>
          </w:p>
          <w:p w14:paraId="4AEEE605" w14:textId="73C57F6C" w:rsidR="00BA4DB1" w:rsidRPr="006339FD" w:rsidRDefault="00BA4DB1" w:rsidP="00CF2937">
            <w:pPr>
              <w:pStyle w:val="TableParagraph"/>
              <w:spacing w:beforeLines="50" w:before="120" w:line="360" w:lineRule="auto"/>
              <w:ind w:rightChars="50" w:right="110" w:firstLineChars="200" w:firstLine="440"/>
              <w:jc w:val="both"/>
              <w:rPr>
                <w:rFonts w:asciiTheme="minorEastAsia" w:eastAsiaTheme="minorEastAsia" w:hAnsiTheme="minorEastAsia" w:cs="宋体" w:hint="eastAsia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公司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四期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注于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H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DI、软硬结合板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等高端产品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，经过去年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投产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爬坡，目前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H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DI及软硬结合板的产能逐步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释放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，报告期内经营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情况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稳步向好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，已逐步完成</w:t>
            </w:r>
            <w:r w:rsidRPr="006339FD">
              <w:rPr>
                <w:rFonts w:asciiTheme="minorEastAsia" w:eastAsiaTheme="minorEastAsia" w:hAnsiTheme="minorEastAsia" w:cs="宋体"/>
                <w:color w:val="000000" w:themeColor="text1"/>
              </w:rPr>
              <w:t>部分关键客户的认证和导入，</w:t>
            </w:r>
            <w:r w:rsidRPr="006339FD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为未来的订单拓展奠定了基础。</w:t>
            </w:r>
          </w:p>
          <w:p w14:paraId="03426FC1" w14:textId="746DBA3E" w:rsidR="00BB02A1" w:rsidRPr="006339FD" w:rsidRDefault="00BA4DB1" w:rsidP="00CF2937">
            <w:pPr>
              <w:pStyle w:val="TableParagraph"/>
              <w:spacing w:beforeLines="50" w:before="120" w:line="360" w:lineRule="auto"/>
              <w:ind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cs="宋体" w:hint="eastAsia"/>
              </w:rPr>
              <w:t>后续</w:t>
            </w:r>
            <w:r w:rsidR="00685F77" w:rsidRPr="006339FD">
              <w:rPr>
                <w:rFonts w:asciiTheme="minorEastAsia" w:eastAsiaTheme="minorEastAsia" w:hAnsiTheme="minorEastAsia" w:cs="宋体"/>
              </w:rPr>
              <w:t>，公司</w:t>
            </w:r>
            <w:r w:rsidR="00BB02A1" w:rsidRPr="006339FD">
              <w:rPr>
                <w:rFonts w:asciiTheme="minorEastAsia" w:eastAsiaTheme="minorEastAsia" w:hAnsiTheme="minorEastAsia" w:cs="宋体"/>
              </w:rPr>
              <w:t>将充分发挥自动化、</w:t>
            </w:r>
            <w:r w:rsidR="00BB02A1" w:rsidRPr="006339FD">
              <w:rPr>
                <w:rFonts w:asciiTheme="minorEastAsia" w:eastAsiaTheme="minorEastAsia" w:hAnsiTheme="minorEastAsia" w:cs="宋体" w:hint="eastAsia"/>
              </w:rPr>
              <w:t>智能化工厂优势，在高端技术产品领域持续开拓，为公司后续发展注入新的增长动力</w:t>
            </w:r>
            <w:r w:rsidR="00685F77" w:rsidRPr="006339FD">
              <w:rPr>
                <w:rFonts w:asciiTheme="minorEastAsia" w:eastAsiaTheme="minorEastAsia" w:hAnsiTheme="minorEastAsia" w:cs="宋体" w:hint="eastAsia"/>
              </w:rPr>
              <w:t>。</w:t>
            </w:r>
          </w:p>
          <w:p w14:paraId="0CCCA41C" w14:textId="73745F88" w:rsidR="00D16733" w:rsidRPr="006339FD" w:rsidRDefault="00A02E25" w:rsidP="00CF2937">
            <w:pPr>
              <w:pStyle w:val="TableParagraph"/>
              <w:spacing w:beforeLines="50" w:before="120" w:line="360" w:lineRule="auto"/>
              <w:ind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6、公司泰国</w:t>
            </w:r>
            <w:r w:rsidR="003D1932" w:rsidRPr="006339FD">
              <w:rPr>
                <w:rFonts w:asciiTheme="minorEastAsia" w:eastAsiaTheme="minorEastAsia" w:hAnsiTheme="minorEastAsia" w:cs="宋体" w:hint="eastAsia"/>
                <w:b/>
              </w:rPr>
              <w:t>项目进展情况</w:t>
            </w:r>
          </w:p>
          <w:p w14:paraId="21C09081" w14:textId="6D5E7189" w:rsidR="00D16733" w:rsidRPr="006339FD" w:rsidRDefault="00D16733" w:rsidP="00CF2937">
            <w:pPr>
              <w:spacing w:line="360" w:lineRule="auto"/>
              <w:ind w:firstLineChars="200" w:firstLine="440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6339FD">
              <w:rPr>
                <w:rFonts w:asciiTheme="minorEastAsia" w:eastAsiaTheme="minorEastAsia" w:hAnsiTheme="minorEastAsia" w:cs="Times New Roman" w:hint="eastAsia"/>
                <w:kern w:val="2"/>
              </w:rPr>
              <w:t>泰国生产基地的建立将进一步增加公司海外供货能力，更好地满足国际客户的需求。</w:t>
            </w:r>
            <w:r w:rsidR="00E20F8F" w:rsidRPr="006339FD">
              <w:rPr>
                <w:rFonts w:asciiTheme="minorEastAsia" w:eastAsiaTheme="minorEastAsia" w:hAnsiTheme="minorEastAsia" w:hint="eastAsia"/>
              </w:rPr>
              <w:t>截止目前，</w:t>
            </w:r>
            <w:r w:rsidR="00D40910" w:rsidRPr="006339FD">
              <w:rPr>
                <w:rFonts w:asciiTheme="minorEastAsia" w:eastAsiaTheme="minorEastAsia" w:hAnsiTheme="minorEastAsia" w:cs="Times New Roman" w:hint="eastAsia"/>
                <w:kern w:val="2"/>
              </w:rPr>
              <w:t>公司已按计划完成了泰国公司设立、境外投资</w:t>
            </w:r>
            <w:r w:rsidR="00D40910" w:rsidRPr="006339FD">
              <w:rPr>
                <w:rFonts w:asciiTheme="minorEastAsia" w:eastAsiaTheme="minorEastAsia" w:hAnsiTheme="minorEastAsia" w:cs="Times New Roman" w:hint="eastAsia"/>
                <w:kern w:val="2"/>
              </w:rPr>
              <w:lastRenderedPageBreak/>
              <w:t>备案、土地购买协议签署以及土地所有权的转移</w:t>
            </w:r>
            <w:r w:rsidR="00D40910" w:rsidRPr="006339FD">
              <w:rPr>
                <w:rFonts w:asciiTheme="minorEastAsia" w:eastAsiaTheme="minorEastAsia" w:hAnsiTheme="minorEastAsia" w:cs="Times New Roman" w:hint="eastAsia"/>
                <w:kern w:val="2"/>
              </w:rPr>
              <w:t>、</w:t>
            </w:r>
            <w:r w:rsidR="00E20F8F" w:rsidRPr="006339FD">
              <w:rPr>
                <w:rFonts w:asciiTheme="minorEastAsia" w:eastAsiaTheme="minorEastAsia" w:hAnsiTheme="minorEastAsia" w:cs="Times New Roman"/>
                <w:kern w:val="2"/>
              </w:rPr>
              <w:t>泰国团队的组建及规划</w:t>
            </w:r>
            <w:r w:rsidR="00E20F8F" w:rsidRPr="006339FD">
              <w:rPr>
                <w:rFonts w:asciiTheme="minorEastAsia" w:eastAsiaTheme="minorEastAsia" w:hAnsiTheme="minorEastAsia" w:cs="Times New Roman" w:hint="eastAsia"/>
                <w:kern w:val="2"/>
              </w:rPr>
              <w:t>编制，预计2</w:t>
            </w:r>
            <w:r w:rsidR="00E20F8F" w:rsidRPr="006339FD">
              <w:rPr>
                <w:rFonts w:asciiTheme="minorEastAsia" w:eastAsiaTheme="minorEastAsia" w:hAnsiTheme="minorEastAsia" w:cs="Times New Roman"/>
                <w:kern w:val="2"/>
              </w:rPr>
              <w:t>024年</w:t>
            </w:r>
            <w:r w:rsidR="00E20F8F" w:rsidRPr="006339FD">
              <w:rPr>
                <w:rFonts w:asciiTheme="minorEastAsia" w:eastAsiaTheme="minorEastAsia" w:hAnsiTheme="minorEastAsia" w:cs="Times New Roman" w:hint="eastAsia"/>
                <w:kern w:val="2"/>
              </w:rPr>
              <w:t>下半年正式开始动工建设。</w:t>
            </w:r>
          </w:p>
          <w:p w14:paraId="034F3AED" w14:textId="24817331" w:rsidR="003D1932" w:rsidRPr="006339FD" w:rsidRDefault="003D1932" w:rsidP="00CF2937">
            <w:pPr>
              <w:pStyle w:val="TableParagraph"/>
              <w:spacing w:beforeLines="50" w:before="120" w:line="360" w:lineRule="auto"/>
              <w:ind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hint="eastAsia"/>
              </w:rPr>
              <w:t>根据泰国公司的建设规划及发展需求，泰国公司拟增加0</w:t>
            </w:r>
            <w:r w:rsidRPr="006339FD">
              <w:rPr>
                <w:rFonts w:asciiTheme="minorEastAsia" w:eastAsiaTheme="minorEastAsia" w:hAnsiTheme="minorEastAsia"/>
              </w:rPr>
              <w:t>.7</w:t>
            </w:r>
            <w:r w:rsidRPr="006339FD">
              <w:rPr>
                <w:rFonts w:asciiTheme="minorEastAsia" w:eastAsiaTheme="minorEastAsia" w:hAnsiTheme="minorEastAsia" w:hint="eastAsia"/>
              </w:rPr>
              <w:t>亿美元投资额度，其投资金额由</w:t>
            </w:r>
            <w:r w:rsidRPr="006339FD">
              <w:rPr>
                <w:rFonts w:asciiTheme="minorEastAsia" w:eastAsiaTheme="minorEastAsia" w:hAnsiTheme="minorEastAsia"/>
              </w:rPr>
              <w:t>1亿美元</w:t>
            </w:r>
            <w:r w:rsidRPr="006339FD">
              <w:rPr>
                <w:rFonts w:asciiTheme="minorEastAsia" w:eastAsiaTheme="minorEastAsia" w:hAnsiTheme="minorEastAsia" w:hint="eastAsia"/>
              </w:rPr>
              <w:t>增加至</w:t>
            </w:r>
            <w:r w:rsidRPr="006339FD">
              <w:rPr>
                <w:rFonts w:asciiTheme="minorEastAsia" w:eastAsiaTheme="minorEastAsia" w:hAnsiTheme="minorEastAsia"/>
              </w:rPr>
              <w:t>1.7</w:t>
            </w:r>
            <w:r w:rsidRPr="006339FD">
              <w:rPr>
                <w:rFonts w:asciiTheme="minorEastAsia" w:eastAsiaTheme="minorEastAsia" w:hAnsiTheme="minorEastAsia" w:hint="eastAsia"/>
              </w:rPr>
              <w:t>亿美元，资金来源为自有资金和自筹资金。本次增加的</w:t>
            </w:r>
            <w:r w:rsidRPr="006339FD">
              <w:rPr>
                <w:rFonts w:asciiTheme="minorEastAsia" w:eastAsiaTheme="minorEastAsia" w:hAnsiTheme="minorEastAsia"/>
              </w:rPr>
              <w:t>0.7</w:t>
            </w:r>
            <w:r w:rsidRPr="006339FD">
              <w:rPr>
                <w:rFonts w:asciiTheme="minorEastAsia" w:eastAsiaTheme="minorEastAsia" w:hAnsiTheme="minorEastAsia" w:hint="eastAsia"/>
              </w:rPr>
              <w:t>亿美元主要是用于泰国公司建筑工程和生产、检测设备。</w:t>
            </w:r>
          </w:p>
          <w:p w14:paraId="78710739" w14:textId="6EF288CE" w:rsidR="00A02E25" w:rsidRPr="006339FD" w:rsidRDefault="00A02E25" w:rsidP="00CF2937">
            <w:pPr>
              <w:pStyle w:val="TableParagraph"/>
              <w:spacing w:beforeLines="50" w:before="120" w:line="360" w:lineRule="auto"/>
              <w:ind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7、原材料变动情况以及对公司的影响</w:t>
            </w:r>
          </w:p>
          <w:p w14:paraId="69774995" w14:textId="388BC33B" w:rsidR="00A02E25" w:rsidRPr="006339FD" w:rsidRDefault="00D35559" w:rsidP="00CF2937">
            <w:pPr>
              <w:pStyle w:val="TableParagraph"/>
              <w:spacing w:beforeLines="50" w:before="120" w:line="360" w:lineRule="auto"/>
              <w:ind w:rightChars="50" w:right="110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</w:rPr>
              <w:t>截至目前，公司原材料价格整体保持稳定</w:t>
            </w:r>
            <w:r w:rsidR="00A02E25" w:rsidRPr="006339FD">
              <w:rPr>
                <w:rFonts w:asciiTheme="minorEastAsia" w:eastAsiaTheme="minorEastAsia" w:hAnsiTheme="minorEastAsia" w:cs="宋体"/>
              </w:rPr>
              <w:t>，公司将持续关注主要原材料以及大宗商品等的价格走势，及时分析市场供需变化，并根据订单情况、库存情况以及原材料和大宗商品价格波动预测，动态调整公司的供应策略。</w:t>
            </w:r>
          </w:p>
          <w:p w14:paraId="03F45830" w14:textId="774F4BAF" w:rsidR="00975D86" w:rsidRPr="006339FD" w:rsidRDefault="00975D86" w:rsidP="00CF2937">
            <w:pPr>
              <w:pStyle w:val="TableParagraph"/>
              <w:spacing w:line="360" w:lineRule="auto"/>
              <w:ind w:rightChars="50" w:right="110" w:firstLineChars="100" w:firstLine="221"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  <w:b/>
              </w:rPr>
              <w:t>注：公司严格按照《信息披露管理制度》等规定，保证信息披露的真实、准确、完整、及时、公平</w:t>
            </w:r>
            <w:r w:rsidRPr="006339FD">
              <w:rPr>
                <w:rFonts w:asciiTheme="minorEastAsia" w:eastAsiaTheme="minorEastAsia" w:hAnsiTheme="minorEastAsia" w:cs="宋体" w:hint="eastAsia"/>
                <w:b/>
              </w:rPr>
              <w:t>，</w:t>
            </w:r>
            <w:r w:rsidRPr="006339FD">
              <w:rPr>
                <w:rFonts w:asciiTheme="minorEastAsia" w:eastAsiaTheme="minorEastAsia" w:hAnsiTheme="minorEastAsia" w:cs="宋体"/>
                <w:b/>
              </w:rPr>
              <w:t>没有出现未公开重大信息泄露等情况。</w:t>
            </w:r>
          </w:p>
        </w:tc>
      </w:tr>
      <w:tr w:rsidR="00783215" w:rsidRPr="00783215" w14:paraId="6CE35A37" w14:textId="77777777" w:rsidTr="00543185">
        <w:trPr>
          <w:trHeight w:val="174"/>
          <w:jc w:val="center"/>
        </w:trPr>
        <w:tc>
          <w:tcPr>
            <w:tcW w:w="1555" w:type="dxa"/>
            <w:vAlign w:val="center"/>
          </w:tcPr>
          <w:p w14:paraId="10475FA2" w14:textId="1D2C9562" w:rsid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附件清单</w:t>
            </w:r>
          </w:p>
          <w:p w14:paraId="0B74F84D" w14:textId="10006E01" w:rsidR="00B94689" w:rsidRP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（如有）</w:t>
            </w:r>
          </w:p>
        </w:tc>
        <w:tc>
          <w:tcPr>
            <w:tcW w:w="7087" w:type="dxa"/>
            <w:vAlign w:val="center"/>
          </w:tcPr>
          <w:p w14:paraId="21664EA2" w14:textId="062C1FA8" w:rsidR="00B94689" w:rsidRPr="00A47089" w:rsidRDefault="00B94689" w:rsidP="0078321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4708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无</w:t>
            </w:r>
          </w:p>
        </w:tc>
      </w:tr>
      <w:tr w:rsidR="00783215" w:rsidRPr="00783215" w14:paraId="2AE9698C" w14:textId="77777777" w:rsidTr="00FF3923">
        <w:trPr>
          <w:trHeight w:val="525"/>
          <w:jc w:val="center"/>
        </w:trPr>
        <w:tc>
          <w:tcPr>
            <w:tcW w:w="1555" w:type="dxa"/>
            <w:vAlign w:val="center"/>
          </w:tcPr>
          <w:p w14:paraId="3442E424" w14:textId="5782ED69" w:rsidR="00F55687" w:rsidRPr="00783215" w:rsidRDefault="00F55687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53705E2" w14:textId="03930032" w:rsidR="00F55687" w:rsidRPr="00A47089" w:rsidRDefault="00692FEC" w:rsidP="00E860C7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965A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2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024年</w:t>
            </w:r>
            <w:r w:rsidR="00C87AE6"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9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月</w:t>
            </w:r>
            <w:r w:rsidR="00E860C7"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4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14:paraId="68FC583C" w14:textId="28094D46" w:rsidR="00922867" w:rsidRPr="00783215" w:rsidRDefault="00922867" w:rsidP="00A41A26">
      <w:pPr>
        <w:widowControl/>
        <w:autoSpaceDE/>
        <w:autoSpaceDN/>
        <w:spacing w:line="360" w:lineRule="auto"/>
        <w:rPr>
          <w:rFonts w:asciiTheme="minorEastAsia" w:eastAsiaTheme="minorEastAsia" w:hAnsiTheme="minorEastAsia" w:cs="宋体"/>
          <w:sz w:val="21"/>
          <w:szCs w:val="21"/>
        </w:rPr>
      </w:pPr>
    </w:p>
    <w:sectPr w:rsidR="00922867" w:rsidRPr="00783215" w:rsidSect="00783215">
      <w:footerReference w:type="default" r:id="rId9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3395A" w14:textId="77777777" w:rsidR="00767A96" w:rsidRDefault="00767A96" w:rsidP="00922867">
      <w:r>
        <w:separator/>
      </w:r>
    </w:p>
  </w:endnote>
  <w:endnote w:type="continuationSeparator" w:id="0">
    <w:p w14:paraId="04C3798D" w14:textId="77777777" w:rsidR="00767A96" w:rsidRDefault="00767A96" w:rsidP="0092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88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06FBF" w14:textId="1FAA205A" w:rsidR="00C914BF" w:rsidRDefault="00C914BF">
            <w:pPr>
              <w:pStyle w:val="a5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9F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9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134B5" w14:textId="77777777" w:rsidR="00C914BF" w:rsidRDefault="00C914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CB35" w14:textId="77777777" w:rsidR="00767A96" w:rsidRDefault="00767A96" w:rsidP="00922867">
      <w:r>
        <w:separator/>
      </w:r>
    </w:p>
  </w:footnote>
  <w:footnote w:type="continuationSeparator" w:id="0">
    <w:p w14:paraId="1DBD2E05" w14:textId="77777777" w:rsidR="00767A96" w:rsidRDefault="00767A96" w:rsidP="0092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37F"/>
    <w:multiLevelType w:val="hybridMultilevel"/>
    <w:tmpl w:val="83863654"/>
    <w:lvl w:ilvl="0" w:tplc="18C807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1E07AF"/>
    <w:multiLevelType w:val="hybridMultilevel"/>
    <w:tmpl w:val="888AAE7C"/>
    <w:lvl w:ilvl="0" w:tplc="3DAA2602">
      <w:start w:val="2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A326011"/>
    <w:multiLevelType w:val="multilevel"/>
    <w:tmpl w:val="6A32601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483310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A34077"/>
    <w:multiLevelType w:val="hybridMultilevel"/>
    <w:tmpl w:val="B6BA7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1A5C46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90E4D"/>
    <w:multiLevelType w:val="hybridMultilevel"/>
    <w:tmpl w:val="1BDC0570"/>
    <w:lvl w:ilvl="0" w:tplc="FA8EE4E8">
      <w:start w:val="1"/>
      <w:numFmt w:val="chi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05"/>
    <w:rsid w:val="000006FE"/>
    <w:rsid w:val="000022A9"/>
    <w:rsid w:val="00002306"/>
    <w:rsid w:val="000023BA"/>
    <w:rsid w:val="00002627"/>
    <w:rsid w:val="00002A21"/>
    <w:rsid w:val="00004032"/>
    <w:rsid w:val="000078BF"/>
    <w:rsid w:val="000128F0"/>
    <w:rsid w:val="00015F87"/>
    <w:rsid w:val="00021591"/>
    <w:rsid w:val="00023089"/>
    <w:rsid w:val="00023495"/>
    <w:rsid w:val="000246E1"/>
    <w:rsid w:val="00025557"/>
    <w:rsid w:val="000267CA"/>
    <w:rsid w:val="000270B6"/>
    <w:rsid w:val="00030DDB"/>
    <w:rsid w:val="00035675"/>
    <w:rsid w:val="00041EAA"/>
    <w:rsid w:val="00044429"/>
    <w:rsid w:val="000479A3"/>
    <w:rsid w:val="00047B5E"/>
    <w:rsid w:val="00050478"/>
    <w:rsid w:val="00050D86"/>
    <w:rsid w:val="000511D5"/>
    <w:rsid w:val="000524D4"/>
    <w:rsid w:val="00054C12"/>
    <w:rsid w:val="000555E1"/>
    <w:rsid w:val="00055738"/>
    <w:rsid w:val="000559E7"/>
    <w:rsid w:val="00060033"/>
    <w:rsid w:val="000651B1"/>
    <w:rsid w:val="000660B4"/>
    <w:rsid w:val="0007041D"/>
    <w:rsid w:val="000725E3"/>
    <w:rsid w:val="00072BC4"/>
    <w:rsid w:val="00073178"/>
    <w:rsid w:val="00074262"/>
    <w:rsid w:val="00074D9A"/>
    <w:rsid w:val="00083F3C"/>
    <w:rsid w:val="00085338"/>
    <w:rsid w:val="000869F2"/>
    <w:rsid w:val="00086A12"/>
    <w:rsid w:val="00092B47"/>
    <w:rsid w:val="00094F98"/>
    <w:rsid w:val="000A165D"/>
    <w:rsid w:val="000A4625"/>
    <w:rsid w:val="000A4EEE"/>
    <w:rsid w:val="000A6AD9"/>
    <w:rsid w:val="000A7F06"/>
    <w:rsid w:val="000B04F3"/>
    <w:rsid w:val="000B2C37"/>
    <w:rsid w:val="000B400F"/>
    <w:rsid w:val="000B42F2"/>
    <w:rsid w:val="000B431B"/>
    <w:rsid w:val="000B56E1"/>
    <w:rsid w:val="000C2E59"/>
    <w:rsid w:val="000C4BE7"/>
    <w:rsid w:val="000D01E4"/>
    <w:rsid w:val="000D2FCF"/>
    <w:rsid w:val="000D6CC4"/>
    <w:rsid w:val="000E39A2"/>
    <w:rsid w:val="000E70FC"/>
    <w:rsid w:val="000E7798"/>
    <w:rsid w:val="000F19A3"/>
    <w:rsid w:val="000F5C76"/>
    <w:rsid w:val="00101909"/>
    <w:rsid w:val="00103048"/>
    <w:rsid w:val="001055ED"/>
    <w:rsid w:val="00107C14"/>
    <w:rsid w:val="00110219"/>
    <w:rsid w:val="00111C9B"/>
    <w:rsid w:val="0011294B"/>
    <w:rsid w:val="00112C2F"/>
    <w:rsid w:val="0011719F"/>
    <w:rsid w:val="00124A87"/>
    <w:rsid w:val="001257F8"/>
    <w:rsid w:val="00125DB6"/>
    <w:rsid w:val="001340ED"/>
    <w:rsid w:val="00134D49"/>
    <w:rsid w:val="00136145"/>
    <w:rsid w:val="00142C49"/>
    <w:rsid w:val="00143676"/>
    <w:rsid w:val="00143DFE"/>
    <w:rsid w:val="00144078"/>
    <w:rsid w:val="00144B0C"/>
    <w:rsid w:val="00145CC1"/>
    <w:rsid w:val="00146143"/>
    <w:rsid w:val="001464B0"/>
    <w:rsid w:val="00150550"/>
    <w:rsid w:val="0015175E"/>
    <w:rsid w:val="001542A4"/>
    <w:rsid w:val="0015437B"/>
    <w:rsid w:val="00155C6F"/>
    <w:rsid w:val="00157ED2"/>
    <w:rsid w:val="00160E7B"/>
    <w:rsid w:val="0016188E"/>
    <w:rsid w:val="00162B06"/>
    <w:rsid w:val="00162E0F"/>
    <w:rsid w:val="00163A2E"/>
    <w:rsid w:val="00164446"/>
    <w:rsid w:val="001646B0"/>
    <w:rsid w:val="00170898"/>
    <w:rsid w:val="00172F43"/>
    <w:rsid w:val="001754B1"/>
    <w:rsid w:val="001775E7"/>
    <w:rsid w:val="00181021"/>
    <w:rsid w:val="00181B1D"/>
    <w:rsid w:val="00181FC0"/>
    <w:rsid w:val="00182B64"/>
    <w:rsid w:val="00183B3F"/>
    <w:rsid w:val="0018530A"/>
    <w:rsid w:val="0019263E"/>
    <w:rsid w:val="00192CDD"/>
    <w:rsid w:val="0019497A"/>
    <w:rsid w:val="001958EE"/>
    <w:rsid w:val="00195DEB"/>
    <w:rsid w:val="00196E61"/>
    <w:rsid w:val="001A0FC2"/>
    <w:rsid w:val="001A1C62"/>
    <w:rsid w:val="001A6184"/>
    <w:rsid w:val="001A73A4"/>
    <w:rsid w:val="001A77D7"/>
    <w:rsid w:val="001B293A"/>
    <w:rsid w:val="001B4AD2"/>
    <w:rsid w:val="001B6464"/>
    <w:rsid w:val="001B770D"/>
    <w:rsid w:val="001C1FD7"/>
    <w:rsid w:val="001C6377"/>
    <w:rsid w:val="001D039F"/>
    <w:rsid w:val="001D1093"/>
    <w:rsid w:val="001D12E0"/>
    <w:rsid w:val="001D1E31"/>
    <w:rsid w:val="001D455F"/>
    <w:rsid w:val="001D4EBA"/>
    <w:rsid w:val="001D54CC"/>
    <w:rsid w:val="001D5A82"/>
    <w:rsid w:val="001D5EB6"/>
    <w:rsid w:val="001D5FD9"/>
    <w:rsid w:val="001E2166"/>
    <w:rsid w:val="001E2BA8"/>
    <w:rsid w:val="001E43AF"/>
    <w:rsid w:val="001E5F49"/>
    <w:rsid w:val="001E655B"/>
    <w:rsid w:val="001E69CB"/>
    <w:rsid w:val="001F2C72"/>
    <w:rsid w:val="001F3050"/>
    <w:rsid w:val="001F6D5D"/>
    <w:rsid w:val="001F70D8"/>
    <w:rsid w:val="001F7E32"/>
    <w:rsid w:val="002036A9"/>
    <w:rsid w:val="0021026D"/>
    <w:rsid w:val="002169E6"/>
    <w:rsid w:val="002226E6"/>
    <w:rsid w:val="00227B20"/>
    <w:rsid w:val="002321F2"/>
    <w:rsid w:val="00232208"/>
    <w:rsid w:val="00232DB2"/>
    <w:rsid w:val="00233E99"/>
    <w:rsid w:val="002353F1"/>
    <w:rsid w:val="002358BF"/>
    <w:rsid w:val="002371A2"/>
    <w:rsid w:val="002416A8"/>
    <w:rsid w:val="00243D7B"/>
    <w:rsid w:val="00245B9A"/>
    <w:rsid w:val="00246BF7"/>
    <w:rsid w:val="002479DF"/>
    <w:rsid w:val="00247B2F"/>
    <w:rsid w:val="00253768"/>
    <w:rsid w:val="00254F21"/>
    <w:rsid w:val="00256253"/>
    <w:rsid w:val="00257862"/>
    <w:rsid w:val="00262232"/>
    <w:rsid w:val="00273B89"/>
    <w:rsid w:val="002747A8"/>
    <w:rsid w:val="00277D9B"/>
    <w:rsid w:val="00280281"/>
    <w:rsid w:val="00280617"/>
    <w:rsid w:val="00280EA2"/>
    <w:rsid w:val="00281EAE"/>
    <w:rsid w:val="002824D0"/>
    <w:rsid w:val="0028632C"/>
    <w:rsid w:val="002869B4"/>
    <w:rsid w:val="002924B9"/>
    <w:rsid w:val="0029472A"/>
    <w:rsid w:val="00295894"/>
    <w:rsid w:val="00296A86"/>
    <w:rsid w:val="00297A57"/>
    <w:rsid w:val="002A1A41"/>
    <w:rsid w:val="002A4054"/>
    <w:rsid w:val="002A50B5"/>
    <w:rsid w:val="002B37C2"/>
    <w:rsid w:val="002B446A"/>
    <w:rsid w:val="002B606F"/>
    <w:rsid w:val="002C1A23"/>
    <w:rsid w:val="002C415D"/>
    <w:rsid w:val="002C6A03"/>
    <w:rsid w:val="002C7836"/>
    <w:rsid w:val="002D4B4A"/>
    <w:rsid w:val="002D5ABB"/>
    <w:rsid w:val="002D718C"/>
    <w:rsid w:val="002E05A8"/>
    <w:rsid w:val="002E298A"/>
    <w:rsid w:val="002E30C2"/>
    <w:rsid w:val="002E468F"/>
    <w:rsid w:val="002E6925"/>
    <w:rsid w:val="002F2DDE"/>
    <w:rsid w:val="002F2F3E"/>
    <w:rsid w:val="002F3C0C"/>
    <w:rsid w:val="002F4CED"/>
    <w:rsid w:val="00303440"/>
    <w:rsid w:val="00304432"/>
    <w:rsid w:val="0030642E"/>
    <w:rsid w:val="00307E5D"/>
    <w:rsid w:val="003103C0"/>
    <w:rsid w:val="00310C81"/>
    <w:rsid w:val="003120EF"/>
    <w:rsid w:val="00313913"/>
    <w:rsid w:val="00314EDC"/>
    <w:rsid w:val="00316D6A"/>
    <w:rsid w:val="00321C73"/>
    <w:rsid w:val="003226DA"/>
    <w:rsid w:val="00325189"/>
    <w:rsid w:val="00325FB7"/>
    <w:rsid w:val="00327EBE"/>
    <w:rsid w:val="003306F0"/>
    <w:rsid w:val="003318EA"/>
    <w:rsid w:val="00332637"/>
    <w:rsid w:val="003336EC"/>
    <w:rsid w:val="00333FCE"/>
    <w:rsid w:val="00336C99"/>
    <w:rsid w:val="00337147"/>
    <w:rsid w:val="00340C5B"/>
    <w:rsid w:val="00341863"/>
    <w:rsid w:val="0034274E"/>
    <w:rsid w:val="0034291C"/>
    <w:rsid w:val="00343E91"/>
    <w:rsid w:val="003450DC"/>
    <w:rsid w:val="00345F48"/>
    <w:rsid w:val="003475D3"/>
    <w:rsid w:val="00352024"/>
    <w:rsid w:val="003531DE"/>
    <w:rsid w:val="003557C1"/>
    <w:rsid w:val="00356974"/>
    <w:rsid w:val="00356EF0"/>
    <w:rsid w:val="00360288"/>
    <w:rsid w:val="0036419E"/>
    <w:rsid w:val="00364FDC"/>
    <w:rsid w:val="00370707"/>
    <w:rsid w:val="00371C3A"/>
    <w:rsid w:val="00373449"/>
    <w:rsid w:val="003752F8"/>
    <w:rsid w:val="003759FF"/>
    <w:rsid w:val="00381561"/>
    <w:rsid w:val="00383A47"/>
    <w:rsid w:val="00383B22"/>
    <w:rsid w:val="00385228"/>
    <w:rsid w:val="0038532E"/>
    <w:rsid w:val="003912CB"/>
    <w:rsid w:val="003921F9"/>
    <w:rsid w:val="00392E88"/>
    <w:rsid w:val="00393250"/>
    <w:rsid w:val="003934DA"/>
    <w:rsid w:val="003938DD"/>
    <w:rsid w:val="003944CB"/>
    <w:rsid w:val="00396432"/>
    <w:rsid w:val="00397BC3"/>
    <w:rsid w:val="003A0971"/>
    <w:rsid w:val="003A22AA"/>
    <w:rsid w:val="003A5373"/>
    <w:rsid w:val="003B0E50"/>
    <w:rsid w:val="003B2CBA"/>
    <w:rsid w:val="003B499E"/>
    <w:rsid w:val="003B5E04"/>
    <w:rsid w:val="003C0320"/>
    <w:rsid w:val="003C3060"/>
    <w:rsid w:val="003C4035"/>
    <w:rsid w:val="003C42D1"/>
    <w:rsid w:val="003C4AAB"/>
    <w:rsid w:val="003D1932"/>
    <w:rsid w:val="003D3783"/>
    <w:rsid w:val="003D397B"/>
    <w:rsid w:val="003D422A"/>
    <w:rsid w:val="003D5BA2"/>
    <w:rsid w:val="003D6D68"/>
    <w:rsid w:val="003D7E51"/>
    <w:rsid w:val="003E13C9"/>
    <w:rsid w:val="003E147A"/>
    <w:rsid w:val="003E399D"/>
    <w:rsid w:val="003E59E1"/>
    <w:rsid w:val="003E7F9D"/>
    <w:rsid w:val="003F4483"/>
    <w:rsid w:val="003F5680"/>
    <w:rsid w:val="004031CD"/>
    <w:rsid w:val="0040370E"/>
    <w:rsid w:val="00404FD2"/>
    <w:rsid w:val="004053A6"/>
    <w:rsid w:val="004108E7"/>
    <w:rsid w:val="00412DA8"/>
    <w:rsid w:val="00413C66"/>
    <w:rsid w:val="004174EE"/>
    <w:rsid w:val="004179F9"/>
    <w:rsid w:val="00420065"/>
    <w:rsid w:val="00421A72"/>
    <w:rsid w:val="00422DFD"/>
    <w:rsid w:val="00423499"/>
    <w:rsid w:val="004241C2"/>
    <w:rsid w:val="00425F9C"/>
    <w:rsid w:val="00425FE2"/>
    <w:rsid w:val="0043006E"/>
    <w:rsid w:val="00433479"/>
    <w:rsid w:val="0043390F"/>
    <w:rsid w:val="00433F3B"/>
    <w:rsid w:val="0043434A"/>
    <w:rsid w:val="0043587A"/>
    <w:rsid w:val="00435AAA"/>
    <w:rsid w:val="004368BB"/>
    <w:rsid w:val="00436963"/>
    <w:rsid w:val="00436E51"/>
    <w:rsid w:val="004402C4"/>
    <w:rsid w:val="004403C0"/>
    <w:rsid w:val="00440D25"/>
    <w:rsid w:val="00441718"/>
    <w:rsid w:val="00441C75"/>
    <w:rsid w:val="00442450"/>
    <w:rsid w:val="004434DF"/>
    <w:rsid w:val="00443CC1"/>
    <w:rsid w:val="00443EE1"/>
    <w:rsid w:val="00444BF4"/>
    <w:rsid w:val="00447407"/>
    <w:rsid w:val="00447732"/>
    <w:rsid w:val="00454BA2"/>
    <w:rsid w:val="00460212"/>
    <w:rsid w:val="004641C3"/>
    <w:rsid w:val="004651B3"/>
    <w:rsid w:val="00467422"/>
    <w:rsid w:val="00470A85"/>
    <w:rsid w:val="00472A32"/>
    <w:rsid w:val="00472CD5"/>
    <w:rsid w:val="004808B0"/>
    <w:rsid w:val="004810C6"/>
    <w:rsid w:val="00487F27"/>
    <w:rsid w:val="00490F1A"/>
    <w:rsid w:val="00491789"/>
    <w:rsid w:val="004A0AAC"/>
    <w:rsid w:val="004A1365"/>
    <w:rsid w:val="004A1CEB"/>
    <w:rsid w:val="004A3140"/>
    <w:rsid w:val="004A384E"/>
    <w:rsid w:val="004A6097"/>
    <w:rsid w:val="004A7FE2"/>
    <w:rsid w:val="004B065F"/>
    <w:rsid w:val="004B1341"/>
    <w:rsid w:val="004B1CF7"/>
    <w:rsid w:val="004B2319"/>
    <w:rsid w:val="004B50C2"/>
    <w:rsid w:val="004C0B5D"/>
    <w:rsid w:val="004C13D7"/>
    <w:rsid w:val="004C1724"/>
    <w:rsid w:val="004C2C80"/>
    <w:rsid w:val="004C5602"/>
    <w:rsid w:val="004C5C73"/>
    <w:rsid w:val="004C646D"/>
    <w:rsid w:val="004C688C"/>
    <w:rsid w:val="004D475E"/>
    <w:rsid w:val="004D4DC4"/>
    <w:rsid w:val="004D7718"/>
    <w:rsid w:val="004D79F6"/>
    <w:rsid w:val="004E16E7"/>
    <w:rsid w:val="004E1918"/>
    <w:rsid w:val="004E1C43"/>
    <w:rsid w:val="004E2B2E"/>
    <w:rsid w:val="004E5C88"/>
    <w:rsid w:val="004E5ECD"/>
    <w:rsid w:val="004E768D"/>
    <w:rsid w:val="004F2627"/>
    <w:rsid w:val="004F4F70"/>
    <w:rsid w:val="004F6137"/>
    <w:rsid w:val="004F7CFA"/>
    <w:rsid w:val="004F7FBB"/>
    <w:rsid w:val="005025EE"/>
    <w:rsid w:val="005059C2"/>
    <w:rsid w:val="0051026F"/>
    <w:rsid w:val="00511554"/>
    <w:rsid w:val="00512339"/>
    <w:rsid w:val="00512ED0"/>
    <w:rsid w:val="00516617"/>
    <w:rsid w:val="0051673E"/>
    <w:rsid w:val="00520C06"/>
    <w:rsid w:val="00531F41"/>
    <w:rsid w:val="00535412"/>
    <w:rsid w:val="005370B4"/>
    <w:rsid w:val="005405DA"/>
    <w:rsid w:val="005407B0"/>
    <w:rsid w:val="005415F6"/>
    <w:rsid w:val="00541F38"/>
    <w:rsid w:val="00541F9B"/>
    <w:rsid w:val="00541FDE"/>
    <w:rsid w:val="00543185"/>
    <w:rsid w:val="00543192"/>
    <w:rsid w:val="0054399E"/>
    <w:rsid w:val="005478A0"/>
    <w:rsid w:val="00551367"/>
    <w:rsid w:val="00551DFB"/>
    <w:rsid w:val="00555567"/>
    <w:rsid w:val="00556E37"/>
    <w:rsid w:val="00561EDE"/>
    <w:rsid w:val="00563F2D"/>
    <w:rsid w:val="0056501F"/>
    <w:rsid w:val="00575559"/>
    <w:rsid w:val="00575CF6"/>
    <w:rsid w:val="0057655A"/>
    <w:rsid w:val="00577C3E"/>
    <w:rsid w:val="00580BCA"/>
    <w:rsid w:val="00581B41"/>
    <w:rsid w:val="00582906"/>
    <w:rsid w:val="005829D5"/>
    <w:rsid w:val="0058414D"/>
    <w:rsid w:val="005843D3"/>
    <w:rsid w:val="00584F01"/>
    <w:rsid w:val="00591BA5"/>
    <w:rsid w:val="00592BF7"/>
    <w:rsid w:val="00594F2F"/>
    <w:rsid w:val="005A14FA"/>
    <w:rsid w:val="005A1D2B"/>
    <w:rsid w:val="005A63EC"/>
    <w:rsid w:val="005B29B5"/>
    <w:rsid w:val="005B41C8"/>
    <w:rsid w:val="005B646C"/>
    <w:rsid w:val="005B7F09"/>
    <w:rsid w:val="005C0CB3"/>
    <w:rsid w:val="005C0DE8"/>
    <w:rsid w:val="005C1326"/>
    <w:rsid w:val="005C2D81"/>
    <w:rsid w:val="005C2E48"/>
    <w:rsid w:val="005C4F6A"/>
    <w:rsid w:val="005C5142"/>
    <w:rsid w:val="005C54EE"/>
    <w:rsid w:val="005C5A7D"/>
    <w:rsid w:val="005D1459"/>
    <w:rsid w:val="005D200A"/>
    <w:rsid w:val="005D45A8"/>
    <w:rsid w:val="005D4F2F"/>
    <w:rsid w:val="005D64E0"/>
    <w:rsid w:val="005D7E0D"/>
    <w:rsid w:val="005D7FDD"/>
    <w:rsid w:val="005E3F24"/>
    <w:rsid w:val="005F5349"/>
    <w:rsid w:val="005F5C25"/>
    <w:rsid w:val="005F609D"/>
    <w:rsid w:val="00601064"/>
    <w:rsid w:val="006014F2"/>
    <w:rsid w:val="00602D53"/>
    <w:rsid w:val="0061038E"/>
    <w:rsid w:val="00610E8E"/>
    <w:rsid w:val="00610E90"/>
    <w:rsid w:val="0061364F"/>
    <w:rsid w:val="006137FC"/>
    <w:rsid w:val="006143DB"/>
    <w:rsid w:val="00614E52"/>
    <w:rsid w:val="0062177E"/>
    <w:rsid w:val="006226C3"/>
    <w:rsid w:val="00622FEA"/>
    <w:rsid w:val="00632012"/>
    <w:rsid w:val="006339FD"/>
    <w:rsid w:val="00633B99"/>
    <w:rsid w:val="006404A1"/>
    <w:rsid w:val="00641459"/>
    <w:rsid w:val="006443D6"/>
    <w:rsid w:val="006468E7"/>
    <w:rsid w:val="00650C35"/>
    <w:rsid w:val="00652724"/>
    <w:rsid w:val="006527E8"/>
    <w:rsid w:val="006561F0"/>
    <w:rsid w:val="00656AF6"/>
    <w:rsid w:val="006637A4"/>
    <w:rsid w:val="006662B7"/>
    <w:rsid w:val="006667EE"/>
    <w:rsid w:val="006673BA"/>
    <w:rsid w:val="0066791F"/>
    <w:rsid w:val="00670B2C"/>
    <w:rsid w:val="00670DFC"/>
    <w:rsid w:val="006723A1"/>
    <w:rsid w:val="006729E6"/>
    <w:rsid w:val="00674898"/>
    <w:rsid w:val="006750DC"/>
    <w:rsid w:val="00675D7F"/>
    <w:rsid w:val="006773CA"/>
    <w:rsid w:val="0067772B"/>
    <w:rsid w:val="00677857"/>
    <w:rsid w:val="0068216C"/>
    <w:rsid w:val="006823F8"/>
    <w:rsid w:val="00682965"/>
    <w:rsid w:val="006833A4"/>
    <w:rsid w:val="00685F77"/>
    <w:rsid w:val="0068606D"/>
    <w:rsid w:val="0068728E"/>
    <w:rsid w:val="00691D22"/>
    <w:rsid w:val="00692FEC"/>
    <w:rsid w:val="00695C0F"/>
    <w:rsid w:val="006A5330"/>
    <w:rsid w:val="006A67C2"/>
    <w:rsid w:val="006B188E"/>
    <w:rsid w:val="006B26B7"/>
    <w:rsid w:val="006B363D"/>
    <w:rsid w:val="006B424A"/>
    <w:rsid w:val="006B4B63"/>
    <w:rsid w:val="006B6774"/>
    <w:rsid w:val="006C0CFC"/>
    <w:rsid w:val="006C51DD"/>
    <w:rsid w:val="006C6BA2"/>
    <w:rsid w:val="006D12FF"/>
    <w:rsid w:val="006D152E"/>
    <w:rsid w:val="006D3540"/>
    <w:rsid w:val="006D3707"/>
    <w:rsid w:val="006D37F1"/>
    <w:rsid w:val="006D3BED"/>
    <w:rsid w:val="006D48F3"/>
    <w:rsid w:val="006D5D04"/>
    <w:rsid w:val="006D7210"/>
    <w:rsid w:val="006E4694"/>
    <w:rsid w:val="006F064F"/>
    <w:rsid w:val="006F2BFE"/>
    <w:rsid w:val="006F34F0"/>
    <w:rsid w:val="006F431E"/>
    <w:rsid w:val="006F7EF6"/>
    <w:rsid w:val="0070376E"/>
    <w:rsid w:val="00703FD9"/>
    <w:rsid w:val="00704F9B"/>
    <w:rsid w:val="00707737"/>
    <w:rsid w:val="007101B3"/>
    <w:rsid w:val="007114BB"/>
    <w:rsid w:val="007151CE"/>
    <w:rsid w:val="00715E54"/>
    <w:rsid w:val="0071671B"/>
    <w:rsid w:val="007215A4"/>
    <w:rsid w:val="007229EA"/>
    <w:rsid w:val="00724C3E"/>
    <w:rsid w:val="007263E2"/>
    <w:rsid w:val="00726752"/>
    <w:rsid w:val="007273B3"/>
    <w:rsid w:val="007318EF"/>
    <w:rsid w:val="0073307B"/>
    <w:rsid w:val="00733A6B"/>
    <w:rsid w:val="00735A02"/>
    <w:rsid w:val="00735E6A"/>
    <w:rsid w:val="00735F35"/>
    <w:rsid w:val="007371DA"/>
    <w:rsid w:val="007412DD"/>
    <w:rsid w:val="0074658F"/>
    <w:rsid w:val="00747216"/>
    <w:rsid w:val="00747796"/>
    <w:rsid w:val="00750C80"/>
    <w:rsid w:val="00752A10"/>
    <w:rsid w:val="00753A90"/>
    <w:rsid w:val="007619AE"/>
    <w:rsid w:val="00766D78"/>
    <w:rsid w:val="0076711F"/>
    <w:rsid w:val="00767A96"/>
    <w:rsid w:val="00770B57"/>
    <w:rsid w:val="00773BDB"/>
    <w:rsid w:val="00774617"/>
    <w:rsid w:val="00774CF5"/>
    <w:rsid w:val="0077672F"/>
    <w:rsid w:val="007776CE"/>
    <w:rsid w:val="00777C53"/>
    <w:rsid w:val="00777CB4"/>
    <w:rsid w:val="007810D6"/>
    <w:rsid w:val="007817F8"/>
    <w:rsid w:val="00783215"/>
    <w:rsid w:val="00785382"/>
    <w:rsid w:val="00791133"/>
    <w:rsid w:val="0079249A"/>
    <w:rsid w:val="0079327B"/>
    <w:rsid w:val="007950B3"/>
    <w:rsid w:val="00797918"/>
    <w:rsid w:val="00797D61"/>
    <w:rsid w:val="007A26E3"/>
    <w:rsid w:val="007A2FBA"/>
    <w:rsid w:val="007A75B9"/>
    <w:rsid w:val="007A7744"/>
    <w:rsid w:val="007B1979"/>
    <w:rsid w:val="007B34F0"/>
    <w:rsid w:val="007B3D1E"/>
    <w:rsid w:val="007B49FB"/>
    <w:rsid w:val="007B4C1B"/>
    <w:rsid w:val="007C158E"/>
    <w:rsid w:val="007C2FC0"/>
    <w:rsid w:val="007C53C1"/>
    <w:rsid w:val="007C69D9"/>
    <w:rsid w:val="007D436C"/>
    <w:rsid w:val="007D4838"/>
    <w:rsid w:val="007D7187"/>
    <w:rsid w:val="007D7193"/>
    <w:rsid w:val="007E08C3"/>
    <w:rsid w:val="007E20BE"/>
    <w:rsid w:val="007E32FD"/>
    <w:rsid w:val="007E3B83"/>
    <w:rsid w:val="007E40DE"/>
    <w:rsid w:val="007E4A2E"/>
    <w:rsid w:val="007E55F3"/>
    <w:rsid w:val="007F21EE"/>
    <w:rsid w:val="007F405F"/>
    <w:rsid w:val="007F6BEE"/>
    <w:rsid w:val="008013A8"/>
    <w:rsid w:val="00805D73"/>
    <w:rsid w:val="00812225"/>
    <w:rsid w:val="0081340D"/>
    <w:rsid w:val="00813913"/>
    <w:rsid w:val="008144A7"/>
    <w:rsid w:val="008152A6"/>
    <w:rsid w:val="00820400"/>
    <w:rsid w:val="008237B4"/>
    <w:rsid w:val="00826300"/>
    <w:rsid w:val="00826691"/>
    <w:rsid w:val="0083081B"/>
    <w:rsid w:val="00830DE2"/>
    <w:rsid w:val="00831D54"/>
    <w:rsid w:val="00832E6B"/>
    <w:rsid w:val="00836232"/>
    <w:rsid w:val="00841AF8"/>
    <w:rsid w:val="008428A5"/>
    <w:rsid w:val="00842BE2"/>
    <w:rsid w:val="00842CC4"/>
    <w:rsid w:val="008459D7"/>
    <w:rsid w:val="008469FB"/>
    <w:rsid w:val="0085160D"/>
    <w:rsid w:val="008522D4"/>
    <w:rsid w:val="0086040E"/>
    <w:rsid w:val="00861D85"/>
    <w:rsid w:val="00864050"/>
    <w:rsid w:val="00864EFC"/>
    <w:rsid w:val="008657CE"/>
    <w:rsid w:val="0086789B"/>
    <w:rsid w:val="008709EF"/>
    <w:rsid w:val="00885378"/>
    <w:rsid w:val="00885B22"/>
    <w:rsid w:val="00885EAC"/>
    <w:rsid w:val="0089012B"/>
    <w:rsid w:val="008965AC"/>
    <w:rsid w:val="008A221B"/>
    <w:rsid w:val="008A2543"/>
    <w:rsid w:val="008A54FF"/>
    <w:rsid w:val="008B0194"/>
    <w:rsid w:val="008B10FD"/>
    <w:rsid w:val="008B2CB1"/>
    <w:rsid w:val="008B3EDD"/>
    <w:rsid w:val="008B6E10"/>
    <w:rsid w:val="008B70C8"/>
    <w:rsid w:val="008B74E3"/>
    <w:rsid w:val="008B79EB"/>
    <w:rsid w:val="008C08C2"/>
    <w:rsid w:val="008C5583"/>
    <w:rsid w:val="008C5DA4"/>
    <w:rsid w:val="008C6F32"/>
    <w:rsid w:val="008D16F7"/>
    <w:rsid w:val="008D1A29"/>
    <w:rsid w:val="008D1DE2"/>
    <w:rsid w:val="008E16DD"/>
    <w:rsid w:val="008E1FC1"/>
    <w:rsid w:val="008E38BB"/>
    <w:rsid w:val="008E4374"/>
    <w:rsid w:val="008E48AC"/>
    <w:rsid w:val="008E4F62"/>
    <w:rsid w:val="008E5A93"/>
    <w:rsid w:val="008F3EB1"/>
    <w:rsid w:val="008F4117"/>
    <w:rsid w:val="008F43F4"/>
    <w:rsid w:val="008F5B0C"/>
    <w:rsid w:val="00913CAE"/>
    <w:rsid w:val="00913EC6"/>
    <w:rsid w:val="00914E13"/>
    <w:rsid w:val="00922867"/>
    <w:rsid w:val="00930D5D"/>
    <w:rsid w:val="00932BFD"/>
    <w:rsid w:val="00932C4C"/>
    <w:rsid w:val="00932E61"/>
    <w:rsid w:val="00934188"/>
    <w:rsid w:val="009424B9"/>
    <w:rsid w:val="00943E7E"/>
    <w:rsid w:val="0094448E"/>
    <w:rsid w:val="00946A91"/>
    <w:rsid w:val="00947E0F"/>
    <w:rsid w:val="0095536C"/>
    <w:rsid w:val="00957954"/>
    <w:rsid w:val="00961DD0"/>
    <w:rsid w:val="00963440"/>
    <w:rsid w:val="009647F2"/>
    <w:rsid w:val="00965190"/>
    <w:rsid w:val="00966C00"/>
    <w:rsid w:val="00967C17"/>
    <w:rsid w:val="00970CDE"/>
    <w:rsid w:val="00970CE2"/>
    <w:rsid w:val="009727F9"/>
    <w:rsid w:val="00975A61"/>
    <w:rsid w:val="00975D86"/>
    <w:rsid w:val="00981209"/>
    <w:rsid w:val="00981D05"/>
    <w:rsid w:val="009829E8"/>
    <w:rsid w:val="00984FAD"/>
    <w:rsid w:val="00995469"/>
    <w:rsid w:val="009A16D6"/>
    <w:rsid w:val="009A2F7C"/>
    <w:rsid w:val="009A5B18"/>
    <w:rsid w:val="009B157C"/>
    <w:rsid w:val="009B1E18"/>
    <w:rsid w:val="009B68D5"/>
    <w:rsid w:val="009C33D6"/>
    <w:rsid w:val="009C5DF4"/>
    <w:rsid w:val="009C5EAB"/>
    <w:rsid w:val="009D5B36"/>
    <w:rsid w:val="009D7E44"/>
    <w:rsid w:val="009E16F3"/>
    <w:rsid w:val="009E1E6C"/>
    <w:rsid w:val="009E62AA"/>
    <w:rsid w:val="009E7E21"/>
    <w:rsid w:val="009F020A"/>
    <w:rsid w:val="009F0CB5"/>
    <w:rsid w:val="009F1324"/>
    <w:rsid w:val="009F19A1"/>
    <w:rsid w:val="009F245F"/>
    <w:rsid w:val="009F4D32"/>
    <w:rsid w:val="009F4EBA"/>
    <w:rsid w:val="009F55E2"/>
    <w:rsid w:val="009F6ACC"/>
    <w:rsid w:val="009F6EA7"/>
    <w:rsid w:val="00A012D3"/>
    <w:rsid w:val="00A013FB"/>
    <w:rsid w:val="00A02E25"/>
    <w:rsid w:val="00A03866"/>
    <w:rsid w:val="00A045BC"/>
    <w:rsid w:val="00A0555B"/>
    <w:rsid w:val="00A0797A"/>
    <w:rsid w:val="00A10229"/>
    <w:rsid w:val="00A13188"/>
    <w:rsid w:val="00A22294"/>
    <w:rsid w:val="00A2363B"/>
    <w:rsid w:val="00A258BC"/>
    <w:rsid w:val="00A27C48"/>
    <w:rsid w:val="00A304FE"/>
    <w:rsid w:val="00A310A1"/>
    <w:rsid w:val="00A31976"/>
    <w:rsid w:val="00A35BAD"/>
    <w:rsid w:val="00A419A5"/>
    <w:rsid w:val="00A41A26"/>
    <w:rsid w:val="00A44AAC"/>
    <w:rsid w:val="00A46C11"/>
    <w:rsid w:val="00A47089"/>
    <w:rsid w:val="00A4718F"/>
    <w:rsid w:val="00A5247B"/>
    <w:rsid w:val="00A52E0F"/>
    <w:rsid w:val="00A53569"/>
    <w:rsid w:val="00A55E79"/>
    <w:rsid w:val="00A573D2"/>
    <w:rsid w:val="00A577DB"/>
    <w:rsid w:val="00A60285"/>
    <w:rsid w:val="00A6676A"/>
    <w:rsid w:val="00A7460C"/>
    <w:rsid w:val="00A74EC9"/>
    <w:rsid w:val="00A75BAF"/>
    <w:rsid w:val="00A777ED"/>
    <w:rsid w:val="00A8335F"/>
    <w:rsid w:val="00A863F4"/>
    <w:rsid w:val="00A90406"/>
    <w:rsid w:val="00A939BB"/>
    <w:rsid w:val="00A93D2D"/>
    <w:rsid w:val="00A946A1"/>
    <w:rsid w:val="00A95C31"/>
    <w:rsid w:val="00A96353"/>
    <w:rsid w:val="00AA2361"/>
    <w:rsid w:val="00AA7163"/>
    <w:rsid w:val="00AB1360"/>
    <w:rsid w:val="00AB2536"/>
    <w:rsid w:val="00AB3689"/>
    <w:rsid w:val="00AB575B"/>
    <w:rsid w:val="00AB6A3F"/>
    <w:rsid w:val="00AC0D45"/>
    <w:rsid w:val="00AC40A1"/>
    <w:rsid w:val="00AD3842"/>
    <w:rsid w:val="00AD3E79"/>
    <w:rsid w:val="00AE0482"/>
    <w:rsid w:val="00AE10D6"/>
    <w:rsid w:val="00AE20B9"/>
    <w:rsid w:val="00AE3558"/>
    <w:rsid w:val="00AE427F"/>
    <w:rsid w:val="00AF0020"/>
    <w:rsid w:val="00AF5CC3"/>
    <w:rsid w:val="00AF7B1D"/>
    <w:rsid w:val="00B00696"/>
    <w:rsid w:val="00B04F1E"/>
    <w:rsid w:val="00B10490"/>
    <w:rsid w:val="00B14389"/>
    <w:rsid w:val="00B15D15"/>
    <w:rsid w:val="00B15FAE"/>
    <w:rsid w:val="00B16350"/>
    <w:rsid w:val="00B2014B"/>
    <w:rsid w:val="00B23711"/>
    <w:rsid w:val="00B277F9"/>
    <w:rsid w:val="00B30E02"/>
    <w:rsid w:val="00B40DA7"/>
    <w:rsid w:val="00B41FCD"/>
    <w:rsid w:val="00B44C75"/>
    <w:rsid w:val="00B46D5F"/>
    <w:rsid w:val="00B54353"/>
    <w:rsid w:val="00B55327"/>
    <w:rsid w:val="00B554D8"/>
    <w:rsid w:val="00B55E3D"/>
    <w:rsid w:val="00B72DE1"/>
    <w:rsid w:val="00B7578B"/>
    <w:rsid w:val="00B81768"/>
    <w:rsid w:val="00B83D00"/>
    <w:rsid w:val="00B8472F"/>
    <w:rsid w:val="00B900C9"/>
    <w:rsid w:val="00B904FC"/>
    <w:rsid w:val="00B92015"/>
    <w:rsid w:val="00B93F84"/>
    <w:rsid w:val="00B94689"/>
    <w:rsid w:val="00B9483B"/>
    <w:rsid w:val="00BA0A79"/>
    <w:rsid w:val="00BA4DB1"/>
    <w:rsid w:val="00BB00D3"/>
    <w:rsid w:val="00BB02A1"/>
    <w:rsid w:val="00BB385C"/>
    <w:rsid w:val="00BB3D21"/>
    <w:rsid w:val="00BC0185"/>
    <w:rsid w:val="00BC08CE"/>
    <w:rsid w:val="00BC13E4"/>
    <w:rsid w:val="00BC4952"/>
    <w:rsid w:val="00BC4B53"/>
    <w:rsid w:val="00BC7DF4"/>
    <w:rsid w:val="00BD2416"/>
    <w:rsid w:val="00BD4F08"/>
    <w:rsid w:val="00BD61E3"/>
    <w:rsid w:val="00BE2865"/>
    <w:rsid w:val="00BE3015"/>
    <w:rsid w:val="00BE4412"/>
    <w:rsid w:val="00BF04FB"/>
    <w:rsid w:val="00BF1E94"/>
    <w:rsid w:val="00BF3EED"/>
    <w:rsid w:val="00C00932"/>
    <w:rsid w:val="00C02A4E"/>
    <w:rsid w:val="00C03AD7"/>
    <w:rsid w:val="00C05AE6"/>
    <w:rsid w:val="00C071F8"/>
    <w:rsid w:val="00C0721E"/>
    <w:rsid w:val="00C10B2C"/>
    <w:rsid w:val="00C15E69"/>
    <w:rsid w:val="00C171B3"/>
    <w:rsid w:val="00C174A1"/>
    <w:rsid w:val="00C22ED9"/>
    <w:rsid w:val="00C22FB5"/>
    <w:rsid w:val="00C24AB1"/>
    <w:rsid w:val="00C267B0"/>
    <w:rsid w:val="00C2747D"/>
    <w:rsid w:val="00C30452"/>
    <w:rsid w:val="00C308D8"/>
    <w:rsid w:val="00C3346A"/>
    <w:rsid w:val="00C35342"/>
    <w:rsid w:val="00C35F60"/>
    <w:rsid w:val="00C4093F"/>
    <w:rsid w:val="00C4514D"/>
    <w:rsid w:val="00C45C81"/>
    <w:rsid w:val="00C47CE8"/>
    <w:rsid w:val="00C523C9"/>
    <w:rsid w:val="00C52681"/>
    <w:rsid w:val="00C54A69"/>
    <w:rsid w:val="00C60C7C"/>
    <w:rsid w:val="00C62046"/>
    <w:rsid w:val="00C6221A"/>
    <w:rsid w:val="00C6332A"/>
    <w:rsid w:val="00C64B17"/>
    <w:rsid w:val="00C65455"/>
    <w:rsid w:val="00C66056"/>
    <w:rsid w:val="00C753AD"/>
    <w:rsid w:val="00C7704E"/>
    <w:rsid w:val="00C77100"/>
    <w:rsid w:val="00C87AE6"/>
    <w:rsid w:val="00C90A05"/>
    <w:rsid w:val="00C90EB9"/>
    <w:rsid w:val="00C91283"/>
    <w:rsid w:val="00C914BF"/>
    <w:rsid w:val="00C9505D"/>
    <w:rsid w:val="00C97056"/>
    <w:rsid w:val="00C974EE"/>
    <w:rsid w:val="00CA7473"/>
    <w:rsid w:val="00CA7A0A"/>
    <w:rsid w:val="00CB4730"/>
    <w:rsid w:val="00CB5493"/>
    <w:rsid w:val="00CB7915"/>
    <w:rsid w:val="00CC0B29"/>
    <w:rsid w:val="00CC1967"/>
    <w:rsid w:val="00CC295C"/>
    <w:rsid w:val="00CD662B"/>
    <w:rsid w:val="00CE1518"/>
    <w:rsid w:val="00CE2A3F"/>
    <w:rsid w:val="00CF0FE5"/>
    <w:rsid w:val="00CF146A"/>
    <w:rsid w:val="00CF2937"/>
    <w:rsid w:val="00D02A5F"/>
    <w:rsid w:val="00D05C1C"/>
    <w:rsid w:val="00D11C4A"/>
    <w:rsid w:val="00D1210C"/>
    <w:rsid w:val="00D16733"/>
    <w:rsid w:val="00D2000F"/>
    <w:rsid w:val="00D24CBB"/>
    <w:rsid w:val="00D253A5"/>
    <w:rsid w:val="00D274A0"/>
    <w:rsid w:val="00D318F1"/>
    <w:rsid w:val="00D322C7"/>
    <w:rsid w:val="00D34E6C"/>
    <w:rsid w:val="00D35559"/>
    <w:rsid w:val="00D35811"/>
    <w:rsid w:val="00D36CC4"/>
    <w:rsid w:val="00D40910"/>
    <w:rsid w:val="00D409C8"/>
    <w:rsid w:val="00D40CBC"/>
    <w:rsid w:val="00D41C93"/>
    <w:rsid w:val="00D44146"/>
    <w:rsid w:val="00D4502F"/>
    <w:rsid w:val="00D47186"/>
    <w:rsid w:val="00D47DE7"/>
    <w:rsid w:val="00D5146A"/>
    <w:rsid w:val="00D520DD"/>
    <w:rsid w:val="00D52339"/>
    <w:rsid w:val="00D52383"/>
    <w:rsid w:val="00D52600"/>
    <w:rsid w:val="00D54382"/>
    <w:rsid w:val="00D55F13"/>
    <w:rsid w:val="00D608B9"/>
    <w:rsid w:val="00D62FC1"/>
    <w:rsid w:val="00D63377"/>
    <w:rsid w:val="00D662DC"/>
    <w:rsid w:val="00D701A8"/>
    <w:rsid w:val="00D72E18"/>
    <w:rsid w:val="00D73415"/>
    <w:rsid w:val="00D74517"/>
    <w:rsid w:val="00D74885"/>
    <w:rsid w:val="00D7694E"/>
    <w:rsid w:val="00D76DE5"/>
    <w:rsid w:val="00D7778D"/>
    <w:rsid w:val="00D77E26"/>
    <w:rsid w:val="00D82344"/>
    <w:rsid w:val="00D826A0"/>
    <w:rsid w:val="00DA01BA"/>
    <w:rsid w:val="00DA4298"/>
    <w:rsid w:val="00DA5071"/>
    <w:rsid w:val="00DA7DFC"/>
    <w:rsid w:val="00DB170B"/>
    <w:rsid w:val="00DB2A33"/>
    <w:rsid w:val="00DC32CF"/>
    <w:rsid w:val="00DD1A64"/>
    <w:rsid w:val="00DD266D"/>
    <w:rsid w:val="00DD41B4"/>
    <w:rsid w:val="00DD4C14"/>
    <w:rsid w:val="00DD64A3"/>
    <w:rsid w:val="00DD6B27"/>
    <w:rsid w:val="00DD794C"/>
    <w:rsid w:val="00DD7C4E"/>
    <w:rsid w:val="00DE021A"/>
    <w:rsid w:val="00DE103C"/>
    <w:rsid w:val="00DE1401"/>
    <w:rsid w:val="00DE202F"/>
    <w:rsid w:val="00DE2D8A"/>
    <w:rsid w:val="00DE40C3"/>
    <w:rsid w:val="00DE726B"/>
    <w:rsid w:val="00DE7CA6"/>
    <w:rsid w:val="00DF0200"/>
    <w:rsid w:val="00DF1576"/>
    <w:rsid w:val="00DF3AE8"/>
    <w:rsid w:val="00DF4CD2"/>
    <w:rsid w:val="00DF69A1"/>
    <w:rsid w:val="00DF7E7E"/>
    <w:rsid w:val="00E0328D"/>
    <w:rsid w:val="00E043CE"/>
    <w:rsid w:val="00E07233"/>
    <w:rsid w:val="00E07CBD"/>
    <w:rsid w:val="00E104A5"/>
    <w:rsid w:val="00E1147D"/>
    <w:rsid w:val="00E1289A"/>
    <w:rsid w:val="00E20F8F"/>
    <w:rsid w:val="00E22B1B"/>
    <w:rsid w:val="00E237AF"/>
    <w:rsid w:val="00E242E3"/>
    <w:rsid w:val="00E24606"/>
    <w:rsid w:val="00E26169"/>
    <w:rsid w:val="00E267AC"/>
    <w:rsid w:val="00E27226"/>
    <w:rsid w:val="00E27D43"/>
    <w:rsid w:val="00E30630"/>
    <w:rsid w:val="00E33AC3"/>
    <w:rsid w:val="00E33E11"/>
    <w:rsid w:val="00E340A6"/>
    <w:rsid w:val="00E34B54"/>
    <w:rsid w:val="00E37310"/>
    <w:rsid w:val="00E3744B"/>
    <w:rsid w:val="00E37BF3"/>
    <w:rsid w:val="00E425FA"/>
    <w:rsid w:val="00E4491E"/>
    <w:rsid w:val="00E44F3B"/>
    <w:rsid w:val="00E46479"/>
    <w:rsid w:val="00E46DC4"/>
    <w:rsid w:val="00E47FE1"/>
    <w:rsid w:val="00E53B40"/>
    <w:rsid w:val="00E56E17"/>
    <w:rsid w:val="00E57300"/>
    <w:rsid w:val="00E578E7"/>
    <w:rsid w:val="00E630FE"/>
    <w:rsid w:val="00E70C62"/>
    <w:rsid w:val="00E72978"/>
    <w:rsid w:val="00E72CD2"/>
    <w:rsid w:val="00E73412"/>
    <w:rsid w:val="00E737BF"/>
    <w:rsid w:val="00E74E23"/>
    <w:rsid w:val="00E75C53"/>
    <w:rsid w:val="00E763CA"/>
    <w:rsid w:val="00E76E23"/>
    <w:rsid w:val="00E80631"/>
    <w:rsid w:val="00E806BB"/>
    <w:rsid w:val="00E81323"/>
    <w:rsid w:val="00E81A87"/>
    <w:rsid w:val="00E83E83"/>
    <w:rsid w:val="00E84019"/>
    <w:rsid w:val="00E857DA"/>
    <w:rsid w:val="00E859E5"/>
    <w:rsid w:val="00E860C7"/>
    <w:rsid w:val="00E87B71"/>
    <w:rsid w:val="00E9015A"/>
    <w:rsid w:val="00E903E5"/>
    <w:rsid w:val="00E91B72"/>
    <w:rsid w:val="00E92CAE"/>
    <w:rsid w:val="00E94FBF"/>
    <w:rsid w:val="00EA12E3"/>
    <w:rsid w:val="00EA504D"/>
    <w:rsid w:val="00EA6EB0"/>
    <w:rsid w:val="00EA78B2"/>
    <w:rsid w:val="00EB0345"/>
    <w:rsid w:val="00EB2908"/>
    <w:rsid w:val="00EB301E"/>
    <w:rsid w:val="00EB43F6"/>
    <w:rsid w:val="00EB7E4D"/>
    <w:rsid w:val="00EC21CB"/>
    <w:rsid w:val="00EC2571"/>
    <w:rsid w:val="00EC2BD5"/>
    <w:rsid w:val="00EC5366"/>
    <w:rsid w:val="00ED1252"/>
    <w:rsid w:val="00ED206E"/>
    <w:rsid w:val="00ED4230"/>
    <w:rsid w:val="00ED5C5D"/>
    <w:rsid w:val="00ED60CD"/>
    <w:rsid w:val="00EE1F45"/>
    <w:rsid w:val="00EE4430"/>
    <w:rsid w:val="00EE4DB5"/>
    <w:rsid w:val="00EF1433"/>
    <w:rsid w:val="00EF49B4"/>
    <w:rsid w:val="00EF4DCC"/>
    <w:rsid w:val="00EF526C"/>
    <w:rsid w:val="00EF77C0"/>
    <w:rsid w:val="00F01C85"/>
    <w:rsid w:val="00F02292"/>
    <w:rsid w:val="00F02C07"/>
    <w:rsid w:val="00F02CB3"/>
    <w:rsid w:val="00F04F87"/>
    <w:rsid w:val="00F06C9F"/>
    <w:rsid w:val="00F07773"/>
    <w:rsid w:val="00F1115A"/>
    <w:rsid w:val="00F11740"/>
    <w:rsid w:val="00F144CA"/>
    <w:rsid w:val="00F154D7"/>
    <w:rsid w:val="00F165EB"/>
    <w:rsid w:val="00F16C83"/>
    <w:rsid w:val="00F16EB8"/>
    <w:rsid w:val="00F1777A"/>
    <w:rsid w:val="00F23305"/>
    <w:rsid w:val="00F260F2"/>
    <w:rsid w:val="00F260FC"/>
    <w:rsid w:val="00F320F5"/>
    <w:rsid w:val="00F33A1D"/>
    <w:rsid w:val="00F419A1"/>
    <w:rsid w:val="00F42239"/>
    <w:rsid w:val="00F4409E"/>
    <w:rsid w:val="00F45C42"/>
    <w:rsid w:val="00F46C12"/>
    <w:rsid w:val="00F47548"/>
    <w:rsid w:val="00F50CD5"/>
    <w:rsid w:val="00F52119"/>
    <w:rsid w:val="00F54123"/>
    <w:rsid w:val="00F55687"/>
    <w:rsid w:val="00F608F7"/>
    <w:rsid w:val="00F60AD4"/>
    <w:rsid w:val="00F61524"/>
    <w:rsid w:val="00F626FA"/>
    <w:rsid w:val="00F6504E"/>
    <w:rsid w:val="00F65324"/>
    <w:rsid w:val="00F65528"/>
    <w:rsid w:val="00F65936"/>
    <w:rsid w:val="00F668C6"/>
    <w:rsid w:val="00F67868"/>
    <w:rsid w:val="00F679EE"/>
    <w:rsid w:val="00F72390"/>
    <w:rsid w:val="00F7369F"/>
    <w:rsid w:val="00F775FF"/>
    <w:rsid w:val="00F77FEC"/>
    <w:rsid w:val="00F827FC"/>
    <w:rsid w:val="00F82BE8"/>
    <w:rsid w:val="00F8395E"/>
    <w:rsid w:val="00F848D3"/>
    <w:rsid w:val="00F84C2E"/>
    <w:rsid w:val="00F913DB"/>
    <w:rsid w:val="00F928D1"/>
    <w:rsid w:val="00F95324"/>
    <w:rsid w:val="00FA483D"/>
    <w:rsid w:val="00FA4E79"/>
    <w:rsid w:val="00FA5AF4"/>
    <w:rsid w:val="00FA7E4C"/>
    <w:rsid w:val="00FB2AC7"/>
    <w:rsid w:val="00FB53C1"/>
    <w:rsid w:val="00FB6ED4"/>
    <w:rsid w:val="00FC0761"/>
    <w:rsid w:val="00FD078D"/>
    <w:rsid w:val="00FD3AD1"/>
    <w:rsid w:val="00FD544C"/>
    <w:rsid w:val="00FD620D"/>
    <w:rsid w:val="00FD79D9"/>
    <w:rsid w:val="00FE23FE"/>
    <w:rsid w:val="00FE273D"/>
    <w:rsid w:val="00FE7BC7"/>
    <w:rsid w:val="00FF1456"/>
    <w:rsid w:val="00FF1582"/>
    <w:rsid w:val="00FF1B6F"/>
    <w:rsid w:val="00FF2C7A"/>
    <w:rsid w:val="00FF3263"/>
    <w:rsid w:val="00FF3923"/>
    <w:rsid w:val="00FF763A"/>
    <w:rsid w:val="09186774"/>
    <w:rsid w:val="12070CAE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BFBB7"/>
  <w15:docId w15:val="{086900A4-AEDB-41A5-8423-BB7D423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D32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E55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2867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rsid w:val="009228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2867"/>
    <w:rPr>
      <w:rFonts w:ascii="仿宋" w:eastAsia="仿宋" w:hAnsi="仿宋" w:cs="仿宋"/>
      <w:sz w:val="18"/>
      <w:szCs w:val="18"/>
      <w:lang w:val="zh-CN" w:bidi="zh-CN"/>
    </w:rPr>
  </w:style>
  <w:style w:type="character" w:styleId="a6">
    <w:name w:val="annotation reference"/>
    <w:basedOn w:val="a0"/>
    <w:rsid w:val="004651B3"/>
    <w:rPr>
      <w:sz w:val="21"/>
      <w:szCs w:val="21"/>
    </w:rPr>
  </w:style>
  <w:style w:type="paragraph" w:styleId="a7">
    <w:name w:val="annotation text"/>
    <w:basedOn w:val="a"/>
    <w:link w:val="Char1"/>
    <w:rsid w:val="004651B3"/>
  </w:style>
  <w:style w:type="character" w:customStyle="1" w:styleId="Char1">
    <w:name w:val="批注文字 Char"/>
    <w:basedOn w:val="a0"/>
    <w:link w:val="a7"/>
    <w:rsid w:val="004651B3"/>
    <w:rPr>
      <w:rFonts w:ascii="仿宋" w:eastAsia="仿宋" w:hAnsi="仿宋" w:cs="仿宋"/>
      <w:sz w:val="22"/>
      <w:szCs w:val="22"/>
      <w:lang w:val="zh-CN" w:bidi="zh-CN"/>
    </w:rPr>
  </w:style>
  <w:style w:type="paragraph" w:styleId="a8">
    <w:name w:val="annotation subject"/>
    <w:basedOn w:val="a7"/>
    <w:next w:val="a7"/>
    <w:link w:val="Char2"/>
    <w:rsid w:val="004651B3"/>
    <w:rPr>
      <w:b/>
      <w:bCs/>
    </w:rPr>
  </w:style>
  <w:style w:type="character" w:customStyle="1" w:styleId="Char2">
    <w:name w:val="批注主题 Char"/>
    <w:basedOn w:val="Char1"/>
    <w:link w:val="a8"/>
    <w:rsid w:val="004651B3"/>
    <w:rPr>
      <w:rFonts w:ascii="仿宋" w:eastAsia="仿宋" w:hAnsi="仿宋" w:cs="仿宋"/>
      <w:b/>
      <w:bCs/>
      <w:sz w:val="22"/>
      <w:szCs w:val="22"/>
      <w:lang w:val="zh-CN" w:bidi="zh-CN"/>
    </w:rPr>
  </w:style>
  <w:style w:type="paragraph" w:styleId="a9">
    <w:name w:val="Balloon Text"/>
    <w:basedOn w:val="a"/>
    <w:link w:val="Char3"/>
    <w:rsid w:val="004651B3"/>
    <w:rPr>
      <w:sz w:val="18"/>
      <w:szCs w:val="18"/>
    </w:rPr>
  </w:style>
  <w:style w:type="character" w:customStyle="1" w:styleId="Char3">
    <w:name w:val="批注框文本 Char"/>
    <w:basedOn w:val="a0"/>
    <w:link w:val="a9"/>
    <w:rsid w:val="004651B3"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List Paragraph"/>
    <w:basedOn w:val="a"/>
    <w:uiPriority w:val="34"/>
    <w:qFormat/>
    <w:rsid w:val="00FE23FE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customStyle="1" w:styleId="Default">
    <w:name w:val="Default"/>
    <w:rsid w:val="007318E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2Char">
    <w:name w:val="标题 2 Char"/>
    <w:basedOn w:val="a0"/>
    <w:link w:val="2"/>
    <w:semiHidden/>
    <w:rsid w:val="007E55F3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2Char2">
    <w:name w:val="标题 2 Char2"/>
    <w:aliases w:val="标题 2 Char Char Char Char2"/>
    <w:basedOn w:val="a0"/>
    <w:rsid w:val="007E55F3"/>
    <w:rPr>
      <w:rFonts w:ascii="Arial" w:hAnsi="Arial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9AF97-8D92-425A-BC0C-14BFC267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jie.huang</dc:creator>
  <cp:keywords/>
  <dc:description/>
  <cp:lastModifiedBy>朱宝玲</cp:lastModifiedBy>
  <cp:revision>629</cp:revision>
  <cp:lastPrinted>2024-07-17T02:47:00Z</cp:lastPrinted>
  <dcterms:created xsi:type="dcterms:W3CDTF">2022-05-26T03:57:00Z</dcterms:created>
  <dcterms:modified xsi:type="dcterms:W3CDTF">2024-09-04T03:02:00Z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