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ans-serif" w:hAnsi="sans-serif" w:eastAsia="sans-serif" w:cs="sans-serif"/>
          <w:sz w:val="28"/>
          <w:szCs w:val="28"/>
          <w:shd w:val="clear" w:color="auto" w:fill="FFFFFF"/>
        </w:rPr>
      </w:pPr>
      <w:r>
        <w:rPr>
          <w:rFonts w:ascii="sans-serif" w:hAnsi="sans-serif" w:eastAsia="sans-serif" w:cs="sans-serif"/>
          <w:b/>
          <w:bCs/>
          <w:sz w:val="32"/>
          <w:szCs w:val="32"/>
          <w:shd w:val="clear" w:color="auto" w:fill="FFFFFF"/>
        </w:rPr>
        <w:t>投资者关系活动记录表</w:t>
      </w:r>
    </w:p>
    <w:p>
      <w:pPr>
        <w:jc w:val="left"/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</w:pP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股票名称：</w:t>
      </w:r>
      <w:r>
        <w:rPr>
          <w:rFonts w:hint="eastAsia" w:ascii="sans-serif" w:hAnsi="sans-serif" w:eastAsia="宋体" w:cs="sans-serif"/>
          <w:sz w:val="24"/>
          <w:shd w:val="clear" w:color="auto" w:fill="FFFFFF"/>
        </w:rPr>
        <w:t xml:space="preserve">鼎通科技          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股票代码：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688668 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 xml:space="preserve">       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编号：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2024-00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特定对象调研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分析师会议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  <w:lang w:eastAsia="zh-CN"/>
              </w:rPr>
              <w:t>电话会议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媒体采访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业绩说明会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新闻发布会  </w:t>
            </w:r>
          </w:p>
          <w:p>
            <w:pPr>
              <w:rPr>
                <w:rFonts w:hint="eastAsia" w:ascii="sans-serif" w:hAnsi="sans-serif" w:eastAsia="宋体" w:cs="sans-serif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路演活动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现场参观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2024年8月20日20:00-21:00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长城证券、兴业证券、平安基金、融通基金、华宝基金、国联基金、广发资管、睿亿投资、鹏扬基金、远桥资本、玖润投资、万和证券、太平资产、青郦投资、信达澳亚基金、鹏华基金、南方基金、泰聚基金、国投瑞银、通怡资产、龙航资产、新华基金、汇丰晋信、富达基金、易方达、万家基金、展博投资、大成基金、鼎萨投资、中银国际资管、天虫资产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2024年8月23日 20:00-20:30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兴业证券、长盛基金、银河基金、建信基金、信达澳亚、华夏久盈、华泰柏瑞、富荣基金、中金资管、新华基金、富国基金、鹏华基金、华安基金、蜂巢基金、鸿盛基金、汇丰晋信、博道基金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2024年8月27日 14:00-15:30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从业基金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天风证券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鼎萨投资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博普投资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瑞信致远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 xml:space="preserve">恒越基金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蜂巢基金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2024年8月28日 10:00-11:30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财通资管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泉果基金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 xml:space="preserve">东方财富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国君资管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国投瑞银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创富兆业投资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东北证券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从业基金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时间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2024年8月20日20:00-21:00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2024年8月23日 20:00-20:30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2024年8月27日 14:00-15:30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2024年8月28日 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</w:pPr>
            <w:r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  <w:t>地点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2024年8月20日电话会议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2024年8月23日电话会议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2024年8月27日现场调研公司会议室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2024年8月28日现场调研公司会议室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公司接待人员姓名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董事长、总经理：王成海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董事会秘书：王晓兰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财务总监：陈公平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投资者关系活动主要内容介绍</w:t>
            </w:r>
          </w:p>
        </w:tc>
        <w:tc>
          <w:tcPr>
            <w:tcW w:w="6218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介绍公司2024年上半年经营情况</w:t>
            </w:r>
          </w:p>
          <w:p>
            <w:pPr>
              <w:numPr>
                <w:ilvl w:val="0"/>
                <w:numId w:val="0"/>
              </w:numPr>
              <w:autoSpaceDE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2024年上半年，公司实现营业收入为45,216.78万元，较去年同期上涨36.12%；归属于上市公司股东的</w:t>
            </w:r>
            <w:r>
              <w:rPr>
                <w:rFonts w:hint="eastAsia" w:ascii="Times New Roman" w:hAnsi="Times New Roman" w:cs="Times New Roman"/>
              </w:rPr>
              <w:t>净</w:t>
            </w:r>
            <w:r>
              <w:rPr>
                <w:rFonts w:ascii="Times New Roman" w:hAnsi="Times New Roman" w:cs="Times New Roman"/>
              </w:rPr>
              <w:t>利润4,930.28万元，较去年同期上涨9.50%；实现归属于上市公司股东的扣除非经常性损益的净利润4,525.89万元，较去年同期上涨14.24%。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2024上半年，AI的高速发展，加大了对通讯连接器的使用，直接客户对公司的高速通讯连接器及其组件需求旺盛，订单量增加，产品仍以I/O连接器Cage为主，QSPF 56G等老品需求不断增长，新品QSFP-DD/OSFP 112G系列开始量产；精密结构件产品仍保持稳定的增长。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年上半年，公司仍以电控系列连接器、高压连接器等产品为主，往期开发的电控系列连接器产品保持量产状态；对于部分铜排类产品，由于大宗原材料的涨幅较大对成本影响较大，公司进行了业务调整；正在开发的BMS Gen6电池项目逐渐进入小批量试产阶段；公司仍保持现有的营销团队，加大对新客户的开发，以深圳、长春、重庆等城市辐射各大车厂，提供就近服务。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二、问答环节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请问贵公司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2024年二季度业务增长112G和56G贡献分别有多少？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从今年二季度开始112G开始进入了批量生产阶段，增速较快，但公司今年二季度56G的订单量还是大于112G,所以业绩贡献上还是56G较大。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请问2024年半年报披露的数据中，通讯业务占比有多少？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随着AI的高速发展，通讯连接器的需求增大，公司今年上半年通讯业务需求有所回暖，通讯模块收入占比约有70%。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请问公司目前的主要生产基地有哪些，主要生产的产品包括哪些？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目前投产的生产基地分别为东莞鼎通、河南信阳的鼎润以及马来西亚子公司。东莞鼎通主要生产通讯连接器和汽车连接器，河南信阳主要以汽车为主，同时洛阳中航光电的产品也是河南信阳那边在供货，马来西亚目前正在不断开发新项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请问公司预计2024年下半年业绩情况如何？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根据目前市场情况和客户的需求，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公司今年下半年业务情况也是比较乐观的，全年公司仍然以2024年股权激励中同比50%的增速为目标。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请问贵公司目前的订单情况及对今年下半年和2025年的展望是怎样的？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目前来看，客户需求仍有增加，公司订单饱和，产能提升，生产经营较为紧张，没有受到GB200产品延期的影响，对于下半年公司通讯业务仍有增长空间。基于目前通讯的高速发展，同时公司仍在不断加大与现有客户合作，拓展新项目，对于2025年公司仍然比较看好后续行情，另外在新能源汽车模块也会随着业务的调整，盈利情况会有所提升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请问湖南长沙的建设目前进度如何，后续资金充足吗？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湖南长沙子公司一期正在建设中，2022年定增的汽车连接器项目由河南信阳变更为湖南长沙，目前资金上没有问题，在长沙建设主要为了配套现有的汽车客户。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请问贵公司目前产能情况怎么样？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公司近几年在产能上做了一些扩充，随着需求的增加，产能利用率会逐渐提升，目前东莞鼎通产能利用率基本较为饱和，河南鼎润目前IPO产能在逐渐释放，马来西亚工厂目前开展新项目。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请问贵公司三季度订单是不是还是在增长的状态，112G和56G的增长情况分别是怎样的？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公司QSFP-DD 112G cage产品自二季度开始上量，订单增长速度较快，56G cage产品订单逐渐趋于稳定。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请问下半年公司毛利率会不会有所提高？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下半年伴随着通讯的增长和子公司河南鼎润业务量的提高，整体稼动率也会提高，毛利率会有所改善。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请问112G产品在生产中相较于之前的产品难度是否提高？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QSFP-DD 112G产品无论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生产工艺还是组装环节相较于之前的产品难度都有所提升，在产品工艺上精度的要求更高了，内部结构上也更复杂；112G产品多以二层系列为主，加之原材料主要为不锈钢，所以对组装的环节和柔性要求都会更高；不论生产中的冲压还是组装环节对于零件的损耗都比较大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之前看二季度感觉4、5月份业绩情况没那么好，但从半年报的数据来看整体还是超预期的，请问这个主要是6月份单月做的比较好吗？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二季度分月份来看的话，环比上每个月份都是有增长，QSFP-DD 112G产品自二季度开始上量，增速较快。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请问2024年上半年Cage产品占了公司多少份额？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公司今年上半年Cage产品占了通讯业务的约70%的份额。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从今年半年报数据看，汽车业务的盈利情况不是很好，请问主要原因是？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公司汽车盈利情况主要受铜价上涨的影响，另外汽车本身由于竞价的模式，利润就不是很高，但后半年的情况会好一些，因为目前正在调整业务布局，利润低的产品正在逐渐剔除。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请问公司后续在研发上会侧重于通讯还是开发一些新的产品？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公司后续研发依旧是会跟着现有大客户走，通讯和汽车上都会同步进行，此外，公司后续也会开发一些新的产品品类。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附件清单（如有）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hd w:val="clear" w:color="auto" w:fill="FFFFFF"/>
              </w:rPr>
            </w:pPr>
          </w:p>
        </w:tc>
      </w:tr>
    </w:tbl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0BACD"/>
    <w:multiLevelType w:val="singleLevel"/>
    <w:tmpl w:val="8D50BAC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ED6BA21"/>
    <w:multiLevelType w:val="singleLevel"/>
    <w:tmpl w:val="0ED6BA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DRjMDk5YTg4ZTk1ZWNlODVlODNkYTgwOWRkOTQifQ=="/>
  </w:docVars>
  <w:rsids>
    <w:rsidRoot w:val="0091283B"/>
    <w:rsid w:val="00062B32"/>
    <w:rsid w:val="0091283B"/>
    <w:rsid w:val="058D1612"/>
    <w:rsid w:val="0B204802"/>
    <w:rsid w:val="0EC86D78"/>
    <w:rsid w:val="123478B9"/>
    <w:rsid w:val="12F0389D"/>
    <w:rsid w:val="1C1A2FDF"/>
    <w:rsid w:val="1C3844FE"/>
    <w:rsid w:val="209507F0"/>
    <w:rsid w:val="21BD2B8F"/>
    <w:rsid w:val="254610F8"/>
    <w:rsid w:val="31CC1E9B"/>
    <w:rsid w:val="364E0396"/>
    <w:rsid w:val="3D7A2E99"/>
    <w:rsid w:val="42BC4BDD"/>
    <w:rsid w:val="42EE1632"/>
    <w:rsid w:val="49BA061D"/>
    <w:rsid w:val="5F903ADA"/>
    <w:rsid w:val="688D02FE"/>
    <w:rsid w:val="704F6D52"/>
    <w:rsid w:val="77817A9A"/>
    <w:rsid w:val="7B7B027E"/>
    <w:rsid w:val="7DF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2265</Words>
  <Characters>2588</Characters>
  <Lines>2</Lines>
  <Paragraphs>1</Paragraphs>
  <TotalTime>9</TotalTime>
  <ScaleCrop>false</ScaleCrop>
  <LinksUpToDate>false</LinksUpToDate>
  <CharactersWithSpaces>2671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2021-01-20T09:15:00Z</dcterms:created>
  <dc:creator>wxl</dc:creator>
  <cp:lastModifiedBy>禾宁</cp:lastModifiedBy>
  <cp:lastPrinted>2021-01-21T07:19:00Z</cp:lastPrinted>
  <dcterms:modified xsi:type="dcterms:W3CDTF">2024-09-05T02:15:51Z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069C084958AB4CAFAD211BEEF5A09285_13</vt:lpwstr>
  </property>
</Properties>
</file>