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779CE" w14:textId="77777777" w:rsidR="001B7ED5" w:rsidRDefault="001B7ED5">
      <w:pPr>
        <w:spacing w:line="360" w:lineRule="auto"/>
        <w:rPr>
          <w:rFonts w:ascii="Times New Roman" w:eastAsiaTheme="minorEastAsia" w:hAnsi="Times New Roman"/>
          <w:b/>
          <w:bCs/>
          <w:sz w:val="24"/>
        </w:rPr>
      </w:pPr>
    </w:p>
    <w:p w14:paraId="73BC7B23" w14:textId="77777777" w:rsidR="001B7ED5" w:rsidRDefault="00000000">
      <w:pPr>
        <w:spacing w:line="360" w:lineRule="auto"/>
        <w:jc w:val="center"/>
        <w:rPr>
          <w:rFonts w:ascii="Times New Roman" w:eastAsiaTheme="minorEastAsia" w:hAnsi="Times New Roman"/>
          <w:b/>
          <w:bCs/>
          <w:sz w:val="24"/>
        </w:rPr>
      </w:pPr>
      <w:r>
        <w:rPr>
          <w:rFonts w:ascii="Times New Roman" w:eastAsiaTheme="minorEastAsia" w:hAnsi="Times New Roman"/>
          <w:b/>
          <w:bCs/>
          <w:sz w:val="24"/>
        </w:rPr>
        <w:t>深圳市</w:t>
      </w:r>
      <w:proofErr w:type="gramStart"/>
      <w:r>
        <w:rPr>
          <w:rFonts w:ascii="Times New Roman" w:eastAsiaTheme="minorEastAsia" w:hAnsi="Times New Roman"/>
          <w:b/>
          <w:bCs/>
          <w:sz w:val="24"/>
        </w:rPr>
        <w:t>亚辉龙生物</w:t>
      </w:r>
      <w:proofErr w:type="gramEnd"/>
      <w:r>
        <w:rPr>
          <w:rFonts w:ascii="Times New Roman" w:eastAsiaTheme="minorEastAsia" w:hAnsi="Times New Roman"/>
          <w:b/>
          <w:bCs/>
          <w:sz w:val="24"/>
        </w:rPr>
        <w:t>科技股份有限公司</w:t>
      </w:r>
    </w:p>
    <w:p w14:paraId="28AA999E" w14:textId="77777777" w:rsidR="001B7ED5" w:rsidRDefault="00000000">
      <w:pPr>
        <w:spacing w:line="360" w:lineRule="auto"/>
        <w:jc w:val="center"/>
        <w:rPr>
          <w:rFonts w:ascii="Times New Roman" w:eastAsiaTheme="minorEastAsia" w:hAnsi="Times New Roman"/>
          <w:b/>
          <w:bCs/>
          <w:sz w:val="24"/>
        </w:rPr>
      </w:pPr>
      <w:r>
        <w:rPr>
          <w:rFonts w:ascii="Times New Roman" w:eastAsiaTheme="minorEastAsia" w:hAnsi="Times New Roman"/>
          <w:b/>
          <w:bCs/>
          <w:sz w:val="24"/>
        </w:rPr>
        <w:t>投资者关系活动记录表</w:t>
      </w:r>
    </w:p>
    <w:p w14:paraId="49EA3582" w14:textId="77777777" w:rsidR="001B7ED5" w:rsidRDefault="00000000">
      <w:pPr>
        <w:spacing w:line="360" w:lineRule="auto"/>
        <w:jc w:val="center"/>
        <w:rPr>
          <w:rFonts w:ascii="Times New Roman" w:eastAsiaTheme="minorEastAsia" w:hAnsi="Times New Roman"/>
          <w:b/>
          <w:bCs/>
          <w:sz w:val="24"/>
        </w:rPr>
      </w:pPr>
      <w:r>
        <w:rPr>
          <w:rFonts w:ascii="Times New Roman" w:eastAsiaTheme="minorEastAsia" w:hAnsi="Times New Roman"/>
          <w:b/>
          <w:bCs/>
          <w:sz w:val="24"/>
        </w:rPr>
        <w:t>（</w:t>
      </w:r>
      <w:r>
        <w:rPr>
          <w:rFonts w:ascii="Times New Roman" w:eastAsiaTheme="minorEastAsia" w:hAnsi="Times New Roman"/>
          <w:b/>
          <w:bCs/>
          <w:sz w:val="24"/>
        </w:rPr>
        <w:t>202</w:t>
      </w:r>
      <w:r>
        <w:rPr>
          <w:rFonts w:ascii="Times New Roman" w:eastAsiaTheme="minorEastAsia" w:hAnsi="Times New Roman" w:hint="eastAsia"/>
          <w:b/>
          <w:bCs/>
          <w:sz w:val="24"/>
        </w:rPr>
        <w:t>4</w:t>
      </w:r>
      <w:r>
        <w:rPr>
          <w:rFonts w:ascii="Times New Roman" w:eastAsiaTheme="minorEastAsia" w:hAnsi="Times New Roman"/>
          <w:b/>
          <w:bCs/>
          <w:sz w:val="24"/>
        </w:rPr>
        <w:t>年</w:t>
      </w:r>
      <w:r>
        <w:rPr>
          <w:rFonts w:ascii="Times New Roman" w:eastAsiaTheme="minorEastAsia" w:hAnsi="Times New Roman" w:hint="eastAsia"/>
          <w:b/>
          <w:bCs/>
          <w:sz w:val="24"/>
        </w:rPr>
        <w:t>8</w:t>
      </w:r>
      <w:r>
        <w:rPr>
          <w:rFonts w:ascii="Times New Roman" w:eastAsiaTheme="minorEastAsia" w:hAnsi="Times New Roman"/>
          <w:b/>
          <w:bCs/>
          <w:sz w:val="24"/>
        </w:rPr>
        <w:t>月</w:t>
      </w:r>
      <w:r>
        <w:rPr>
          <w:rFonts w:ascii="Times New Roman" w:eastAsiaTheme="minorEastAsia" w:hAnsi="Times New Roman" w:hint="eastAsia"/>
          <w:b/>
          <w:bCs/>
          <w:sz w:val="24"/>
        </w:rPr>
        <w:t>28</w:t>
      </w:r>
      <w:r>
        <w:rPr>
          <w:rFonts w:ascii="Times New Roman" w:eastAsiaTheme="minorEastAsia" w:hAnsi="Times New Roman" w:hint="eastAsia"/>
          <w:b/>
          <w:bCs/>
          <w:sz w:val="24"/>
        </w:rPr>
        <w:t>日</w:t>
      </w:r>
      <w:r>
        <w:rPr>
          <w:rFonts w:ascii="Times New Roman" w:eastAsiaTheme="minorEastAsia" w:hAnsi="Times New Roman" w:hint="eastAsia"/>
          <w:b/>
          <w:bCs/>
          <w:sz w:val="24"/>
        </w:rPr>
        <w:t>-9</w:t>
      </w:r>
      <w:r>
        <w:rPr>
          <w:rFonts w:ascii="Times New Roman" w:eastAsiaTheme="minorEastAsia" w:hAnsi="Times New Roman" w:hint="eastAsia"/>
          <w:b/>
          <w:bCs/>
          <w:sz w:val="24"/>
        </w:rPr>
        <w:t>月</w:t>
      </w:r>
      <w:r>
        <w:rPr>
          <w:rFonts w:ascii="Times New Roman" w:eastAsiaTheme="minorEastAsia" w:hAnsi="Times New Roman" w:hint="eastAsia"/>
          <w:b/>
          <w:bCs/>
          <w:sz w:val="24"/>
        </w:rPr>
        <w:t>6</w:t>
      </w:r>
      <w:r>
        <w:rPr>
          <w:rFonts w:ascii="Times New Roman" w:eastAsiaTheme="minorEastAsia" w:hAnsi="Times New Roman" w:hint="eastAsia"/>
          <w:b/>
          <w:bCs/>
          <w:sz w:val="24"/>
        </w:rPr>
        <w:t>日</w:t>
      </w:r>
      <w:r>
        <w:rPr>
          <w:rFonts w:ascii="Times New Roman" w:eastAsiaTheme="minorEastAsia" w:hAnsi="Times New Roman"/>
          <w:b/>
          <w:bCs/>
          <w:sz w:val="24"/>
        </w:rPr>
        <w:t>）</w:t>
      </w:r>
    </w:p>
    <w:p w14:paraId="1A4F3627" w14:textId="77777777" w:rsidR="001B7ED5" w:rsidRDefault="001B7ED5">
      <w:pPr>
        <w:spacing w:line="360" w:lineRule="auto"/>
        <w:ind w:firstLineChars="200" w:firstLine="482"/>
        <w:jc w:val="center"/>
        <w:rPr>
          <w:rFonts w:ascii="Times New Roman" w:eastAsiaTheme="minorEastAsia" w:hAnsi="Times New Roman"/>
          <w:b/>
          <w:bCs/>
          <w:sz w:val="24"/>
        </w:rPr>
      </w:pPr>
    </w:p>
    <w:p w14:paraId="0B7E0F42" w14:textId="77777777" w:rsidR="001B7ED5" w:rsidRDefault="00000000">
      <w:pPr>
        <w:spacing w:line="360" w:lineRule="auto"/>
        <w:ind w:firstLineChars="200" w:firstLine="480"/>
        <w:rPr>
          <w:rFonts w:ascii="Times New Roman" w:eastAsiaTheme="minorEastAsia" w:hAnsi="Times New Roman"/>
          <w:sz w:val="24"/>
        </w:rPr>
      </w:pPr>
      <w:r>
        <w:rPr>
          <w:rFonts w:ascii="Times New Roman" w:eastAsiaTheme="minorEastAsia" w:hAnsi="Times New Roman"/>
          <w:sz w:val="24"/>
        </w:rPr>
        <w:t>股票简称：</w:t>
      </w:r>
      <w:proofErr w:type="gramStart"/>
      <w:r>
        <w:rPr>
          <w:rFonts w:ascii="Times New Roman" w:eastAsiaTheme="minorEastAsia" w:hAnsi="Times New Roman"/>
          <w:sz w:val="24"/>
        </w:rPr>
        <w:t>亚辉龙</w:t>
      </w:r>
      <w:proofErr w:type="gramEnd"/>
      <w:r>
        <w:rPr>
          <w:rFonts w:ascii="Times New Roman" w:eastAsiaTheme="minorEastAsia" w:hAnsi="Times New Roman"/>
          <w:sz w:val="24"/>
        </w:rPr>
        <w:t xml:space="preserve">                       </w:t>
      </w:r>
      <w:r>
        <w:rPr>
          <w:rFonts w:ascii="Times New Roman" w:eastAsiaTheme="minorEastAsia" w:hAnsi="Times New Roman"/>
          <w:sz w:val="24"/>
        </w:rPr>
        <w:t>股票代码：</w:t>
      </w:r>
      <w:r>
        <w:rPr>
          <w:rFonts w:ascii="Times New Roman" w:eastAsiaTheme="minorEastAsia" w:hAnsi="Times New Roman"/>
          <w:sz w:val="24"/>
        </w:rPr>
        <w:t xml:space="preserve">688575          </w:t>
      </w:r>
    </w:p>
    <w:tbl>
      <w:tblPr>
        <w:tblStyle w:val="a9"/>
        <w:tblW w:w="8522" w:type="dxa"/>
        <w:tblLayout w:type="fixed"/>
        <w:tblLook w:val="04A0" w:firstRow="1" w:lastRow="0" w:firstColumn="1" w:lastColumn="0" w:noHBand="0" w:noVBand="1"/>
      </w:tblPr>
      <w:tblGrid>
        <w:gridCol w:w="2061"/>
        <w:gridCol w:w="6461"/>
      </w:tblGrid>
      <w:tr w:rsidR="001B7ED5" w14:paraId="563EF1FA" w14:textId="77777777">
        <w:tc>
          <w:tcPr>
            <w:tcW w:w="2061" w:type="dxa"/>
            <w:vAlign w:val="center"/>
          </w:tcPr>
          <w:p w14:paraId="1D50F07B" w14:textId="77777777" w:rsidR="001B7ED5" w:rsidRDefault="00000000">
            <w:pPr>
              <w:spacing w:line="360" w:lineRule="auto"/>
              <w:jc w:val="center"/>
              <w:rPr>
                <w:rFonts w:ascii="Times New Roman" w:hAnsi="Times New Roman"/>
                <w:b/>
                <w:bCs/>
                <w:sz w:val="24"/>
              </w:rPr>
            </w:pPr>
            <w:r>
              <w:rPr>
                <w:rFonts w:ascii="Times New Roman" w:hAnsi="Times New Roman"/>
                <w:b/>
                <w:bCs/>
                <w:sz w:val="24"/>
              </w:rPr>
              <w:t>投资者关系活</w:t>
            </w:r>
          </w:p>
          <w:p w14:paraId="25501D13" w14:textId="77777777" w:rsidR="001B7ED5" w:rsidRDefault="00000000">
            <w:pPr>
              <w:spacing w:line="360" w:lineRule="auto"/>
              <w:jc w:val="center"/>
              <w:rPr>
                <w:rFonts w:ascii="Times New Roman" w:hAnsi="Times New Roman"/>
                <w:b/>
                <w:bCs/>
                <w:sz w:val="24"/>
              </w:rPr>
            </w:pPr>
            <w:r>
              <w:rPr>
                <w:rFonts w:ascii="Times New Roman" w:hAnsi="Times New Roman"/>
                <w:b/>
                <w:bCs/>
                <w:sz w:val="24"/>
              </w:rPr>
              <w:t>动类别</w:t>
            </w:r>
          </w:p>
        </w:tc>
        <w:tc>
          <w:tcPr>
            <w:tcW w:w="6461" w:type="dxa"/>
          </w:tcPr>
          <w:p w14:paraId="37D8BDDD" w14:textId="77777777" w:rsidR="001B7ED5" w:rsidRDefault="00000000">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w:t>
            </w:r>
            <w:r>
              <w:rPr>
                <w:rFonts w:ascii="Times New Roman" w:hAnsi="Times New Roman"/>
                <w:sz w:val="24"/>
              </w:rPr>
              <w:t>特定对象调研</w:t>
            </w:r>
            <w:r>
              <w:rPr>
                <w:rFonts w:ascii="Times New Roman" w:hAnsi="Times New Roman"/>
                <w:sz w:val="24"/>
              </w:rPr>
              <w:t xml:space="preserve">        </w:t>
            </w:r>
            <w:r>
              <w:rPr>
                <w:rFonts w:ascii="Times New Roman" w:hAnsi="Times New Roman"/>
                <w:sz w:val="24"/>
              </w:rPr>
              <w:sym w:font="Wingdings 2" w:char="00A3"/>
            </w:r>
            <w:r>
              <w:rPr>
                <w:rFonts w:ascii="Times New Roman" w:hAnsi="Times New Roman"/>
                <w:sz w:val="24"/>
              </w:rPr>
              <w:t xml:space="preserve"> </w:t>
            </w:r>
            <w:r>
              <w:rPr>
                <w:rFonts w:ascii="Times New Roman" w:hAnsi="Times New Roman"/>
                <w:sz w:val="24"/>
              </w:rPr>
              <w:t>分析师会议</w:t>
            </w:r>
          </w:p>
          <w:p w14:paraId="5F259AEE" w14:textId="77777777" w:rsidR="001B7ED5" w:rsidRDefault="00000000">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w:t>
            </w:r>
            <w:r>
              <w:rPr>
                <w:rFonts w:ascii="Times New Roman" w:hAnsi="Times New Roman"/>
                <w:sz w:val="24"/>
              </w:rPr>
              <w:t>媒体采访</w:t>
            </w:r>
            <w:r>
              <w:rPr>
                <w:rFonts w:ascii="Times New Roman" w:hAnsi="Times New Roman"/>
                <w:sz w:val="24"/>
              </w:rPr>
              <w:t xml:space="preserve">            </w:t>
            </w:r>
            <w:r>
              <w:rPr>
                <w:rFonts w:ascii="Times New Roman" w:hAnsi="Times New Roman"/>
                <w:sz w:val="24"/>
              </w:rPr>
              <w:sym w:font="Wingdings 2" w:char="0052"/>
            </w:r>
            <w:r>
              <w:rPr>
                <w:rFonts w:ascii="Times New Roman" w:hAnsi="Times New Roman"/>
                <w:sz w:val="24"/>
              </w:rPr>
              <w:t xml:space="preserve"> </w:t>
            </w:r>
            <w:r>
              <w:rPr>
                <w:rFonts w:ascii="Times New Roman" w:hAnsi="Times New Roman"/>
                <w:sz w:val="24"/>
              </w:rPr>
              <w:t>业绩说明会</w:t>
            </w:r>
          </w:p>
          <w:p w14:paraId="524BF539" w14:textId="77777777" w:rsidR="001B7ED5" w:rsidRDefault="00000000">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w:t>
            </w:r>
            <w:r>
              <w:rPr>
                <w:rFonts w:ascii="Times New Roman" w:hAnsi="Times New Roman"/>
                <w:sz w:val="24"/>
              </w:rPr>
              <w:t>新闻发布会</w:t>
            </w:r>
            <w:r>
              <w:rPr>
                <w:rFonts w:ascii="Times New Roman" w:hAnsi="Times New Roman"/>
                <w:sz w:val="24"/>
              </w:rPr>
              <w:t xml:space="preserve">          </w:t>
            </w:r>
            <w:r>
              <w:rPr>
                <w:rFonts w:ascii="Times New Roman" w:hAnsi="Times New Roman"/>
                <w:sz w:val="24"/>
              </w:rPr>
              <w:sym w:font="Wingdings 2" w:char="0052"/>
            </w:r>
            <w:r>
              <w:rPr>
                <w:rFonts w:ascii="Times New Roman" w:hAnsi="Times New Roman"/>
                <w:sz w:val="24"/>
              </w:rPr>
              <w:t xml:space="preserve"> </w:t>
            </w:r>
            <w:r>
              <w:rPr>
                <w:rFonts w:ascii="Times New Roman" w:hAnsi="Times New Roman"/>
                <w:sz w:val="24"/>
              </w:rPr>
              <w:t>路演活动</w:t>
            </w:r>
          </w:p>
          <w:p w14:paraId="111E0AE0" w14:textId="77777777" w:rsidR="001B7ED5" w:rsidRDefault="00000000">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w:t>
            </w:r>
            <w:r>
              <w:rPr>
                <w:rFonts w:ascii="Times New Roman" w:hAnsi="Times New Roman"/>
                <w:sz w:val="24"/>
              </w:rPr>
              <w:t>现场参观</w:t>
            </w:r>
            <w:r>
              <w:rPr>
                <w:rFonts w:ascii="Times New Roman" w:hAnsi="Times New Roman"/>
                <w:sz w:val="24"/>
              </w:rPr>
              <w:t xml:space="preserve">            </w:t>
            </w:r>
            <w:r>
              <w:rPr>
                <w:rFonts w:ascii="Times New Roman" w:hAnsi="Times New Roman"/>
                <w:sz w:val="24"/>
              </w:rPr>
              <w:sym w:font="Wingdings 2" w:char="00A3"/>
            </w:r>
            <w:r>
              <w:rPr>
                <w:rFonts w:ascii="Times New Roman" w:hAnsi="Times New Roman"/>
                <w:sz w:val="24"/>
              </w:rPr>
              <w:t xml:space="preserve"> </w:t>
            </w:r>
            <w:r>
              <w:rPr>
                <w:rFonts w:ascii="Times New Roman" w:hAnsi="Times New Roman"/>
                <w:sz w:val="24"/>
              </w:rPr>
              <w:t>其他：</w:t>
            </w:r>
          </w:p>
        </w:tc>
      </w:tr>
      <w:tr w:rsidR="001B7ED5" w14:paraId="2D8C37E3" w14:textId="77777777">
        <w:trPr>
          <w:trHeight w:val="90"/>
        </w:trPr>
        <w:tc>
          <w:tcPr>
            <w:tcW w:w="2061" w:type="dxa"/>
            <w:vAlign w:val="center"/>
          </w:tcPr>
          <w:p w14:paraId="65321DE7" w14:textId="77777777" w:rsidR="001B7ED5" w:rsidRDefault="00000000">
            <w:pPr>
              <w:jc w:val="center"/>
              <w:rPr>
                <w:rFonts w:ascii="Times New Roman" w:hAnsi="Times New Roman"/>
                <w:sz w:val="24"/>
              </w:rPr>
            </w:pPr>
            <w:r>
              <w:rPr>
                <w:rFonts w:ascii="Times New Roman" w:hAnsi="Times New Roman"/>
                <w:b/>
                <w:bCs/>
                <w:sz w:val="24"/>
              </w:rPr>
              <w:t>参与单位名称</w:t>
            </w:r>
          </w:p>
        </w:tc>
        <w:tc>
          <w:tcPr>
            <w:tcW w:w="6461" w:type="dxa"/>
          </w:tcPr>
          <w:p w14:paraId="6F87E114" w14:textId="77777777" w:rsidR="001B7ED5" w:rsidRDefault="00000000">
            <w:pPr>
              <w:spacing w:line="360" w:lineRule="auto"/>
              <w:rPr>
                <w:rFonts w:ascii="Times New Roman" w:hAnsi="Times New Roman"/>
                <w:sz w:val="24"/>
              </w:rPr>
            </w:pPr>
            <w:r>
              <w:rPr>
                <w:rFonts w:ascii="Times New Roman" w:hAnsi="Times New Roman"/>
                <w:sz w:val="24"/>
              </w:rPr>
              <w:t>共</w:t>
            </w:r>
            <w:r>
              <w:rPr>
                <w:rFonts w:ascii="Times New Roman" w:hAnsi="Times New Roman" w:hint="eastAsia"/>
                <w:sz w:val="24"/>
              </w:rPr>
              <w:t>139</w:t>
            </w:r>
            <w:r>
              <w:rPr>
                <w:rFonts w:ascii="Times New Roman" w:hAnsi="Times New Roman"/>
                <w:sz w:val="24"/>
              </w:rPr>
              <w:t>家机构</w:t>
            </w:r>
            <w:r>
              <w:rPr>
                <w:rFonts w:ascii="Times New Roman" w:hAnsi="Times New Roman" w:hint="eastAsia"/>
                <w:sz w:val="24"/>
              </w:rPr>
              <w:t>合计</w:t>
            </w:r>
            <w:r>
              <w:rPr>
                <w:rFonts w:ascii="Times New Roman" w:hAnsi="Times New Roman" w:hint="eastAsia"/>
                <w:sz w:val="24"/>
              </w:rPr>
              <w:t>206</w:t>
            </w:r>
            <w:r>
              <w:rPr>
                <w:rFonts w:ascii="Times New Roman" w:hAnsi="Times New Roman" w:hint="eastAsia"/>
                <w:sz w:val="24"/>
              </w:rPr>
              <w:t>人</w:t>
            </w:r>
            <w:r>
              <w:rPr>
                <w:rFonts w:ascii="Times New Roman" w:hAnsi="Times New Roman"/>
                <w:sz w:val="24"/>
              </w:rPr>
              <w:t>（详见附件与会清单）</w:t>
            </w:r>
          </w:p>
        </w:tc>
      </w:tr>
      <w:tr w:rsidR="001B7ED5" w14:paraId="3B4C59B3" w14:textId="77777777">
        <w:trPr>
          <w:trHeight w:val="741"/>
        </w:trPr>
        <w:tc>
          <w:tcPr>
            <w:tcW w:w="2061" w:type="dxa"/>
            <w:vAlign w:val="center"/>
          </w:tcPr>
          <w:p w14:paraId="60280B9A" w14:textId="77777777" w:rsidR="001B7ED5" w:rsidRDefault="00000000">
            <w:pPr>
              <w:spacing w:line="360" w:lineRule="auto"/>
              <w:jc w:val="center"/>
              <w:rPr>
                <w:rFonts w:ascii="Times New Roman" w:hAnsi="Times New Roman"/>
                <w:b/>
                <w:bCs/>
                <w:sz w:val="24"/>
              </w:rPr>
            </w:pPr>
            <w:r>
              <w:rPr>
                <w:rFonts w:ascii="Times New Roman" w:hAnsi="Times New Roman"/>
                <w:b/>
                <w:bCs/>
                <w:sz w:val="24"/>
              </w:rPr>
              <w:t>时间</w:t>
            </w:r>
          </w:p>
        </w:tc>
        <w:tc>
          <w:tcPr>
            <w:tcW w:w="6461" w:type="dxa"/>
            <w:vAlign w:val="center"/>
          </w:tcPr>
          <w:p w14:paraId="2BC077D3" w14:textId="77777777" w:rsidR="001B7ED5" w:rsidRDefault="00000000">
            <w:pPr>
              <w:spacing w:line="360" w:lineRule="auto"/>
              <w:rPr>
                <w:rFonts w:ascii="Times New Roman" w:hAnsi="Times New Roman"/>
                <w:sz w:val="24"/>
              </w:rPr>
            </w:pPr>
            <w:r>
              <w:rPr>
                <w:rFonts w:ascii="Times New Roman" w:hAnsi="Times New Roman"/>
                <w:sz w:val="24"/>
              </w:rPr>
              <w:t>2024</w:t>
            </w:r>
            <w:r>
              <w:rPr>
                <w:rFonts w:ascii="Times New Roman" w:hAnsi="Times New Roman"/>
                <w:sz w:val="24"/>
              </w:rPr>
              <w:t>年</w:t>
            </w:r>
            <w:r>
              <w:rPr>
                <w:rFonts w:ascii="Times New Roman" w:hAnsi="Times New Roman"/>
                <w:sz w:val="24"/>
              </w:rPr>
              <w:t>8</w:t>
            </w:r>
            <w:r>
              <w:rPr>
                <w:rFonts w:ascii="Times New Roman" w:hAnsi="Times New Roman"/>
                <w:sz w:val="24"/>
              </w:rPr>
              <w:t>月</w:t>
            </w:r>
            <w:r>
              <w:rPr>
                <w:rFonts w:ascii="Times New Roman" w:hAnsi="Times New Roman"/>
                <w:sz w:val="24"/>
              </w:rPr>
              <w:t>28</w:t>
            </w:r>
            <w:r>
              <w:rPr>
                <w:rFonts w:ascii="Times New Roman" w:hAnsi="Times New Roman"/>
                <w:sz w:val="24"/>
              </w:rPr>
              <w:t>日</w:t>
            </w:r>
            <w:r>
              <w:rPr>
                <w:rFonts w:ascii="Times New Roman" w:hAnsi="Times New Roman" w:hint="eastAsia"/>
                <w:sz w:val="24"/>
              </w:rPr>
              <w:t>-9</w:t>
            </w:r>
            <w:r>
              <w:rPr>
                <w:rFonts w:ascii="Times New Roman" w:hAnsi="Times New Roman" w:hint="eastAsia"/>
                <w:sz w:val="24"/>
              </w:rPr>
              <w:t>月</w:t>
            </w:r>
            <w:r>
              <w:rPr>
                <w:rFonts w:ascii="Times New Roman" w:hAnsi="Times New Roman" w:hint="eastAsia"/>
                <w:sz w:val="24"/>
              </w:rPr>
              <w:t>6</w:t>
            </w:r>
            <w:r>
              <w:rPr>
                <w:rFonts w:ascii="Times New Roman" w:hAnsi="Times New Roman" w:hint="eastAsia"/>
                <w:sz w:val="24"/>
              </w:rPr>
              <w:t>日共计</w:t>
            </w:r>
            <w:r>
              <w:rPr>
                <w:rFonts w:ascii="Times New Roman" w:hAnsi="Times New Roman" w:hint="eastAsia"/>
                <w:sz w:val="24"/>
              </w:rPr>
              <w:t>15</w:t>
            </w:r>
            <w:r>
              <w:rPr>
                <w:rFonts w:ascii="Times New Roman" w:hAnsi="Times New Roman" w:hint="eastAsia"/>
                <w:sz w:val="24"/>
              </w:rPr>
              <w:t>场</w:t>
            </w:r>
          </w:p>
        </w:tc>
      </w:tr>
      <w:tr w:rsidR="001B7ED5" w14:paraId="7A879F3C" w14:textId="77777777">
        <w:trPr>
          <w:trHeight w:val="725"/>
        </w:trPr>
        <w:tc>
          <w:tcPr>
            <w:tcW w:w="2061" w:type="dxa"/>
            <w:vAlign w:val="center"/>
          </w:tcPr>
          <w:p w14:paraId="0774A490" w14:textId="77777777" w:rsidR="001B7ED5" w:rsidRDefault="00000000">
            <w:pPr>
              <w:spacing w:line="360" w:lineRule="auto"/>
              <w:jc w:val="center"/>
              <w:rPr>
                <w:rFonts w:ascii="Times New Roman" w:hAnsi="Times New Roman"/>
                <w:b/>
                <w:bCs/>
                <w:sz w:val="24"/>
              </w:rPr>
            </w:pPr>
            <w:r>
              <w:rPr>
                <w:rFonts w:ascii="Times New Roman" w:hAnsi="Times New Roman"/>
                <w:b/>
                <w:bCs/>
                <w:sz w:val="24"/>
              </w:rPr>
              <w:t>地点</w:t>
            </w:r>
          </w:p>
        </w:tc>
        <w:tc>
          <w:tcPr>
            <w:tcW w:w="6461" w:type="dxa"/>
            <w:vAlign w:val="center"/>
          </w:tcPr>
          <w:p w14:paraId="08AABC2F" w14:textId="77777777" w:rsidR="001B7ED5" w:rsidRDefault="00000000">
            <w:pPr>
              <w:spacing w:line="360" w:lineRule="auto"/>
              <w:rPr>
                <w:rFonts w:ascii="Times New Roman" w:hAnsi="Times New Roman"/>
                <w:sz w:val="24"/>
              </w:rPr>
            </w:pPr>
            <w:r>
              <w:rPr>
                <w:rFonts w:ascii="Times New Roman" w:hAnsi="Times New Roman"/>
                <w:sz w:val="24"/>
              </w:rPr>
              <w:t>线上会议</w:t>
            </w:r>
          </w:p>
        </w:tc>
      </w:tr>
      <w:tr w:rsidR="001B7ED5" w14:paraId="0A358873" w14:textId="77777777">
        <w:trPr>
          <w:trHeight w:val="1159"/>
        </w:trPr>
        <w:tc>
          <w:tcPr>
            <w:tcW w:w="2061" w:type="dxa"/>
            <w:vAlign w:val="center"/>
          </w:tcPr>
          <w:p w14:paraId="49E7F414" w14:textId="77777777" w:rsidR="001B7ED5" w:rsidRDefault="00000000">
            <w:pPr>
              <w:spacing w:line="360" w:lineRule="auto"/>
              <w:jc w:val="center"/>
              <w:rPr>
                <w:rFonts w:ascii="Times New Roman" w:hAnsi="Times New Roman"/>
                <w:b/>
                <w:bCs/>
                <w:sz w:val="24"/>
              </w:rPr>
            </w:pPr>
            <w:r>
              <w:rPr>
                <w:rFonts w:ascii="Times New Roman" w:hAnsi="Times New Roman"/>
                <w:b/>
                <w:bCs/>
                <w:sz w:val="24"/>
              </w:rPr>
              <w:t>公司接待人员</w:t>
            </w:r>
          </w:p>
          <w:p w14:paraId="5B31FC6B" w14:textId="77777777" w:rsidR="001B7ED5" w:rsidRDefault="00000000">
            <w:pPr>
              <w:spacing w:line="360" w:lineRule="auto"/>
              <w:jc w:val="center"/>
              <w:rPr>
                <w:rFonts w:ascii="Times New Roman" w:hAnsi="Times New Roman"/>
                <w:b/>
                <w:bCs/>
                <w:sz w:val="24"/>
              </w:rPr>
            </w:pPr>
            <w:r>
              <w:rPr>
                <w:rFonts w:ascii="Times New Roman" w:hAnsi="Times New Roman"/>
                <w:b/>
                <w:bCs/>
                <w:sz w:val="24"/>
              </w:rPr>
              <w:t>姓名</w:t>
            </w:r>
          </w:p>
        </w:tc>
        <w:tc>
          <w:tcPr>
            <w:tcW w:w="6461" w:type="dxa"/>
            <w:vAlign w:val="center"/>
          </w:tcPr>
          <w:p w14:paraId="00566F58" w14:textId="77777777" w:rsidR="001B7ED5" w:rsidRDefault="00000000">
            <w:pPr>
              <w:spacing w:line="360" w:lineRule="auto"/>
              <w:rPr>
                <w:rFonts w:ascii="Times New Roman" w:hAnsi="Times New Roman"/>
                <w:sz w:val="24"/>
              </w:rPr>
            </w:pPr>
            <w:r>
              <w:rPr>
                <w:rFonts w:ascii="Times New Roman" w:hAnsi="Times New Roman"/>
                <w:sz w:val="24"/>
              </w:rPr>
              <w:t>董事长：胡鹍辉</w:t>
            </w:r>
          </w:p>
          <w:p w14:paraId="68699C77" w14:textId="77777777" w:rsidR="001B7ED5" w:rsidRDefault="00000000">
            <w:pPr>
              <w:spacing w:line="360" w:lineRule="auto"/>
              <w:rPr>
                <w:rFonts w:ascii="Times New Roman" w:hAnsi="Times New Roman"/>
                <w:sz w:val="24"/>
              </w:rPr>
            </w:pPr>
            <w:r>
              <w:rPr>
                <w:rFonts w:ascii="Times New Roman" w:hAnsi="Times New Roman"/>
                <w:sz w:val="24"/>
              </w:rPr>
              <w:t>董事</w:t>
            </w:r>
            <w:r>
              <w:rPr>
                <w:rFonts w:ascii="Times New Roman" w:hAnsi="Times New Roman"/>
                <w:sz w:val="24"/>
              </w:rPr>
              <w:t>/</w:t>
            </w:r>
            <w:r>
              <w:rPr>
                <w:rFonts w:ascii="Times New Roman" w:hAnsi="Times New Roman"/>
                <w:sz w:val="24"/>
              </w:rPr>
              <w:t>财务总监：廖立生</w:t>
            </w:r>
          </w:p>
          <w:p w14:paraId="61C9CF07" w14:textId="77777777" w:rsidR="001B7ED5" w:rsidRDefault="00000000">
            <w:pPr>
              <w:spacing w:line="360" w:lineRule="auto"/>
              <w:rPr>
                <w:rFonts w:ascii="Times New Roman" w:hAnsi="Times New Roman"/>
                <w:sz w:val="24"/>
              </w:rPr>
            </w:pPr>
            <w:r>
              <w:rPr>
                <w:rFonts w:ascii="Times New Roman" w:hAnsi="Times New Roman"/>
                <w:sz w:val="24"/>
              </w:rPr>
              <w:t>营销总部副总经理</w:t>
            </w:r>
            <w:r>
              <w:rPr>
                <w:rFonts w:ascii="Times New Roman" w:hAnsi="Times New Roman"/>
                <w:sz w:val="24"/>
              </w:rPr>
              <w:t>/</w:t>
            </w:r>
            <w:r>
              <w:rPr>
                <w:rFonts w:ascii="Times New Roman" w:hAnsi="Times New Roman"/>
                <w:sz w:val="24"/>
              </w:rPr>
              <w:t>国内营销轮值</w:t>
            </w:r>
            <w:r>
              <w:rPr>
                <w:rFonts w:ascii="Times New Roman" w:hAnsi="Times New Roman"/>
                <w:sz w:val="24"/>
              </w:rPr>
              <w:t>CEO</w:t>
            </w:r>
            <w:r>
              <w:rPr>
                <w:rFonts w:ascii="Times New Roman" w:hAnsi="Times New Roman"/>
                <w:sz w:val="24"/>
              </w:rPr>
              <w:t>：于秋萍</w:t>
            </w:r>
          </w:p>
          <w:p w14:paraId="39A1050D" w14:textId="77777777" w:rsidR="001B7ED5" w:rsidRDefault="00000000">
            <w:pPr>
              <w:spacing w:line="360" w:lineRule="auto"/>
              <w:rPr>
                <w:rFonts w:ascii="Times New Roman" w:hAnsi="Times New Roman"/>
                <w:sz w:val="24"/>
              </w:rPr>
            </w:pPr>
            <w:r>
              <w:rPr>
                <w:rFonts w:ascii="Times New Roman" w:hAnsi="Times New Roman"/>
                <w:sz w:val="24"/>
              </w:rPr>
              <w:t>董事会秘书：</w:t>
            </w:r>
            <w:proofErr w:type="gramStart"/>
            <w:r>
              <w:rPr>
                <w:rFonts w:ascii="Times New Roman" w:hAnsi="Times New Roman"/>
                <w:sz w:val="24"/>
              </w:rPr>
              <w:t>王鸣阳</w:t>
            </w:r>
            <w:proofErr w:type="gramEnd"/>
          </w:p>
          <w:p w14:paraId="6CF1D487" w14:textId="77777777" w:rsidR="001B7ED5" w:rsidRDefault="00000000">
            <w:pPr>
              <w:spacing w:line="360" w:lineRule="auto"/>
              <w:rPr>
                <w:rFonts w:ascii="Times New Roman" w:hAnsi="Times New Roman"/>
                <w:sz w:val="24"/>
              </w:rPr>
            </w:pPr>
            <w:r>
              <w:rPr>
                <w:rFonts w:ascii="Times New Roman" w:hAnsi="Times New Roman"/>
                <w:sz w:val="24"/>
              </w:rPr>
              <w:t>学术总监：王茗</w:t>
            </w:r>
          </w:p>
          <w:p w14:paraId="7EEA046E" w14:textId="77777777" w:rsidR="001B7ED5" w:rsidRDefault="00000000">
            <w:pPr>
              <w:spacing w:line="360" w:lineRule="auto"/>
              <w:rPr>
                <w:rFonts w:ascii="Times New Roman" w:hAnsi="Times New Roman"/>
                <w:sz w:val="24"/>
              </w:rPr>
            </w:pPr>
            <w:proofErr w:type="gramStart"/>
            <w:r>
              <w:rPr>
                <w:rFonts w:ascii="Times New Roman" w:hAnsi="Times New Roman"/>
                <w:sz w:val="24"/>
              </w:rPr>
              <w:t>自免</w:t>
            </w:r>
            <w:proofErr w:type="gramEnd"/>
            <w:r>
              <w:rPr>
                <w:rFonts w:ascii="Times New Roman" w:hAnsi="Times New Roman"/>
                <w:sz w:val="24"/>
              </w:rPr>
              <w:t>产品高级经理：彭娟</w:t>
            </w:r>
          </w:p>
          <w:p w14:paraId="1A8024D5" w14:textId="77777777" w:rsidR="001B7ED5" w:rsidRDefault="00000000">
            <w:pPr>
              <w:spacing w:line="360" w:lineRule="auto"/>
              <w:rPr>
                <w:rFonts w:ascii="Times New Roman" w:hAnsi="Times New Roman"/>
                <w:sz w:val="24"/>
              </w:rPr>
            </w:pPr>
            <w:r>
              <w:rPr>
                <w:rFonts w:ascii="Times New Roman" w:hAnsi="Times New Roman" w:hint="eastAsia"/>
                <w:sz w:val="24"/>
              </w:rPr>
              <w:t>董办主任：周江海</w:t>
            </w:r>
          </w:p>
          <w:p w14:paraId="15A36798" w14:textId="77777777" w:rsidR="001B7ED5" w:rsidRDefault="00000000">
            <w:pPr>
              <w:spacing w:line="360" w:lineRule="auto"/>
              <w:rPr>
                <w:rFonts w:ascii="Times New Roman" w:hAnsi="Times New Roman"/>
                <w:sz w:val="24"/>
              </w:rPr>
            </w:pPr>
            <w:r>
              <w:rPr>
                <w:rFonts w:ascii="Times New Roman" w:hAnsi="Times New Roman" w:hint="eastAsia"/>
                <w:sz w:val="24"/>
              </w:rPr>
              <w:t>证代：邵亚楠</w:t>
            </w:r>
          </w:p>
        </w:tc>
      </w:tr>
      <w:tr w:rsidR="001B7ED5" w14:paraId="3F9C8D0F" w14:textId="77777777">
        <w:trPr>
          <w:trHeight w:val="90"/>
        </w:trPr>
        <w:tc>
          <w:tcPr>
            <w:tcW w:w="2061" w:type="dxa"/>
            <w:vAlign w:val="center"/>
          </w:tcPr>
          <w:p w14:paraId="66AD6AD5" w14:textId="77777777" w:rsidR="001B7ED5" w:rsidRDefault="00000000">
            <w:pPr>
              <w:spacing w:line="360" w:lineRule="auto"/>
              <w:jc w:val="center"/>
              <w:rPr>
                <w:rFonts w:ascii="Times New Roman" w:hAnsi="Times New Roman"/>
                <w:b/>
                <w:bCs/>
                <w:sz w:val="24"/>
              </w:rPr>
            </w:pPr>
            <w:r>
              <w:rPr>
                <w:rFonts w:ascii="Times New Roman" w:hAnsi="Times New Roman"/>
                <w:b/>
                <w:bCs/>
                <w:sz w:val="24"/>
              </w:rPr>
              <w:t>投资者关系活</w:t>
            </w:r>
          </w:p>
          <w:p w14:paraId="4C1A8CFA" w14:textId="77777777" w:rsidR="001B7ED5" w:rsidRDefault="00000000">
            <w:pPr>
              <w:spacing w:line="360" w:lineRule="auto"/>
              <w:jc w:val="center"/>
              <w:rPr>
                <w:rFonts w:ascii="Times New Roman" w:hAnsi="Times New Roman"/>
                <w:b/>
                <w:bCs/>
                <w:sz w:val="24"/>
              </w:rPr>
            </w:pPr>
            <w:proofErr w:type="gramStart"/>
            <w:r>
              <w:rPr>
                <w:rFonts w:ascii="Times New Roman" w:hAnsi="Times New Roman"/>
                <w:b/>
                <w:bCs/>
                <w:sz w:val="24"/>
              </w:rPr>
              <w:t>动主要内容介</w:t>
            </w:r>
            <w:proofErr w:type="gramEnd"/>
          </w:p>
          <w:p w14:paraId="1D5DD926" w14:textId="77777777" w:rsidR="001B7ED5" w:rsidRDefault="00000000">
            <w:pPr>
              <w:spacing w:line="360" w:lineRule="auto"/>
              <w:jc w:val="center"/>
              <w:rPr>
                <w:rFonts w:ascii="Times New Roman" w:hAnsi="Times New Roman"/>
                <w:b/>
                <w:bCs/>
                <w:sz w:val="24"/>
              </w:rPr>
            </w:pPr>
            <w:proofErr w:type="gramStart"/>
            <w:r>
              <w:rPr>
                <w:rFonts w:ascii="Times New Roman" w:hAnsi="Times New Roman"/>
                <w:b/>
                <w:bCs/>
                <w:sz w:val="24"/>
              </w:rPr>
              <w:t>绍</w:t>
            </w:r>
            <w:proofErr w:type="gramEnd"/>
          </w:p>
        </w:tc>
        <w:tc>
          <w:tcPr>
            <w:tcW w:w="6461" w:type="dxa"/>
            <w:vAlign w:val="center"/>
          </w:tcPr>
          <w:p w14:paraId="3784A87B" w14:textId="77777777" w:rsidR="001B7ED5" w:rsidRDefault="00000000">
            <w:pPr>
              <w:spacing w:line="360" w:lineRule="auto"/>
              <w:rPr>
                <w:rFonts w:ascii="Times New Roman" w:hAnsi="Times New Roman"/>
                <w:b/>
                <w:bCs/>
                <w:sz w:val="24"/>
              </w:rPr>
            </w:pPr>
            <w:r>
              <w:rPr>
                <w:rFonts w:ascii="Times New Roman" w:hAnsi="Times New Roman"/>
                <w:b/>
                <w:bCs/>
                <w:sz w:val="24"/>
              </w:rPr>
              <w:t>一、介绍公司</w:t>
            </w:r>
            <w:r>
              <w:rPr>
                <w:rFonts w:ascii="Times New Roman" w:hAnsi="Times New Roman"/>
                <w:b/>
                <w:bCs/>
                <w:sz w:val="24"/>
              </w:rPr>
              <w:t>2024</w:t>
            </w:r>
            <w:r>
              <w:rPr>
                <w:rFonts w:ascii="Times New Roman" w:hAnsi="Times New Roman"/>
                <w:b/>
                <w:bCs/>
                <w:sz w:val="24"/>
              </w:rPr>
              <w:t>年上半年经营情况</w:t>
            </w:r>
          </w:p>
          <w:p w14:paraId="7003B43F" w14:textId="77777777" w:rsidR="001B7ED5" w:rsidRDefault="00000000">
            <w:pPr>
              <w:pStyle w:val="ac"/>
              <w:numPr>
                <w:ilvl w:val="0"/>
                <w:numId w:val="1"/>
              </w:numPr>
              <w:spacing w:line="360" w:lineRule="auto"/>
              <w:ind w:firstLineChars="0" w:firstLine="0"/>
              <w:rPr>
                <w:rFonts w:ascii="Times New Roman" w:hAnsi="Times New Roman"/>
                <w:b/>
                <w:bCs/>
                <w:sz w:val="24"/>
              </w:rPr>
            </w:pPr>
            <w:r>
              <w:rPr>
                <w:rFonts w:ascii="Times New Roman" w:hAnsi="Times New Roman"/>
                <w:b/>
                <w:bCs/>
                <w:sz w:val="24"/>
              </w:rPr>
              <w:t>营收和利润增速</w:t>
            </w:r>
          </w:p>
          <w:p w14:paraId="47BDFD18" w14:textId="77777777" w:rsidR="001B7ED5" w:rsidRDefault="00000000">
            <w:pPr>
              <w:widowControl/>
              <w:spacing w:line="360" w:lineRule="auto"/>
              <w:ind w:firstLine="420"/>
              <w:rPr>
                <w:rFonts w:ascii="Times New Roman" w:hAnsi="Times New Roman"/>
                <w:b/>
                <w:bCs/>
                <w:kern w:val="0"/>
                <w:sz w:val="24"/>
              </w:rPr>
            </w:pPr>
            <w:r>
              <w:rPr>
                <w:rFonts w:ascii="Times New Roman" w:hAnsi="Times New Roman"/>
                <w:sz w:val="24"/>
              </w:rPr>
              <w:t>2024</w:t>
            </w:r>
            <w:r>
              <w:rPr>
                <w:rFonts w:ascii="Times New Roman" w:hAnsi="Times New Roman"/>
                <w:sz w:val="24"/>
              </w:rPr>
              <w:t>年上半年，公司实现总营收</w:t>
            </w:r>
            <w:r>
              <w:rPr>
                <w:rFonts w:ascii="Times New Roman" w:hAnsi="Times New Roman"/>
                <w:kern w:val="0"/>
                <w:sz w:val="24"/>
              </w:rPr>
              <w:t>9.60</w:t>
            </w:r>
            <w:r>
              <w:rPr>
                <w:rFonts w:ascii="Times New Roman" w:hAnsi="Times New Roman"/>
                <w:sz w:val="24"/>
              </w:rPr>
              <w:t>亿元，同比</w:t>
            </w:r>
            <w:r>
              <w:rPr>
                <w:rFonts w:ascii="Times New Roman" w:hAnsi="Times New Roman"/>
                <w:sz w:val="24"/>
              </w:rPr>
              <w:t>-10.69%</w:t>
            </w:r>
            <w:r>
              <w:rPr>
                <w:rFonts w:ascii="Times New Roman" w:hAnsi="Times New Roman"/>
                <w:sz w:val="24"/>
              </w:rPr>
              <w:t>。</w:t>
            </w:r>
            <w:proofErr w:type="gramStart"/>
            <w:r>
              <w:rPr>
                <w:rFonts w:ascii="Times New Roman" w:hAnsi="Times New Roman"/>
                <w:bCs/>
                <w:sz w:val="24"/>
              </w:rPr>
              <w:t>归母净利润</w:t>
            </w:r>
            <w:proofErr w:type="gramEnd"/>
            <w:r>
              <w:rPr>
                <w:rFonts w:ascii="Times New Roman" w:hAnsi="Times New Roman"/>
                <w:bCs/>
                <w:sz w:val="24"/>
              </w:rPr>
              <w:t>1.73</w:t>
            </w:r>
            <w:r>
              <w:rPr>
                <w:rFonts w:ascii="Times New Roman" w:hAnsi="Times New Roman"/>
                <w:bCs/>
                <w:sz w:val="24"/>
              </w:rPr>
              <w:t>亿，同比</w:t>
            </w:r>
            <w:r>
              <w:rPr>
                <w:rFonts w:ascii="Times New Roman" w:hAnsi="Times New Roman"/>
                <w:bCs/>
                <w:sz w:val="24"/>
              </w:rPr>
              <w:t>+22.25%</w:t>
            </w:r>
            <w:r>
              <w:rPr>
                <w:rFonts w:ascii="Times New Roman" w:hAnsi="Times New Roman"/>
                <w:bCs/>
                <w:sz w:val="24"/>
              </w:rPr>
              <w:t>；</w:t>
            </w:r>
            <w:proofErr w:type="gramStart"/>
            <w:r>
              <w:rPr>
                <w:rFonts w:ascii="Times New Roman" w:hAnsi="Times New Roman"/>
                <w:bCs/>
                <w:sz w:val="24"/>
              </w:rPr>
              <w:t>扣非净</w:t>
            </w:r>
            <w:proofErr w:type="gramEnd"/>
            <w:r>
              <w:rPr>
                <w:rFonts w:ascii="Times New Roman" w:hAnsi="Times New Roman"/>
                <w:bCs/>
                <w:sz w:val="24"/>
              </w:rPr>
              <w:t>利润</w:t>
            </w:r>
            <w:r>
              <w:rPr>
                <w:rFonts w:ascii="Times New Roman" w:hAnsi="Times New Roman"/>
                <w:bCs/>
                <w:sz w:val="24"/>
              </w:rPr>
              <w:t>1.61</w:t>
            </w:r>
            <w:r>
              <w:rPr>
                <w:rFonts w:ascii="Times New Roman" w:hAnsi="Times New Roman"/>
                <w:bCs/>
                <w:sz w:val="24"/>
              </w:rPr>
              <w:t>亿元，同比</w:t>
            </w:r>
            <w:r>
              <w:rPr>
                <w:rFonts w:ascii="Times New Roman" w:hAnsi="Times New Roman"/>
                <w:bCs/>
                <w:sz w:val="24"/>
              </w:rPr>
              <w:t>+25.85%</w:t>
            </w:r>
            <w:r>
              <w:rPr>
                <w:rFonts w:ascii="Times New Roman" w:hAnsi="Times New Roman"/>
                <w:bCs/>
                <w:sz w:val="24"/>
              </w:rPr>
              <w:t>。</w:t>
            </w:r>
          </w:p>
          <w:p w14:paraId="2FC3C583" w14:textId="77777777" w:rsidR="001B7ED5" w:rsidRDefault="00000000">
            <w:pPr>
              <w:spacing w:line="360" w:lineRule="auto"/>
              <w:ind w:firstLine="420"/>
              <w:rPr>
                <w:rFonts w:ascii="Times New Roman" w:hAnsi="Times New Roman"/>
                <w:sz w:val="24"/>
              </w:rPr>
            </w:pPr>
            <w:r>
              <w:rPr>
                <w:rFonts w:ascii="Times New Roman" w:hAnsi="Times New Roman"/>
                <w:sz w:val="24"/>
              </w:rPr>
              <w:t>其中：非新冠相关收入</w:t>
            </w:r>
            <w:r>
              <w:rPr>
                <w:rFonts w:ascii="Times New Roman" w:hAnsi="Times New Roman"/>
                <w:sz w:val="24"/>
              </w:rPr>
              <w:t>9.60</w:t>
            </w:r>
            <w:r>
              <w:rPr>
                <w:rFonts w:ascii="Times New Roman" w:hAnsi="Times New Roman"/>
                <w:sz w:val="24"/>
              </w:rPr>
              <w:t>亿元，同比</w:t>
            </w:r>
            <w:r>
              <w:rPr>
                <w:rFonts w:ascii="Times New Roman" w:hAnsi="Times New Roman"/>
                <w:sz w:val="24"/>
              </w:rPr>
              <w:t>+31.89%</w:t>
            </w:r>
            <w:r>
              <w:rPr>
                <w:rFonts w:ascii="Times New Roman" w:hAnsi="Times New Roman"/>
                <w:sz w:val="24"/>
              </w:rPr>
              <w:t>。</w:t>
            </w:r>
            <w:r>
              <w:rPr>
                <w:rFonts w:ascii="Times New Roman" w:hAnsi="Times New Roman" w:hint="eastAsia"/>
                <w:sz w:val="24"/>
              </w:rPr>
              <w:t>其中</w:t>
            </w:r>
            <w:r>
              <w:rPr>
                <w:rFonts w:ascii="Times New Roman" w:hAnsi="Times New Roman"/>
                <w:sz w:val="24"/>
              </w:rPr>
              <w:t>非新冠自产业务</w:t>
            </w:r>
            <w:r>
              <w:rPr>
                <w:rFonts w:ascii="Times New Roman" w:hAnsi="Times New Roman"/>
                <w:sz w:val="24"/>
              </w:rPr>
              <w:t>7.90</w:t>
            </w:r>
            <w:r>
              <w:rPr>
                <w:rFonts w:ascii="Times New Roman" w:hAnsi="Times New Roman"/>
                <w:sz w:val="24"/>
              </w:rPr>
              <w:t>亿元，同比</w:t>
            </w:r>
            <w:r>
              <w:rPr>
                <w:rFonts w:ascii="Times New Roman" w:hAnsi="Times New Roman"/>
                <w:sz w:val="24"/>
              </w:rPr>
              <w:t>+43.86%</w:t>
            </w:r>
            <w:r>
              <w:rPr>
                <w:rFonts w:ascii="Times New Roman" w:hAnsi="Times New Roman"/>
                <w:sz w:val="24"/>
              </w:rPr>
              <w:t>；代理业务营收</w:t>
            </w:r>
            <w:r>
              <w:rPr>
                <w:rFonts w:ascii="Times New Roman" w:hAnsi="Times New Roman"/>
                <w:sz w:val="24"/>
              </w:rPr>
              <w:t>1.52</w:t>
            </w:r>
            <w:r>
              <w:rPr>
                <w:rFonts w:ascii="Times New Roman" w:hAnsi="Times New Roman"/>
                <w:sz w:val="24"/>
              </w:rPr>
              <w:lastRenderedPageBreak/>
              <w:t>亿元，同比</w:t>
            </w:r>
            <w:r>
              <w:rPr>
                <w:rFonts w:ascii="Times New Roman" w:hAnsi="Times New Roman"/>
                <w:sz w:val="24"/>
              </w:rPr>
              <w:t>-9.92%</w:t>
            </w:r>
            <w:r>
              <w:rPr>
                <w:rFonts w:ascii="Times New Roman" w:hAnsi="Times New Roman"/>
                <w:sz w:val="24"/>
              </w:rPr>
              <w:t>；</w:t>
            </w:r>
            <w:proofErr w:type="gramStart"/>
            <w:r>
              <w:rPr>
                <w:rFonts w:ascii="Times New Roman" w:hAnsi="Times New Roman"/>
                <w:sz w:val="24"/>
              </w:rPr>
              <w:t>新冠新冠</w:t>
            </w:r>
            <w:proofErr w:type="gramEnd"/>
            <w:r>
              <w:rPr>
                <w:rFonts w:ascii="Times New Roman" w:hAnsi="Times New Roman"/>
                <w:sz w:val="24"/>
              </w:rPr>
              <w:t>收入为</w:t>
            </w:r>
            <w:r>
              <w:rPr>
                <w:rFonts w:ascii="Times New Roman" w:hAnsi="Times New Roman"/>
                <w:sz w:val="24"/>
              </w:rPr>
              <w:t>-46.90</w:t>
            </w:r>
            <w:r>
              <w:rPr>
                <w:rFonts w:ascii="Times New Roman" w:hAnsi="Times New Roman"/>
                <w:sz w:val="24"/>
              </w:rPr>
              <w:t>万元，主要是有少量的新冠产品退货。</w:t>
            </w:r>
          </w:p>
          <w:p w14:paraId="5FC87E79" w14:textId="77777777" w:rsidR="001B7ED5" w:rsidRDefault="00000000">
            <w:pPr>
              <w:spacing w:line="360" w:lineRule="auto"/>
              <w:ind w:firstLine="420"/>
              <w:rPr>
                <w:rFonts w:ascii="Times New Roman" w:hAnsi="Times New Roman"/>
                <w:sz w:val="24"/>
              </w:rPr>
            </w:pPr>
            <w:r>
              <w:rPr>
                <w:rFonts w:ascii="Times New Roman" w:hAnsi="Times New Roman"/>
                <w:sz w:val="24"/>
              </w:rPr>
              <w:t>非新冠自产业务中：国内部分</w:t>
            </w:r>
            <w:r>
              <w:rPr>
                <w:rFonts w:ascii="Times New Roman" w:hAnsi="Times New Roman"/>
                <w:sz w:val="24"/>
              </w:rPr>
              <w:t>6.88</w:t>
            </w:r>
            <w:r>
              <w:rPr>
                <w:rFonts w:ascii="Times New Roman" w:hAnsi="Times New Roman"/>
                <w:sz w:val="24"/>
              </w:rPr>
              <w:t>亿元，同比</w:t>
            </w:r>
            <w:r>
              <w:rPr>
                <w:rFonts w:ascii="Times New Roman" w:hAnsi="Times New Roman"/>
                <w:sz w:val="24"/>
              </w:rPr>
              <w:t>+42.69%</w:t>
            </w:r>
            <w:r>
              <w:rPr>
                <w:rFonts w:ascii="Times New Roman" w:hAnsi="Times New Roman"/>
                <w:sz w:val="24"/>
              </w:rPr>
              <w:t>；国际部分</w:t>
            </w:r>
            <w:r>
              <w:rPr>
                <w:rFonts w:ascii="Times New Roman" w:hAnsi="Times New Roman"/>
                <w:sz w:val="24"/>
              </w:rPr>
              <w:t>1.02</w:t>
            </w:r>
            <w:r>
              <w:rPr>
                <w:rFonts w:ascii="Times New Roman" w:hAnsi="Times New Roman"/>
                <w:sz w:val="24"/>
              </w:rPr>
              <w:t>亿元，同比</w:t>
            </w:r>
            <w:r>
              <w:rPr>
                <w:rFonts w:ascii="Times New Roman" w:hAnsi="Times New Roman"/>
                <w:sz w:val="24"/>
              </w:rPr>
              <w:t>+52.28%</w:t>
            </w:r>
            <w:r>
              <w:rPr>
                <w:rFonts w:ascii="Times New Roman" w:hAnsi="Times New Roman"/>
                <w:sz w:val="24"/>
              </w:rPr>
              <w:t>。</w:t>
            </w:r>
          </w:p>
          <w:p w14:paraId="4EE2DC4B" w14:textId="77777777" w:rsidR="001B7ED5" w:rsidRDefault="00000000">
            <w:pPr>
              <w:spacing w:line="360" w:lineRule="auto"/>
              <w:ind w:firstLine="420"/>
              <w:rPr>
                <w:rFonts w:ascii="Times New Roman" w:hAnsi="Times New Roman"/>
                <w:sz w:val="24"/>
              </w:rPr>
            </w:pPr>
            <w:r>
              <w:rPr>
                <w:rFonts w:ascii="Times New Roman" w:hAnsi="Times New Roman"/>
                <w:sz w:val="24"/>
              </w:rPr>
              <w:t>2024</w:t>
            </w:r>
            <w:r>
              <w:rPr>
                <w:rFonts w:ascii="Times New Roman" w:hAnsi="Times New Roman"/>
                <w:sz w:val="24"/>
              </w:rPr>
              <w:t>年</w:t>
            </w:r>
            <w:r>
              <w:rPr>
                <w:rFonts w:ascii="Times New Roman" w:hAnsi="Times New Roman"/>
                <w:sz w:val="24"/>
              </w:rPr>
              <w:t>Q2</w:t>
            </w:r>
            <w:r>
              <w:rPr>
                <w:rFonts w:ascii="Times New Roman" w:hAnsi="Times New Roman"/>
                <w:sz w:val="24"/>
              </w:rPr>
              <w:t>，公司实现总营收</w:t>
            </w:r>
            <w:r>
              <w:rPr>
                <w:rFonts w:ascii="Times New Roman" w:hAnsi="Times New Roman"/>
                <w:sz w:val="24"/>
              </w:rPr>
              <w:t>5.29</w:t>
            </w:r>
            <w:r>
              <w:rPr>
                <w:rFonts w:ascii="Times New Roman" w:hAnsi="Times New Roman"/>
                <w:sz w:val="24"/>
              </w:rPr>
              <w:t>亿，同比</w:t>
            </w:r>
            <w:r>
              <w:rPr>
                <w:rFonts w:ascii="Times New Roman" w:hAnsi="Times New Roman"/>
                <w:sz w:val="24"/>
              </w:rPr>
              <w:t>+27.41%</w:t>
            </w:r>
            <w:r>
              <w:rPr>
                <w:rFonts w:ascii="Times New Roman" w:hAnsi="Times New Roman"/>
                <w:sz w:val="24"/>
              </w:rPr>
              <w:t>。</w:t>
            </w:r>
            <w:proofErr w:type="gramStart"/>
            <w:r>
              <w:rPr>
                <w:rFonts w:ascii="Times New Roman" w:hAnsi="Times New Roman"/>
                <w:sz w:val="24"/>
              </w:rPr>
              <w:t>归母净利润</w:t>
            </w:r>
            <w:proofErr w:type="gramEnd"/>
            <w:r>
              <w:rPr>
                <w:rFonts w:ascii="Times New Roman" w:hAnsi="Times New Roman"/>
                <w:sz w:val="24"/>
              </w:rPr>
              <w:t>1.07</w:t>
            </w:r>
            <w:r>
              <w:rPr>
                <w:rFonts w:ascii="Times New Roman" w:hAnsi="Times New Roman"/>
                <w:sz w:val="24"/>
              </w:rPr>
              <w:t>亿，同比</w:t>
            </w:r>
            <w:r>
              <w:rPr>
                <w:rFonts w:ascii="Times New Roman" w:hAnsi="Times New Roman"/>
                <w:sz w:val="24"/>
              </w:rPr>
              <w:t>+77.45%</w:t>
            </w:r>
            <w:r>
              <w:rPr>
                <w:rFonts w:ascii="Times New Roman" w:hAnsi="Times New Roman"/>
                <w:sz w:val="24"/>
              </w:rPr>
              <w:t>，</w:t>
            </w:r>
            <w:proofErr w:type="gramStart"/>
            <w:r>
              <w:rPr>
                <w:rFonts w:ascii="Times New Roman" w:hAnsi="Times New Roman"/>
                <w:sz w:val="24"/>
              </w:rPr>
              <w:t>扣非净</w:t>
            </w:r>
            <w:proofErr w:type="gramEnd"/>
            <w:r>
              <w:rPr>
                <w:rFonts w:ascii="Times New Roman" w:hAnsi="Times New Roman"/>
                <w:sz w:val="24"/>
              </w:rPr>
              <w:t>利润</w:t>
            </w:r>
            <w:r>
              <w:rPr>
                <w:rFonts w:ascii="Times New Roman" w:hAnsi="Times New Roman"/>
                <w:sz w:val="24"/>
              </w:rPr>
              <w:t>1.04</w:t>
            </w:r>
            <w:r>
              <w:rPr>
                <w:rFonts w:ascii="Times New Roman" w:hAnsi="Times New Roman"/>
                <w:sz w:val="24"/>
              </w:rPr>
              <w:t>亿元，同比</w:t>
            </w:r>
            <w:r>
              <w:rPr>
                <w:rFonts w:ascii="Times New Roman" w:hAnsi="Times New Roman"/>
                <w:sz w:val="24"/>
              </w:rPr>
              <w:t>+131.58%</w:t>
            </w:r>
            <w:r>
              <w:rPr>
                <w:rFonts w:ascii="Times New Roman" w:hAnsi="Times New Roman"/>
                <w:sz w:val="24"/>
              </w:rPr>
              <w:t>。环比</w:t>
            </w:r>
            <w:r>
              <w:rPr>
                <w:rFonts w:ascii="Times New Roman" w:hAnsi="Times New Roman"/>
                <w:sz w:val="24"/>
              </w:rPr>
              <w:t>2024</w:t>
            </w:r>
            <w:r>
              <w:rPr>
                <w:rFonts w:ascii="Times New Roman" w:hAnsi="Times New Roman"/>
                <w:sz w:val="24"/>
              </w:rPr>
              <w:t>年</w:t>
            </w:r>
            <w:r>
              <w:rPr>
                <w:rFonts w:ascii="Times New Roman" w:hAnsi="Times New Roman"/>
                <w:sz w:val="24"/>
              </w:rPr>
              <w:t>Q1</w:t>
            </w:r>
            <w:r>
              <w:rPr>
                <w:rFonts w:ascii="Times New Roman" w:hAnsi="Times New Roman"/>
                <w:sz w:val="24"/>
              </w:rPr>
              <w:t>，</w:t>
            </w:r>
            <w:r>
              <w:rPr>
                <w:rFonts w:ascii="Times New Roman" w:hAnsi="Times New Roman"/>
                <w:sz w:val="24"/>
              </w:rPr>
              <w:t>Q2</w:t>
            </w:r>
            <w:r>
              <w:rPr>
                <w:rFonts w:ascii="Times New Roman" w:hAnsi="Times New Roman"/>
                <w:sz w:val="24"/>
              </w:rPr>
              <w:t>总营收</w:t>
            </w:r>
            <w:r>
              <w:rPr>
                <w:rFonts w:ascii="Times New Roman" w:hAnsi="Times New Roman"/>
                <w:sz w:val="24"/>
              </w:rPr>
              <w:t>+22.58%</w:t>
            </w:r>
            <w:r>
              <w:rPr>
                <w:rFonts w:ascii="Times New Roman" w:hAnsi="Times New Roman"/>
                <w:sz w:val="24"/>
              </w:rPr>
              <w:t>，</w:t>
            </w:r>
            <w:proofErr w:type="gramStart"/>
            <w:r>
              <w:rPr>
                <w:rFonts w:ascii="Times New Roman" w:hAnsi="Times New Roman"/>
                <w:sz w:val="24"/>
              </w:rPr>
              <w:t>归母净利润</w:t>
            </w:r>
            <w:proofErr w:type="gramEnd"/>
            <w:r>
              <w:rPr>
                <w:rFonts w:ascii="Times New Roman" w:hAnsi="Times New Roman"/>
                <w:sz w:val="24"/>
              </w:rPr>
              <w:t>+62.03%</w:t>
            </w:r>
            <w:r>
              <w:rPr>
                <w:rFonts w:ascii="Times New Roman" w:hAnsi="Times New Roman"/>
                <w:sz w:val="24"/>
              </w:rPr>
              <w:t>；</w:t>
            </w:r>
            <w:proofErr w:type="gramStart"/>
            <w:r>
              <w:rPr>
                <w:rFonts w:ascii="Times New Roman" w:hAnsi="Times New Roman"/>
                <w:sz w:val="24"/>
              </w:rPr>
              <w:t>扣非净</w:t>
            </w:r>
            <w:proofErr w:type="gramEnd"/>
            <w:r>
              <w:rPr>
                <w:rFonts w:ascii="Times New Roman" w:hAnsi="Times New Roman"/>
                <w:sz w:val="24"/>
              </w:rPr>
              <w:t>利润</w:t>
            </w:r>
            <w:r>
              <w:rPr>
                <w:rFonts w:ascii="Times New Roman" w:hAnsi="Times New Roman"/>
                <w:sz w:val="24"/>
              </w:rPr>
              <w:t>+82.19%</w:t>
            </w:r>
            <w:r>
              <w:rPr>
                <w:rFonts w:ascii="Times New Roman" w:hAnsi="Times New Roman"/>
                <w:sz w:val="24"/>
              </w:rPr>
              <w:t>。</w:t>
            </w:r>
          </w:p>
          <w:p w14:paraId="34B88ADC" w14:textId="77777777" w:rsidR="001B7ED5" w:rsidRDefault="00000000">
            <w:pPr>
              <w:spacing w:line="360" w:lineRule="auto"/>
              <w:ind w:firstLine="420"/>
              <w:rPr>
                <w:rFonts w:ascii="Times New Roman" w:hAnsi="Times New Roman"/>
                <w:sz w:val="24"/>
              </w:rPr>
            </w:pPr>
            <w:r>
              <w:rPr>
                <w:rFonts w:ascii="Times New Roman" w:hAnsi="Times New Roman"/>
                <w:sz w:val="24"/>
              </w:rPr>
              <w:t>其中：非新冠相关收入</w:t>
            </w:r>
            <w:r>
              <w:rPr>
                <w:rFonts w:ascii="Times New Roman" w:hAnsi="Times New Roman"/>
                <w:sz w:val="24"/>
              </w:rPr>
              <w:t>5.29</w:t>
            </w:r>
            <w:r>
              <w:rPr>
                <w:rFonts w:ascii="Times New Roman" w:hAnsi="Times New Roman"/>
                <w:sz w:val="24"/>
              </w:rPr>
              <w:t>亿元，同比</w:t>
            </w:r>
            <w:r>
              <w:rPr>
                <w:rFonts w:ascii="Times New Roman" w:hAnsi="Times New Roman"/>
                <w:sz w:val="24"/>
              </w:rPr>
              <w:t>+31.86%</w:t>
            </w:r>
            <w:r>
              <w:rPr>
                <w:rFonts w:ascii="Times New Roman" w:hAnsi="Times New Roman"/>
                <w:sz w:val="24"/>
              </w:rPr>
              <w:t>。其中非新冠自产业务</w:t>
            </w:r>
            <w:r>
              <w:rPr>
                <w:rFonts w:ascii="Times New Roman" w:hAnsi="Times New Roman"/>
                <w:sz w:val="24"/>
              </w:rPr>
              <w:t>4.48</w:t>
            </w:r>
            <w:r>
              <w:rPr>
                <w:rFonts w:ascii="Times New Roman" w:hAnsi="Times New Roman"/>
                <w:sz w:val="24"/>
              </w:rPr>
              <w:t>亿元，同比</w:t>
            </w:r>
            <w:r>
              <w:rPr>
                <w:rFonts w:ascii="Times New Roman" w:hAnsi="Times New Roman"/>
                <w:sz w:val="24"/>
              </w:rPr>
              <w:t>+44.27%</w:t>
            </w:r>
            <w:r>
              <w:rPr>
                <w:rFonts w:ascii="Times New Roman" w:hAnsi="Times New Roman"/>
                <w:sz w:val="24"/>
              </w:rPr>
              <w:t>，环比</w:t>
            </w:r>
            <w:r>
              <w:rPr>
                <w:rFonts w:ascii="Times New Roman" w:hAnsi="Times New Roman"/>
                <w:sz w:val="24"/>
              </w:rPr>
              <w:t>2024</w:t>
            </w:r>
            <w:r>
              <w:rPr>
                <w:rFonts w:ascii="Times New Roman" w:hAnsi="Times New Roman"/>
                <w:sz w:val="24"/>
              </w:rPr>
              <w:t>年</w:t>
            </w:r>
            <w:r>
              <w:rPr>
                <w:rFonts w:ascii="Times New Roman" w:hAnsi="Times New Roman"/>
                <w:sz w:val="24"/>
              </w:rPr>
              <w:t>Q1+31.13%</w:t>
            </w:r>
            <w:r>
              <w:rPr>
                <w:rFonts w:ascii="Times New Roman" w:hAnsi="Times New Roman"/>
                <w:sz w:val="24"/>
              </w:rPr>
              <w:t>；代理业务</w:t>
            </w:r>
            <w:r>
              <w:rPr>
                <w:rFonts w:ascii="Times New Roman" w:hAnsi="Times New Roman"/>
                <w:sz w:val="24"/>
              </w:rPr>
              <w:t>0.72</w:t>
            </w:r>
            <w:r>
              <w:rPr>
                <w:rFonts w:ascii="Times New Roman" w:hAnsi="Times New Roman"/>
                <w:sz w:val="24"/>
              </w:rPr>
              <w:t>亿元，同比</w:t>
            </w:r>
            <w:r>
              <w:rPr>
                <w:rFonts w:ascii="Times New Roman" w:hAnsi="Times New Roman"/>
                <w:sz w:val="24"/>
              </w:rPr>
              <w:t>-19.58%</w:t>
            </w:r>
            <w:r>
              <w:rPr>
                <w:rFonts w:ascii="Times New Roman" w:hAnsi="Times New Roman"/>
                <w:sz w:val="24"/>
              </w:rPr>
              <w:t>。</w:t>
            </w:r>
          </w:p>
          <w:p w14:paraId="65A970C6" w14:textId="77777777" w:rsidR="001B7ED5" w:rsidRDefault="00000000">
            <w:pPr>
              <w:spacing w:line="360" w:lineRule="auto"/>
              <w:ind w:firstLine="420"/>
              <w:rPr>
                <w:rFonts w:ascii="Times New Roman" w:hAnsi="Times New Roman"/>
                <w:sz w:val="24"/>
              </w:rPr>
            </w:pPr>
            <w:r>
              <w:rPr>
                <w:rFonts w:ascii="Times New Roman" w:hAnsi="Times New Roman"/>
                <w:sz w:val="24"/>
              </w:rPr>
              <w:t>非新冠自产业务中：国内部分</w:t>
            </w:r>
            <w:r>
              <w:rPr>
                <w:rFonts w:ascii="Times New Roman" w:hAnsi="Times New Roman"/>
                <w:sz w:val="24"/>
              </w:rPr>
              <w:t>3.85</w:t>
            </w:r>
            <w:r>
              <w:rPr>
                <w:rFonts w:ascii="Times New Roman" w:hAnsi="Times New Roman"/>
                <w:sz w:val="24"/>
              </w:rPr>
              <w:t>亿，同比</w:t>
            </w:r>
            <w:r>
              <w:rPr>
                <w:rFonts w:ascii="Times New Roman" w:hAnsi="Times New Roman"/>
                <w:sz w:val="24"/>
              </w:rPr>
              <w:t>+41.60%</w:t>
            </w:r>
            <w:r>
              <w:rPr>
                <w:rFonts w:ascii="Times New Roman" w:hAnsi="Times New Roman"/>
                <w:sz w:val="24"/>
              </w:rPr>
              <w:t>，环比</w:t>
            </w:r>
            <w:r>
              <w:rPr>
                <w:rFonts w:ascii="Times New Roman" w:hAnsi="Times New Roman"/>
                <w:sz w:val="24"/>
              </w:rPr>
              <w:t>+26.95%</w:t>
            </w:r>
            <w:r>
              <w:rPr>
                <w:rFonts w:ascii="Times New Roman" w:hAnsi="Times New Roman"/>
                <w:sz w:val="24"/>
              </w:rPr>
              <w:t>；国际部分</w:t>
            </w:r>
            <w:r>
              <w:rPr>
                <w:rFonts w:ascii="Times New Roman" w:hAnsi="Times New Roman"/>
                <w:sz w:val="24"/>
              </w:rPr>
              <w:t>0.63</w:t>
            </w:r>
            <w:r>
              <w:rPr>
                <w:rFonts w:ascii="Times New Roman" w:hAnsi="Times New Roman"/>
                <w:sz w:val="24"/>
              </w:rPr>
              <w:t>亿，同比</w:t>
            </w:r>
            <w:r>
              <w:rPr>
                <w:rFonts w:ascii="Times New Roman" w:hAnsi="Times New Roman"/>
                <w:sz w:val="24"/>
              </w:rPr>
              <w:t>+62.91%</w:t>
            </w:r>
            <w:r>
              <w:rPr>
                <w:rFonts w:ascii="Times New Roman" w:hAnsi="Times New Roman"/>
                <w:sz w:val="24"/>
              </w:rPr>
              <w:t>，环比</w:t>
            </w:r>
            <w:r>
              <w:rPr>
                <w:rFonts w:ascii="Times New Roman" w:hAnsi="Times New Roman"/>
                <w:sz w:val="24"/>
              </w:rPr>
              <w:t>+63.88%</w:t>
            </w:r>
            <w:r>
              <w:rPr>
                <w:rFonts w:ascii="Times New Roman" w:hAnsi="Times New Roman"/>
                <w:sz w:val="24"/>
              </w:rPr>
              <w:t>。</w:t>
            </w:r>
          </w:p>
          <w:p w14:paraId="7302EC2E" w14:textId="77777777" w:rsidR="001B7ED5" w:rsidRDefault="00000000">
            <w:pPr>
              <w:pStyle w:val="ac"/>
              <w:numPr>
                <w:ilvl w:val="0"/>
                <w:numId w:val="1"/>
              </w:numPr>
              <w:spacing w:line="360" w:lineRule="auto"/>
              <w:ind w:firstLineChars="0" w:firstLine="0"/>
              <w:rPr>
                <w:rFonts w:ascii="Times New Roman" w:hAnsi="Times New Roman"/>
                <w:sz w:val="24"/>
              </w:rPr>
            </w:pPr>
            <w:r>
              <w:rPr>
                <w:rFonts w:ascii="Times New Roman" w:hAnsi="Times New Roman"/>
                <w:b/>
                <w:sz w:val="24"/>
              </w:rPr>
              <w:t>毛利</w:t>
            </w:r>
            <w:r>
              <w:rPr>
                <w:rFonts w:ascii="Times New Roman" w:hAnsi="Times New Roman"/>
                <w:b/>
                <w:bCs/>
                <w:sz w:val="24"/>
              </w:rPr>
              <w:t>情况</w:t>
            </w:r>
          </w:p>
          <w:p w14:paraId="6E18DB31" w14:textId="77777777" w:rsidR="001B7ED5" w:rsidRDefault="00000000">
            <w:pPr>
              <w:widowControl/>
              <w:spacing w:line="360" w:lineRule="auto"/>
              <w:ind w:firstLine="420"/>
              <w:rPr>
                <w:rFonts w:ascii="Times New Roman" w:hAnsi="Times New Roman"/>
                <w:sz w:val="24"/>
              </w:rPr>
            </w:pPr>
            <w:r>
              <w:rPr>
                <w:rFonts w:ascii="Times New Roman" w:hAnsi="Times New Roman"/>
                <w:sz w:val="24"/>
              </w:rPr>
              <w:t>公司</w:t>
            </w:r>
            <w:r>
              <w:rPr>
                <w:rFonts w:ascii="Times New Roman" w:hAnsi="Times New Roman"/>
                <w:sz w:val="24"/>
              </w:rPr>
              <w:t>2024</w:t>
            </w:r>
            <w:r>
              <w:rPr>
                <w:rFonts w:ascii="Times New Roman" w:hAnsi="Times New Roman"/>
                <w:sz w:val="24"/>
              </w:rPr>
              <w:t>年上半年，主营业务毛利率为</w:t>
            </w:r>
            <w:r>
              <w:rPr>
                <w:rFonts w:ascii="Times New Roman" w:hAnsi="Times New Roman"/>
                <w:sz w:val="24"/>
              </w:rPr>
              <w:t>61.94%</w:t>
            </w:r>
            <w:r>
              <w:rPr>
                <w:rFonts w:ascii="Times New Roman" w:hAnsi="Times New Roman"/>
                <w:sz w:val="24"/>
              </w:rPr>
              <w:t>，较上年同期提升</w:t>
            </w:r>
            <w:r>
              <w:rPr>
                <w:rFonts w:ascii="Times New Roman" w:hAnsi="Times New Roman"/>
                <w:sz w:val="24"/>
              </w:rPr>
              <w:t>12.58</w:t>
            </w:r>
            <w:r>
              <w:rPr>
                <w:rFonts w:ascii="Times New Roman" w:hAnsi="Times New Roman"/>
                <w:sz w:val="24"/>
              </w:rPr>
              <w:t>个百分点。公司非新冠自产业务综合毛利率</w:t>
            </w:r>
            <w:r>
              <w:rPr>
                <w:rFonts w:ascii="Times New Roman" w:hAnsi="Times New Roman"/>
                <w:sz w:val="24"/>
              </w:rPr>
              <w:t>69.95%</w:t>
            </w:r>
            <w:r>
              <w:rPr>
                <w:rFonts w:ascii="Times New Roman" w:hAnsi="Times New Roman"/>
                <w:sz w:val="24"/>
              </w:rPr>
              <w:t>，较上年同期增长</w:t>
            </w:r>
            <w:r>
              <w:rPr>
                <w:rFonts w:ascii="Times New Roman" w:hAnsi="Times New Roman"/>
                <w:sz w:val="24"/>
              </w:rPr>
              <w:t>1.7</w:t>
            </w:r>
            <w:r>
              <w:rPr>
                <w:rFonts w:ascii="Times New Roman" w:hAnsi="Times New Roman"/>
                <w:sz w:val="24"/>
              </w:rPr>
              <w:t>个百分点。</w:t>
            </w:r>
          </w:p>
          <w:p w14:paraId="5EAA0AAA" w14:textId="77777777" w:rsidR="001B7ED5" w:rsidRDefault="00000000">
            <w:pPr>
              <w:pStyle w:val="ac"/>
              <w:numPr>
                <w:ilvl w:val="0"/>
                <w:numId w:val="1"/>
              </w:numPr>
              <w:spacing w:line="360" w:lineRule="auto"/>
              <w:ind w:firstLineChars="0" w:firstLine="0"/>
              <w:rPr>
                <w:rFonts w:ascii="Times New Roman" w:hAnsi="Times New Roman"/>
                <w:sz w:val="24"/>
              </w:rPr>
            </w:pPr>
            <w:r>
              <w:rPr>
                <w:rFonts w:ascii="Times New Roman" w:hAnsi="Times New Roman"/>
                <w:b/>
                <w:sz w:val="24"/>
              </w:rPr>
              <w:t>期间费用情况</w:t>
            </w:r>
          </w:p>
          <w:p w14:paraId="118F8B66" w14:textId="77777777" w:rsidR="001B7ED5" w:rsidRDefault="00000000">
            <w:pPr>
              <w:widowControl/>
              <w:spacing w:line="360" w:lineRule="auto"/>
              <w:ind w:firstLine="420"/>
              <w:rPr>
                <w:rFonts w:ascii="Times New Roman" w:hAnsi="Times New Roman"/>
                <w:sz w:val="24"/>
              </w:rPr>
            </w:pPr>
            <w:r>
              <w:rPr>
                <w:rFonts w:ascii="Times New Roman" w:hAnsi="Times New Roman"/>
                <w:sz w:val="24"/>
              </w:rPr>
              <w:t>2024</w:t>
            </w:r>
            <w:r>
              <w:rPr>
                <w:rFonts w:ascii="Times New Roman" w:hAnsi="Times New Roman"/>
                <w:sz w:val="24"/>
              </w:rPr>
              <w:t>年上半年，公司管理费用同比</w:t>
            </w:r>
            <w:r>
              <w:rPr>
                <w:rFonts w:ascii="Times New Roman" w:hAnsi="Times New Roman"/>
                <w:sz w:val="24"/>
              </w:rPr>
              <w:t>-4.50%</w:t>
            </w:r>
            <w:r>
              <w:rPr>
                <w:rFonts w:ascii="Times New Roman" w:hAnsi="Times New Roman"/>
                <w:sz w:val="24"/>
              </w:rPr>
              <w:t>，费用率为</w:t>
            </w:r>
            <w:r>
              <w:rPr>
                <w:rFonts w:ascii="Times New Roman" w:hAnsi="Times New Roman"/>
                <w:sz w:val="24"/>
              </w:rPr>
              <w:t>8.45%</w:t>
            </w:r>
            <w:r>
              <w:rPr>
                <w:rFonts w:ascii="Times New Roman" w:hAnsi="Times New Roman"/>
                <w:sz w:val="24"/>
              </w:rPr>
              <w:t>。销售费用同比</w:t>
            </w:r>
            <w:r>
              <w:rPr>
                <w:rFonts w:ascii="Times New Roman" w:hAnsi="Times New Roman"/>
                <w:sz w:val="24"/>
              </w:rPr>
              <w:t>+10.70%</w:t>
            </w:r>
            <w:r>
              <w:rPr>
                <w:rFonts w:ascii="Times New Roman" w:hAnsi="Times New Roman"/>
                <w:sz w:val="24"/>
              </w:rPr>
              <w:t>，费用率约为</w:t>
            </w:r>
            <w:r>
              <w:rPr>
                <w:rFonts w:ascii="Times New Roman" w:hAnsi="Times New Roman"/>
                <w:sz w:val="24"/>
              </w:rPr>
              <w:t>19.99%</w:t>
            </w:r>
            <w:r>
              <w:rPr>
                <w:rFonts w:ascii="Times New Roman" w:hAnsi="Times New Roman"/>
                <w:sz w:val="24"/>
              </w:rPr>
              <w:t>。研发费用</w:t>
            </w:r>
            <w:r>
              <w:rPr>
                <w:rFonts w:ascii="Times New Roman" w:hAnsi="Times New Roman"/>
                <w:sz w:val="24"/>
              </w:rPr>
              <w:t>1.54</w:t>
            </w:r>
            <w:r>
              <w:rPr>
                <w:rFonts w:ascii="Times New Roman" w:hAnsi="Times New Roman"/>
                <w:sz w:val="24"/>
              </w:rPr>
              <w:t>亿，同比</w:t>
            </w:r>
            <w:r>
              <w:rPr>
                <w:rFonts w:ascii="Times New Roman" w:hAnsi="Times New Roman"/>
                <w:sz w:val="24"/>
              </w:rPr>
              <w:t>+12.26%</w:t>
            </w:r>
            <w:r>
              <w:rPr>
                <w:rFonts w:ascii="Times New Roman" w:hAnsi="Times New Roman"/>
                <w:sz w:val="24"/>
              </w:rPr>
              <w:t>，研发费用率约为</w:t>
            </w:r>
            <w:r>
              <w:rPr>
                <w:rFonts w:ascii="Times New Roman" w:hAnsi="Times New Roman"/>
                <w:sz w:val="24"/>
              </w:rPr>
              <w:t>16.07%</w:t>
            </w:r>
            <w:r>
              <w:rPr>
                <w:rFonts w:ascii="Times New Roman" w:hAnsi="Times New Roman"/>
                <w:sz w:val="24"/>
              </w:rPr>
              <w:t>。整体费用控制情况良好。</w:t>
            </w:r>
          </w:p>
          <w:p w14:paraId="2CAE00B3" w14:textId="77777777" w:rsidR="001B7ED5" w:rsidRDefault="00000000">
            <w:pPr>
              <w:widowControl/>
              <w:spacing w:line="360" w:lineRule="auto"/>
              <w:ind w:firstLine="420"/>
              <w:rPr>
                <w:rFonts w:ascii="Times New Roman" w:hAnsi="Times New Roman"/>
                <w:b/>
                <w:bCs/>
                <w:color w:val="FF0000"/>
                <w:sz w:val="24"/>
              </w:rPr>
            </w:pPr>
            <w:r>
              <w:rPr>
                <w:rFonts w:ascii="Times New Roman" w:hAnsi="Times New Roman"/>
                <w:sz w:val="24"/>
              </w:rPr>
              <w:t>2024</w:t>
            </w:r>
            <w:r>
              <w:rPr>
                <w:rFonts w:ascii="Times New Roman" w:hAnsi="Times New Roman"/>
                <w:sz w:val="24"/>
              </w:rPr>
              <w:t>年</w:t>
            </w:r>
            <w:r>
              <w:rPr>
                <w:rFonts w:ascii="Times New Roman" w:hAnsi="Times New Roman"/>
                <w:sz w:val="24"/>
              </w:rPr>
              <w:t>Q2</w:t>
            </w:r>
            <w:r>
              <w:rPr>
                <w:rFonts w:ascii="Times New Roman" w:hAnsi="Times New Roman"/>
                <w:sz w:val="24"/>
              </w:rPr>
              <w:t>，公司销售费用同比</w:t>
            </w:r>
            <w:r>
              <w:rPr>
                <w:rFonts w:ascii="Times New Roman" w:hAnsi="Times New Roman"/>
                <w:sz w:val="24"/>
              </w:rPr>
              <w:t>+12.66%</w:t>
            </w:r>
            <w:r>
              <w:rPr>
                <w:rFonts w:ascii="Times New Roman" w:hAnsi="Times New Roman"/>
                <w:sz w:val="24"/>
              </w:rPr>
              <w:t>，费用率约为</w:t>
            </w:r>
            <w:r>
              <w:rPr>
                <w:rFonts w:ascii="Times New Roman" w:hAnsi="Times New Roman"/>
                <w:sz w:val="24"/>
              </w:rPr>
              <w:t>19.00%</w:t>
            </w:r>
            <w:r>
              <w:rPr>
                <w:rFonts w:ascii="Times New Roman" w:hAnsi="Times New Roman"/>
                <w:sz w:val="24"/>
              </w:rPr>
              <w:t>。管理费用同比</w:t>
            </w:r>
            <w:r>
              <w:rPr>
                <w:rFonts w:ascii="Times New Roman" w:hAnsi="Times New Roman"/>
                <w:sz w:val="24"/>
              </w:rPr>
              <w:t>+39.33%</w:t>
            </w:r>
            <w:r>
              <w:rPr>
                <w:rFonts w:ascii="Times New Roman" w:hAnsi="Times New Roman"/>
                <w:sz w:val="24"/>
              </w:rPr>
              <w:t>，费用率约为</w:t>
            </w:r>
            <w:r>
              <w:rPr>
                <w:rFonts w:ascii="Times New Roman" w:hAnsi="Times New Roman"/>
                <w:sz w:val="24"/>
              </w:rPr>
              <w:t>8.48%</w:t>
            </w:r>
            <w:r>
              <w:rPr>
                <w:rFonts w:ascii="Times New Roman" w:hAnsi="Times New Roman"/>
                <w:sz w:val="24"/>
              </w:rPr>
              <w:t>。研发费用端，提质增效效果明显，</w:t>
            </w:r>
            <w:r>
              <w:rPr>
                <w:rFonts w:ascii="Times New Roman" w:hAnsi="Times New Roman"/>
                <w:sz w:val="24"/>
              </w:rPr>
              <w:t>Q2</w:t>
            </w:r>
            <w:r>
              <w:rPr>
                <w:rFonts w:ascii="Times New Roman" w:hAnsi="Times New Roman"/>
                <w:sz w:val="24"/>
              </w:rPr>
              <w:t>研发费用</w:t>
            </w:r>
            <w:r>
              <w:rPr>
                <w:rFonts w:ascii="Times New Roman" w:hAnsi="Times New Roman"/>
                <w:sz w:val="24"/>
              </w:rPr>
              <w:t>0.70</w:t>
            </w:r>
            <w:r>
              <w:rPr>
                <w:rFonts w:ascii="Times New Roman" w:hAnsi="Times New Roman"/>
                <w:sz w:val="24"/>
              </w:rPr>
              <w:t>亿，同比</w:t>
            </w:r>
            <w:r>
              <w:rPr>
                <w:rFonts w:ascii="Times New Roman" w:hAnsi="Times New Roman"/>
                <w:sz w:val="24"/>
              </w:rPr>
              <w:t>-9.41%</w:t>
            </w:r>
            <w:r>
              <w:rPr>
                <w:rFonts w:ascii="Times New Roman" w:hAnsi="Times New Roman"/>
                <w:sz w:val="24"/>
              </w:rPr>
              <w:t>，研发费用率约为</w:t>
            </w:r>
            <w:r>
              <w:rPr>
                <w:rFonts w:ascii="Times New Roman" w:hAnsi="Times New Roman"/>
                <w:sz w:val="24"/>
              </w:rPr>
              <w:t>13.33%</w:t>
            </w:r>
            <w:r>
              <w:rPr>
                <w:rFonts w:ascii="Times New Roman" w:hAnsi="Times New Roman"/>
                <w:sz w:val="24"/>
              </w:rPr>
              <w:t>。</w:t>
            </w:r>
          </w:p>
          <w:p w14:paraId="7D309221" w14:textId="77777777" w:rsidR="001B7ED5" w:rsidRDefault="00000000">
            <w:pPr>
              <w:pStyle w:val="ac"/>
              <w:numPr>
                <w:ilvl w:val="0"/>
                <w:numId w:val="1"/>
              </w:numPr>
              <w:spacing w:line="360" w:lineRule="auto"/>
              <w:ind w:firstLineChars="0" w:firstLine="0"/>
              <w:rPr>
                <w:rFonts w:ascii="Times New Roman" w:hAnsi="Times New Roman"/>
                <w:sz w:val="24"/>
              </w:rPr>
            </w:pPr>
            <w:r>
              <w:rPr>
                <w:rFonts w:ascii="Times New Roman" w:hAnsi="Times New Roman"/>
                <w:b/>
                <w:sz w:val="24"/>
              </w:rPr>
              <w:t>发光业务</w:t>
            </w:r>
          </w:p>
          <w:p w14:paraId="10788B8F" w14:textId="77777777" w:rsidR="001B7ED5" w:rsidRDefault="00000000">
            <w:pPr>
              <w:spacing w:line="360" w:lineRule="auto"/>
              <w:ind w:firstLineChars="200" w:firstLine="480"/>
              <w:rPr>
                <w:rFonts w:ascii="Times New Roman" w:hAnsi="Times New Roman"/>
                <w:sz w:val="24"/>
              </w:rPr>
            </w:pPr>
            <w:r>
              <w:rPr>
                <w:rFonts w:ascii="Times New Roman" w:hAnsi="Times New Roman"/>
                <w:sz w:val="24"/>
              </w:rPr>
              <w:t>2024</w:t>
            </w:r>
            <w:r>
              <w:rPr>
                <w:rFonts w:ascii="Times New Roman" w:hAnsi="Times New Roman"/>
                <w:sz w:val="24"/>
              </w:rPr>
              <w:t>年上半年，发光业务</w:t>
            </w:r>
            <w:r>
              <w:rPr>
                <w:rFonts w:ascii="Times New Roman" w:hAnsi="Times New Roman" w:hint="eastAsia"/>
                <w:sz w:val="24"/>
              </w:rPr>
              <w:t>（</w:t>
            </w:r>
            <w:r>
              <w:rPr>
                <w:rFonts w:ascii="Times New Roman" w:hAnsi="Times New Roman"/>
                <w:sz w:val="24"/>
              </w:rPr>
              <w:t>试剂</w:t>
            </w:r>
            <w:r>
              <w:rPr>
                <w:rFonts w:ascii="Times New Roman" w:hAnsi="Times New Roman"/>
                <w:sz w:val="24"/>
              </w:rPr>
              <w:t>/</w:t>
            </w:r>
            <w:r>
              <w:rPr>
                <w:rFonts w:ascii="Times New Roman" w:hAnsi="Times New Roman"/>
                <w:sz w:val="24"/>
              </w:rPr>
              <w:t>耗材</w:t>
            </w:r>
            <w:r>
              <w:rPr>
                <w:rFonts w:ascii="Times New Roman" w:hAnsi="Times New Roman"/>
                <w:sz w:val="24"/>
              </w:rPr>
              <w:t>/</w:t>
            </w:r>
            <w:r>
              <w:rPr>
                <w:rFonts w:ascii="Times New Roman" w:hAnsi="Times New Roman"/>
                <w:sz w:val="24"/>
              </w:rPr>
              <w:t>仪器，不含新冠</w:t>
            </w:r>
            <w:r>
              <w:rPr>
                <w:rFonts w:ascii="Times New Roman" w:hAnsi="Times New Roman" w:hint="eastAsia"/>
                <w:sz w:val="24"/>
              </w:rPr>
              <w:t>）</w:t>
            </w:r>
            <w:r>
              <w:rPr>
                <w:rFonts w:ascii="Times New Roman" w:hAnsi="Times New Roman"/>
                <w:sz w:val="24"/>
              </w:rPr>
              <w:t>收入</w:t>
            </w:r>
            <w:r>
              <w:rPr>
                <w:rFonts w:ascii="Times New Roman" w:hAnsi="Times New Roman"/>
                <w:sz w:val="24"/>
              </w:rPr>
              <w:t>7.17</w:t>
            </w:r>
            <w:r>
              <w:rPr>
                <w:rFonts w:ascii="Times New Roman" w:hAnsi="Times New Roman"/>
                <w:sz w:val="24"/>
              </w:rPr>
              <w:t>亿，同比</w:t>
            </w:r>
            <w:r>
              <w:rPr>
                <w:rFonts w:ascii="Times New Roman" w:hAnsi="Times New Roman"/>
                <w:sz w:val="24"/>
              </w:rPr>
              <w:t>+48.46%</w:t>
            </w:r>
            <w:r>
              <w:rPr>
                <w:rFonts w:ascii="Times New Roman" w:hAnsi="Times New Roman"/>
                <w:sz w:val="24"/>
              </w:rPr>
              <w:t>；其中国内地区化学发光业务收</w:t>
            </w:r>
            <w:r>
              <w:rPr>
                <w:rFonts w:ascii="Times New Roman" w:hAnsi="Times New Roman"/>
                <w:sz w:val="24"/>
              </w:rPr>
              <w:lastRenderedPageBreak/>
              <w:t>入</w:t>
            </w:r>
            <w:r>
              <w:rPr>
                <w:rFonts w:ascii="Times New Roman" w:hAnsi="Times New Roman"/>
                <w:sz w:val="24"/>
              </w:rPr>
              <w:t>6.25</w:t>
            </w:r>
            <w:r>
              <w:rPr>
                <w:rFonts w:ascii="Times New Roman" w:hAnsi="Times New Roman"/>
                <w:sz w:val="24"/>
              </w:rPr>
              <w:t>亿元，同比</w:t>
            </w:r>
            <w:r>
              <w:rPr>
                <w:rFonts w:ascii="Times New Roman" w:hAnsi="Times New Roman"/>
                <w:sz w:val="24"/>
              </w:rPr>
              <w:t>+47.26%</w:t>
            </w:r>
            <w:r>
              <w:rPr>
                <w:rFonts w:ascii="Times New Roman" w:hAnsi="Times New Roman"/>
                <w:sz w:val="24"/>
              </w:rPr>
              <w:t>；海外地区发光业务收入</w:t>
            </w:r>
            <w:r>
              <w:rPr>
                <w:rFonts w:ascii="Times New Roman" w:hAnsi="Times New Roman"/>
                <w:sz w:val="24"/>
              </w:rPr>
              <w:t>0.92</w:t>
            </w:r>
            <w:r>
              <w:rPr>
                <w:rFonts w:ascii="Times New Roman" w:hAnsi="Times New Roman"/>
                <w:sz w:val="24"/>
              </w:rPr>
              <w:t>亿元，同比</w:t>
            </w:r>
            <w:r>
              <w:rPr>
                <w:rFonts w:ascii="Times New Roman" w:hAnsi="Times New Roman"/>
                <w:sz w:val="24"/>
              </w:rPr>
              <w:t>+57.19%</w:t>
            </w:r>
            <w:r>
              <w:rPr>
                <w:rFonts w:ascii="Times New Roman" w:hAnsi="Times New Roman"/>
                <w:sz w:val="24"/>
              </w:rPr>
              <w:t>。</w:t>
            </w:r>
          </w:p>
          <w:p w14:paraId="5AB38B6E" w14:textId="77777777" w:rsidR="001B7ED5" w:rsidRDefault="00000000">
            <w:pPr>
              <w:widowControl/>
              <w:spacing w:line="360" w:lineRule="auto"/>
              <w:ind w:firstLine="420"/>
              <w:rPr>
                <w:rFonts w:ascii="Times New Roman" w:hAnsi="Times New Roman"/>
                <w:sz w:val="24"/>
              </w:rPr>
            </w:pPr>
            <w:r>
              <w:rPr>
                <w:rFonts w:ascii="Times New Roman" w:hAnsi="Times New Roman"/>
                <w:sz w:val="24"/>
              </w:rPr>
              <w:t>2024</w:t>
            </w:r>
            <w:r>
              <w:rPr>
                <w:rFonts w:ascii="Times New Roman" w:hAnsi="Times New Roman"/>
                <w:sz w:val="24"/>
              </w:rPr>
              <w:t>年</w:t>
            </w:r>
            <w:r>
              <w:rPr>
                <w:rFonts w:ascii="Times New Roman" w:hAnsi="Times New Roman"/>
                <w:sz w:val="24"/>
              </w:rPr>
              <w:t>Q2</w:t>
            </w:r>
            <w:r>
              <w:rPr>
                <w:rFonts w:ascii="Times New Roman" w:hAnsi="Times New Roman"/>
                <w:sz w:val="24"/>
              </w:rPr>
              <w:t>，发光业务</w:t>
            </w:r>
            <w:r>
              <w:rPr>
                <w:rFonts w:ascii="Times New Roman" w:hAnsi="Times New Roman" w:hint="eastAsia"/>
                <w:sz w:val="24"/>
              </w:rPr>
              <w:t>（</w:t>
            </w:r>
            <w:r>
              <w:rPr>
                <w:rFonts w:ascii="Times New Roman" w:hAnsi="Times New Roman"/>
                <w:sz w:val="24"/>
              </w:rPr>
              <w:t>试剂</w:t>
            </w:r>
            <w:r>
              <w:rPr>
                <w:rFonts w:ascii="Times New Roman" w:hAnsi="Times New Roman"/>
                <w:sz w:val="24"/>
              </w:rPr>
              <w:t>/</w:t>
            </w:r>
            <w:r>
              <w:rPr>
                <w:rFonts w:ascii="Times New Roman" w:hAnsi="Times New Roman"/>
                <w:sz w:val="24"/>
              </w:rPr>
              <w:t>耗材</w:t>
            </w:r>
            <w:r>
              <w:rPr>
                <w:rFonts w:ascii="Times New Roman" w:hAnsi="Times New Roman"/>
                <w:sz w:val="24"/>
              </w:rPr>
              <w:t>/</w:t>
            </w:r>
            <w:r>
              <w:rPr>
                <w:rFonts w:ascii="Times New Roman" w:hAnsi="Times New Roman"/>
                <w:sz w:val="24"/>
              </w:rPr>
              <w:t>仪器，不含新冠</w:t>
            </w:r>
            <w:r>
              <w:rPr>
                <w:rFonts w:ascii="Times New Roman" w:hAnsi="Times New Roman" w:hint="eastAsia"/>
                <w:sz w:val="24"/>
              </w:rPr>
              <w:t>）</w:t>
            </w:r>
            <w:r>
              <w:rPr>
                <w:rFonts w:ascii="Times New Roman" w:hAnsi="Times New Roman"/>
                <w:sz w:val="24"/>
              </w:rPr>
              <w:t>收入</w:t>
            </w:r>
            <w:r>
              <w:rPr>
                <w:rFonts w:ascii="Times New Roman" w:hAnsi="Times New Roman"/>
                <w:sz w:val="24"/>
              </w:rPr>
              <w:t>4.10</w:t>
            </w:r>
            <w:r>
              <w:rPr>
                <w:rFonts w:ascii="Times New Roman" w:hAnsi="Times New Roman"/>
                <w:sz w:val="24"/>
              </w:rPr>
              <w:t>亿，同比</w:t>
            </w:r>
            <w:r>
              <w:rPr>
                <w:rFonts w:ascii="Times New Roman" w:hAnsi="Times New Roman"/>
                <w:sz w:val="24"/>
              </w:rPr>
              <w:t>+48.85%</w:t>
            </w:r>
            <w:r>
              <w:rPr>
                <w:rFonts w:ascii="Times New Roman" w:hAnsi="Times New Roman"/>
                <w:sz w:val="24"/>
              </w:rPr>
              <w:t>；其中国内地区化学发光业务收入</w:t>
            </w:r>
            <w:r>
              <w:rPr>
                <w:rFonts w:ascii="Times New Roman" w:hAnsi="Times New Roman"/>
                <w:sz w:val="24"/>
              </w:rPr>
              <w:t>3.51</w:t>
            </w:r>
            <w:r>
              <w:rPr>
                <w:rFonts w:ascii="Times New Roman" w:hAnsi="Times New Roman"/>
                <w:sz w:val="24"/>
              </w:rPr>
              <w:t>亿元，同比</w:t>
            </w:r>
            <w:r>
              <w:rPr>
                <w:rFonts w:ascii="Times New Roman" w:hAnsi="Times New Roman"/>
                <w:sz w:val="24"/>
              </w:rPr>
              <w:t>+46.89%</w:t>
            </w:r>
            <w:r>
              <w:rPr>
                <w:rFonts w:ascii="Times New Roman" w:hAnsi="Times New Roman"/>
                <w:sz w:val="24"/>
              </w:rPr>
              <w:t>；海外地区发光业务收入</w:t>
            </w:r>
            <w:r>
              <w:rPr>
                <w:rFonts w:ascii="Times New Roman" w:hAnsi="Times New Roman"/>
                <w:sz w:val="24"/>
              </w:rPr>
              <w:t>0.58</w:t>
            </w:r>
            <w:r>
              <w:rPr>
                <w:rFonts w:ascii="Times New Roman" w:hAnsi="Times New Roman"/>
                <w:sz w:val="24"/>
              </w:rPr>
              <w:t>亿元，同比</w:t>
            </w:r>
            <w:r>
              <w:rPr>
                <w:rFonts w:ascii="Times New Roman" w:hAnsi="Times New Roman"/>
                <w:sz w:val="24"/>
              </w:rPr>
              <w:t>+61.80%</w:t>
            </w:r>
            <w:r>
              <w:rPr>
                <w:rFonts w:ascii="Times New Roman" w:hAnsi="Times New Roman"/>
                <w:sz w:val="24"/>
              </w:rPr>
              <w:t>。</w:t>
            </w:r>
          </w:p>
          <w:p w14:paraId="09D11761" w14:textId="77777777" w:rsidR="001B7ED5" w:rsidRDefault="00000000">
            <w:pPr>
              <w:pStyle w:val="ac"/>
              <w:numPr>
                <w:ilvl w:val="0"/>
                <w:numId w:val="1"/>
              </w:numPr>
              <w:spacing w:line="360" w:lineRule="auto"/>
              <w:ind w:firstLineChars="0" w:firstLine="0"/>
              <w:rPr>
                <w:rFonts w:ascii="Times New Roman" w:hAnsi="Times New Roman"/>
                <w:b/>
                <w:sz w:val="24"/>
              </w:rPr>
            </w:pPr>
            <w:r>
              <w:rPr>
                <w:rFonts w:ascii="Times New Roman" w:hAnsi="Times New Roman"/>
                <w:b/>
                <w:sz w:val="24"/>
              </w:rPr>
              <w:t>装机及市场拓展情况</w:t>
            </w:r>
          </w:p>
          <w:p w14:paraId="34E35B9F" w14:textId="77777777" w:rsidR="001B7ED5" w:rsidRDefault="00000000">
            <w:pPr>
              <w:spacing w:line="360" w:lineRule="auto"/>
              <w:ind w:firstLineChars="200" w:firstLine="480"/>
              <w:rPr>
                <w:rFonts w:ascii="Times New Roman" w:hAnsi="Times New Roman"/>
                <w:sz w:val="24"/>
              </w:rPr>
            </w:pPr>
            <w:r>
              <w:rPr>
                <w:rFonts w:ascii="Times New Roman" w:hAnsi="Times New Roman"/>
                <w:sz w:val="24"/>
              </w:rPr>
              <w:t>2024</w:t>
            </w:r>
            <w:r>
              <w:rPr>
                <w:rFonts w:ascii="Times New Roman" w:hAnsi="Times New Roman"/>
                <w:sz w:val="24"/>
              </w:rPr>
              <w:t>年</w:t>
            </w:r>
            <w:r>
              <w:rPr>
                <w:rFonts w:ascii="Times New Roman" w:hAnsi="Times New Roman"/>
                <w:sz w:val="24"/>
              </w:rPr>
              <w:t>H1</w:t>
            </w:r>
            <w:r>
              <w:rPr>
                <w:rFonts w:ascii="Times New Roman" w:hAnsi="Times New Roman"/>
                <w:sz w:val="24"/>
              </w:rPr>
              <w:t>，国内外新增发光</w:t>
            </w:r>
            <w:r>
              <w:rPr>
                <w:rFonts w:ascii="Times New Roman" w:hAnsi="Times New Roman" w:hint="eastAsia"/>
                <w:sz w:val="24"/>
              </w:rPr>
              <w:t>仪器</w:t>
            </w:r>
            <w:r>
              <w:rPr>
                <w:rFonts w:ascii="Times New Roman" w:hAnsi="Times New Roman"/>
                <w:sz w:val="24"/>
              </w:rPr>
              <w:t>装机</w:t>
            </w:r>
            <w:r>
              <w:rPr>
                <w:rFonts w:ascii="Times New Roman" w:hAnsi="Times New Roman"/>
                <w:sz w:val="24"/>
              </w:rPr>
              <w:t>1170</w:t>
            </w:r>
            <w:r>
              <w:rPr>
                <w:rFonts w:ascii="Times New Roman" w:hAnsi="Times New Roman"/>
                <w:sz w:val="24"/>
              </w:rPr>
              <w:t>台，同比</w:t>
            </w:r>
            <w:r>
              <w:rPr>
                <w:rFonts w:ascii="Times New Roman" w:hAnsi="Times New Roman"/>
                <w:sz w:val="24"/>
              </w:rPr>
              <w:t>23</w:t>
            </w:r>
            <w:r>
              <w:rPr>
                <w:rFonts w:ascii="Times New Roman" w:hAnsi="Times New Roman"/>
                <w:sz w:val="24"/>
              </w:rPr>
              <w:t>年同期</w:t>
            </w:r>
            <w:r>
              <w:rPr>
                <w:rFonts w:ascii="Times New Roman" w:hAnsi="Times New Roman"/>
                <w:sz w:val="24"/>
              </w:rPr>
              <w:t>+8.94%</w:t>
            </w:r>
            <w:r>
              <w:rPr>
                <w:rFonts w:ascii="Times New Roman" w:hAnsi="Times New Roman"/>
                <w:sz w:val="24"/>
              </w:rPr>
              <w:t>。其中，国内新增装机</w:t>
            </w:r>
            <w:r>
              <w:rPr>
                <w:rFonts w:ascii="Times New Roman" w:hAnsi="Times New Roman"/>
                <w:sz w:val="24"/>
              </w:rPr>
              <w:t>638</w:t>
            </w:r>
            <w:r>
              <w:rPr>
                <w:rFonts w:ascii="Times New Roman" w:hAnsi="Times New Roman"/>
                <w:sz w:val="24"/>
              </w:rPr>
              <w:t>台，其中</w:t>
            </w:r>
            <w:r>
              <w:rPr>
                <w:rFonts w:ascii="Times New Roman" w:hAnsi="Times New Roman" w:hint="eastAsia"/>
                <w:sz w:val="24"/>
              </w:rPr>
              <w:t>单机</w:t>
            </w:r>
            <w:r>
              <w:rPr>
                <w:rFonts w:ascii="Times New Roman" w:hAnsi="Times New Roman"/>
                <w:sz w:val="24"/>
              </w:rPr>
              <w:t>600</w:t>
            </w:r>
            <w:r>
              <w:rPr>
                <w:rFonts w:ascii="Times New Roman" w:hAnsi="Times New Roman"/>
                <w:sz w:val="24"/>
              </w:rPr>
              <w:t>速的</w:t>
            </w:r>
            <w:proofErr w:type="spellStart"/>
            <w:r>
              <w:rPr>
                <w:rFonts w:ascii="Times New Roman" w:hAnsi="Times New Roman"/>
                <w:sz w:val="24"/>
              </w:rPr>
              <w:t>iFlash</w:t>
            </w:r>
            <w:proofErr w:type="spellEnd"/>
            <w:r>
              <w:rPr>
                <w:rFonts w:ascii="Times New Roman" w:hAnsi="Times New Roman"/>
                <w:sz w:val="24"/>
              </w:rPr>
              <w:t xml:space="preserve"> 3000G</w:t>
            </w:r>
            <w:r>
              <w:rPr>
                <w:rFonts w:ascii="Times New Roman" w:hAnsi="Times New Roman"/>
                <w:sz w:val="24"/>
              </w:rPr>
              <w:t>装机</w:t>
            </w:r>
            <w:r>
              <w:rPr>
                <w:rFonts w:ascii="Times New Roman" w:hAnsi="Times New Roman"/>
                <w:sz w:val="24"/>
              </w:rPr>
              <w:t>301</w:t>
            </w:r>
            <w:r>
              <w:rPr>
                <w:rFonts w:ascii="Times New Roman" w:hAnsi="Times New Roman"/>
                <w:sz w:val="24"/>
              </w:rPr>
              <w:t>台，新增装机同比</w:t>
            </w:r>
            <w:r>
              <w:rPr>
                <w:rFonts w:ascii="Times New Roman" w:hAnsi="Times New Roman"/>
                <w:sz w:val="24"/>
              </w:rPr>
              <w:t>+21.86%</w:t>
            </w:r>
            <w:r>
              <w:rPr>
                <w:rFonts w:ascii="Times New Roman" w:hAnsi="Times New Roman"/>
                <w:sz w:val="24"/>
              </w:rPr>
              <w:t>，占公司国内新增化学发光仪器</w:t>
            </w:r>
            <w:r>
              <w:rPr>
                <w:rFonts w:ascii="Times New Roman" w:hAnsi="Times New Roman"/>
                <w:sz w:val="24"/>
              </w:rPr>
              <w:t>47.18%</w:t>
            </w:r>
            <w:r>
              <w:rPr>
                <w:rFonts w:ascii="Times New Roman" w:hAnsi="Times New Roman"/>
                <w:sz w:val="24"/>
              </w:rPr>
              <w:t>。海外新增装机</w:t>
            </w:r>
            <w:r>
              <w:rPr>
                <w:rFonts w:ascii="Times New Roman" w:hAnsi="Times New Roman"/>
                <w:sz w:val="24"/>
              </w:rPr>
              <w:t>532</w:t>
            </w:r>
            <w:r>
              <w:rPr>
                <w:rFonts w:ascii="Times New Roman" w:hAnsi="Times New Roman"/>
                <w:sz w:val="24"/>
              </w:rPr>
              <w:t>台，新增装机同比</w:t>
            </w:r>
            <w:r>
              <w:rPr>
                <w:rFonts w:ascii="Times New Roman" w:hAnsi="Times New Roman"/>
                <w:sz w:val="24"/>
              </w:rPr>
              <w:t>+43.40%</w:t>
            </w:r>
            <w:r>
              <w:rPr>
                <w:rFonts w:ascii="Times New Roman" w:hAnsi="Times New Roman" w:hint="eastAsia"/>
                <w:sz w:val="24"/>
              </w:rPr>
              <w:t>；</w:t>
            </w:r>
            <w:r>
              <w:rPr>
                <w:rFonts w:ascii="Times New Roman" w:hAnsi="Times New Roman"/>
                <w:sz w:val="24"/>
              </w:rPr>
              <w:t>值得一提的是，中高速新增装机</w:t>
            </w:r>
            <w:r>
              <w:rPr>
                <w:rFonts w:ascii="Times New Roman" w:hAnsi="Times New Roman"/>
                <w:sz w:val="24"/>
              </w:rPr>
              <w:t>244</w:t>
            </w:r>
            <w:r>
              <w:rPr>
                <w:rFonts w:ascii="Times New Roman" w:hAnsi="Times New Roman"/>
                <w:sz w:val="24"/>
              </w:rPr>
              <w:t>台，同比增速达到</w:t>
            </w:r>
            <w:r>
              <w:rPr>
                <w:rFonts w:ascii="Times New Roman" w:hAnsi="Times New Roman"/>
                <w:sz w:val="24"/>
              </w:rPr>
              <w:t>+197.56%</w:t>
            </w:r>
            <w:r>
              <w:rPr>
                <w:rFonts w:ascii="Times New Roman" w:hAnsi="Times New Roman"/>
                <w:sz w:val="24"/>
              </w:rPr>
              <w:t>。至</w:t>
            </w:r>
            <w:r>
              <w:rPr>
                <w:rFonts w:ascii="Times New Roman" w:hAnsi="Times New Roman"/>
                <w:sz w:val="24"/>
              </w:rPr>
              <w:t>2024</w:t>
            </w:r>
            <w:r>
              <w:rPr>
                <w:rFonts w:ascii="Times New Roman" w:hAnsi="Times New Roman"/>
                <w:sz w:val="24"/>
              </w:rPr>
              <w:t>年</w:t>
            </w:r>
            <w:r>
              <w:rPr>
                <w:rFonts w:ascii="Times New Roman" w:hAnsi="Times New Roman"/>
                <w:sz w:val="24"/>
              </w:rPr>
              <w:t>6</w:t>
            </w:r>
            <w:r>
              <w:rPr>
                <w:rFonts w:ascii="Times New Roman" w:hAnsi="Times New Roman"/>
                <w:sz w:val="24"/>
              </w:rPr>
              <w:t>月</w:t>
            </w:r>
            <w:r>
              <w:rPr>
                <w:rFonts w:ascii="Times New Roman" w:hAnsi="Times New Roman"/>
                <w:sz w:val="24"/>
              </w:rPr>
              <w:t>30</w:t>
            </w:r>
            <w:r>
              <w:rPr>
                <w:rFonts w:ascii="Times New Roman" w:hAnsi="Times New Roman"/>
                <w:sz w:val="24"/>
              </w:rPr>
              <w:t>日，公司累计装机超</w:t>
            </w:r>
            <w:r>
              <w:rPr>
                <w:rFonts w:ascii="Times New Roman" w:hAnsi="Times New Roman"/>
                <w:sz w:val="24"/>
              </w:rPr>
              <w:t>9430</w:t>
            </w:r>
            <w:r>
              <w:rPr>
                <w:rFonts w:ascii="Times New Roman" w:hAnsi="Times New Roman"/>
                <w:sz w:val="24"/>
              </w:rPr>
              <w:t>台</w:t>
            </w:r>
            <w:r>
              <w:rPr>
                <w:rFonts w:ascii="Times New Roman" w:hAnsi="Times New Roman" w:hint="eastAsia"/>
                <w:sz w:val="24"/>
              </w:rPr>
              <w:t>（</w:t>
            </w:r>
            <w:proofErr w:type="gramStart"/>
            <w:r>
              <w:rPr>
                <w:rFonts w:ascii="Times New Roman" w:hAnsi="Times New Roman"/>
                <w:sz w:val="24"/>
              </w:rPr>
              <w:t>国内超</w:t>
            </w:r>
            <w:proofErr w:type="gramEnd"/>
            <w:r>
              <w:rPr>
                <w:rFonts w:ascii="Times New Roman" w:hAnsi="Times New Roman"/>
                <w:sz w:val="24"/>
              </w:rPr>
              <w:t>6500</w:t>
            </w:r>
            <w:r>
              <w:rPr>
                <w:rFonts w:ascii="Times New Roman" w:hAnsi="Times New Roman"/>
                <w:sz w:val="24"/>
              </w:rPr>
              <w:t>，</w:t>
            </w:r>
            <w:proofErr w:type="gramStart"/>
            <w:r>
              <w:rPr>
                <w:rFonts w:ascii="Times New Roman" w:hAnsi="Times New Roman"/>
                <w:sz w:val="24"/>
              </w:rPr>
              <w:t>国际超</w:t>
            </w:r>
            <w:proofErr w:type="gramEnd"/>
            <w:r>
              <w:rPr>
                <w:rFonts w:ascii="Times New Roman" w:hAnsi="Times New Roman"/>
                <w:sz w:val="24"/>
              </w:rPr>
              <w:t>2950</w:t>
            </w:r>
            <w:r>
              <w:rPr>
                <w:rFonts w:ascii="Times New Roman" w:hAnsi="Times New Roman"/>
                <w:sz w:val="24"/>
              </w:rPr>
              <w:t>台</w:t>
            </w:r>
            <w:r>
              <w:rPr>
                <w:rFonts w:ascii="Times New Roman" w:hAnsi="Times New Roman" w:hint="eastAsia"/>
                <w:sz w:val="24"/>
              </w:rPr>
              <w:t>）</w:t>
            </w:r>
            <w:r>
              <w:rPr>
                <w:rFonts w:ascii="Times New Roman" w:hAnsi="Times New Roman"/>
                <w:sz w:val="24"/>
              </w:rPr>
              <w:t>。同时，公司在实验室信息管理系统业务方面，</w:t>
            </w:r>
            <w:r>
              <w:rPr>
                <w:rFonts w:ascii="Times New Roman" w:hAnsi="Times New Roman"/>
                <w:sz w:val="24"/>
              </w:rPr>
              <w:t>2024</w:t>
            </w:r>
            <w:r>
              <w:rPr>
                <w:rFonts w:ascii="Times New Roman" w:hAnsi="Times New Roman"/>
                <w:sz w:val="24"/>
              </w:rPr>
              <w:t>年上半年为客户安装实施</w:t>
            </w:r>
            <w:r>
              <w:rPr>
                <w:rFonts w:ascii="Times New Roman" w:hAnsi="Times New Roman"/>
                <w:sz w:val="24"/>
              </w:rPr>
              <w:t>3</w:t>
            </w:r>
            <w:r>
              <w:rPr>
                <w:rFonts w:ascii="Times New Roman" w:hAnsi="Times New Roman"/>
                <w:sz w:val="24"/>
              </w:rPr>
              <w:t>套</w:t>
            </w:r>
            <w:proofErr w:type="spellStart"/>
            <w:r>
              <w:rPr>
                <w:rFonts w:ascii="Times New Roman" w:hAnsi="Times New Roman"/>
                <w:sz w:val="24"/>
              </w:rPr>
              <w:t>iCube</w:t>
            </w:r>
            <w:proofErr w:type="spellEnd"/>
            <w:r>
              <w:rPr>
                <w:rFonts w:ascii="Times New Roman" w:hAnsi="Times New Roman"/>
                <w:sz w:val="24"/>
              </w:rPr>
              <w:t>智能实验室信息系统软件项目及质量管理模块</w:t>
            </w:r>
            <w:r>
              <w:rPr>
                <w:rFonts w:ascii="Times New Roman" w:hAnsi="Times New Roman"/>
                <w:sz w:val="24"/>
              </w:rPr>
              <w:t>18</w:t>
            </w:r>
            <w:r>
              <w:rPr>
                <w:rFonts w:ascii="Times New Roman" w:hAnsi="Times New Roman"/>
                <w:sz w:val="24"/>
              </w:rPr>
              <w:t>套，协助客户构建智能化医学实验室。</w:t>
            </w:r>
          </w:p>
          <w:p w14:paraId="5C51CF66" w14:textId="77777777" w:rsidR="001B7ED5" w:rsidRDefault="00000000">
            <w:pPr>
              <w:spacing w:line="360" w:lineRule="auto"/>
              <w:ind w:firstLineChars="200" w:firstLine="480"/>
              <w:rPr>
                <w:rFonts w:ascii="Times New Roman" w:hAnsi="Times New Roman"/>
                <w:sz w:val="24"/>
              </w:rPr>
            </w:pPr>
            <w:r>
              <w:rPr>
                <w:rFonts w:ascii="Times New Roman" w:hAnsi="Times New Roman"/>
                <w:sz w:val="24"/>
              </w:rPr>
              <w:t>截至</w:t>
            </w:r>
            <w:r>
              <w:rPr>
                <w:rFonts w:ascii="Times New Roman" w:hAnsi="Times New Roman"/>
                <w:sz w:val="24"/>
              </w:rPr>
              <w:t>2024</w:t>
            </w:r>
            <w:r>
              <w:rPr>
                <w:rFonts w:ascii="Times New Roman" w:hAnsi="Times New Roman"/>
                <w:sz w:val="24"/>
              </w:rPr>
              <w:t>年</w:t>
            </w:r>
            <w:r>
              <w:rPr>
                <w:rFonts w:ascii="Times New Roman" w:hAnsi="Times New Roman"/>
                <w:sz w:val="24"/>
              </w:rPr>
              <w:t>6</w:t>
            </w:r>
            <w:r>
              <w:rPr>
                <w:rFonts w:ascii="Times New Roman" w:hAnsi="Times New Roman"/>
                <w:sz w:val="24"/>
              </w:rPr>
              <w:t>月</w:t>
            </w:r>
            <w:r>
              <w:rPr>
                <w:rFonts w:ascii="Times New Roman" w:hAnsi="Times New Roman"/>
                <w:sz w:val="24"/>
              </w:rPr>
              <w:t>30</w:t>
            </w:r>
            <w:r>
              <w:rPr>
                <w:rFonts w:ascii="Times New Roman" w:hAnsi="Times New Roman"/>
                <w:sz w:val="24"/>
              </w:rPr>
              <w:t>日，公司主要自有产品销往超过</w:t>
            </w:r>
            <w:r>
              <w:rPr>
                <w:rFonts w:ascii="Times New Roman" w:hAnsi="Times New Roman"/>
                <w:sz w:val="24"/>
              </w:rPr>
              <w:t>110</w:t>
            </w:r>
            <w:r>
              <w:rPr>
                <w:rFonts w:ascii="Times New Roman" w:hAnsi="Times New Roman"/>
                <w:sz w:val="24"/>
              </w:rPr>
              <w:t>个国家及地区，主要自有产品覆盖境内终端医疗机构客户超过</w:t>
            </w:r>
            <w:r>
              <w:rPr>
                <w:rFonts w:ascii="Times New Roman" w:hAnsi="Times New Roman"/>
                <w:sz w:val="24"/>
              </w:rPr>
              <w:t>5600</w:t>
            </w:r>
            <w:r>
              <w:rPr>
                <w:rFonts w:ascii="Times New Roman" w:hAnsi="Times New Roman"/>
                <w:sz w:val="24"/>
              </w:rPr>
              <w:t>家，较</w:t>
            </w:r>
            <w:r>
              <w:rPr>
                <w:rFonts w:ascii="Times New Roman" w:hAnsi="Times New Roman"/>
                <w:sz w:val="24"/>
              </w:rPr>
              <w:t>2023</w:t>
            </w:r>
            <w:r>
              <w:rPr>
                <w:rFonts w:ascii="Times New Roman" w:hAnsi="Times New Roman"/>
                <w:sz w:val="24"/>
              </w:rPr>
              <w:t>年末增加超</w:t>
            </w:r>
            <w:r>
              <w:rPr>
                <w:rFonts w:ascii="Times New Roman" w:hAnsi="Times New Roman"/>
                <w:sz w:val="24"/>
              </w:rPr>
              <w:t>340</w:t>
            </w:r>
            <w:r>
              <w:rPr>
                <w:rFonts w:ascii="Times New Roman" w:hAnsi="Times New Roman"/>
                <w:sz w:val="24"/>
              </w:rPr>
              <w:t>家。其中三级</w:t>
            </w:r>
            <w:proofErr w:type="gramStart"/>
            <w:r>
              <w:rPr>
                <w:rFonts w:ascii="Times New Roman" w:hAnsi="Times New Roman"/>
                <w:sz w:val="24"/>
              </w:rPr>
              <w:t>医院超</w:t>
            </w:r>
            <w:proofErr w:type="gramEnd"/>
            <w:r>
              <w:rPr>
                <w:rFonts w:ascii="Times New Roman" w:hAnsi="Times New Roman"/>
                <w:sz w:val="24"/>
              </w:rPr>
              <w:t>1,590</w:t>
            </w:r>
            <w:r>
              <w:rPr>
                <w:rFonts w:ascii="Times New Roman" w:hAnsi="Times New Roman"/>
                <w:sz w:val="24"/>
              </w:rPr>
              <w:t>家，三级甲等</w:t>
            </w:r>
            <w:proofErr w:type="gramStart"/>
            <w:r>
              <w:rPr>
                <w:rFonts w:ascii="Times New Roman" w:hAnsi="Times New Roman"/>
                <w:sz w:val="24"/>
              </w:rPr>
              <w:t>医院超</w:t>
            </w:r>
            <w:proofErr w:type="gramEnd"/>
            <w:r>
              <w:rPr>
                <w:rFonts w:ascii="Times New Roman" w:hAnsi="Times New Roman"/>
                <w:sz w:val="24"/>
              </w:rPr>
              <w:t>1,200</w:t>
            </w:r>
            <w:r>
              <w:rPr>
                <w:rFonts w:ascii="Times New Roman" w:hAnsi="Times New Roman"/>
                <w:sz w:val="24"/>
              </w:rPr>
              <w:t>家，全国三级甲等医院数量覆盖率超</w:t>
            </w:r>
            <w:r>
              <w:rPr>
                <w:rFonts w:ascii="Times New Roman" w:hAnsi="Times New Roman"/>
                <w:sz w:val="24"/>
              </w:rPr>
              <w:t>70%</w:t>
            </w:r>
            <w:r>
              <w:rPr>
                <w:rFonts w:ascii="Times New Roman" w:hAnsi="Times New Roman"/>
                <w:sz w:val="24"/>
              </w:rPr>
              <w:t>（依据</w:t>
            </w:r>
            <w:r>
              <w:rPr>
                <w:rFonts w:ascii="Times New Roman" w:hAnsi="Times New Roman"/>
                <w:sz w:val="24"/>
              </w:rPr>
              <w:t>2023</w:t>
            </w:r>
            <w:r>
              <w:rPr>
                <w:rFonts w:ascii="Times New Roman" w:hAnsi="Times New Roman"/>
                <w:sz w:val="24"/>
              </w:rPr>
              <w:t>年</w:t>
            </w:r>
            <w:r>
              <w:rPr>
                <w:rFonts w:ascii="Times New Roman" w:hAnsi="Times New Roman"/>
                <w:sz w:val="24"/>
              </w:rPr>
              <w:t>10</w:t>
            </w:r>
            <w:r>
              <w:rPr>
                <w:rFonts w:ascii="Times New Roman" w:hAnsi="Times New Roman"/>
                <w:sz w:val="24"/>
              </w:rPr>
              <w:t>月国家</w:t>
            </w:r>
            <w:proofErr w:type="gramStart"/>
            <w:r>
              <w:rPr>
                <w:rFonts w:ascii="Times New Roman" w:hAnsi="Times New Roman"/>
                <w:sz w:val="24"/>
              </w:rPr>
              <w:t>卫健委发布</w:t>
            </w:r>
            <w:proofErr w:type="gramEnd"/>
            <w:r>
              <w:rPr>
                <w:rFonts w:ascii="Times New Roman" w:hAnsi="Times New Roman"/>
                <w:sz w:val="24"/>
              </w:rPr>
              <w:t>的《</w:t>
            </w:r>
            <w:r>
              <w:rPr>
                <w:rFonts w:ascii="Times New Roman" w:hAnsi="Times New Roman"/>
                <w:sz w:val="24"/>
              </w:rPr>
              <w:t>2022</w:t>
            </w:r>
            <w:r>
              <w:rPr>
                <w:rFonts w:ascii="Times New Roman" w:hAnsi="Times New Roman"/>
                <w:sz w:val="24"/>
              </w:rPr>
              <w:t>年我国卫生健康事业发展统计公报》数据计算）。根据复旦大学医院管理研究所发布的</w:t>
            </w:r>
            <w:r>
              <w:rPr>
                <w:rFonts w:ascii="Times New Roman" w:hAnsi="Times New Roman"/>
                <w:sz w:val="24"/>
              </w:rPr>
              <w:t>“2022</w:t>
            </w:r>
            <w:r>
              <w:rPr>
                <w:rFonts w:ascii="Times New Roman" w:hAnsi="Times New Roman"/>
                <w:sz w:val="24"/>
              </w:rPr>
              <w:t>中国医院排行榜</w:t>
            </w:r>
            <w:r>
              <w:rPr>
                <w:rFonts w:ascii="Times New Roman" w:hAnsi="Times New Roman"/>
                <w:sz w:val="24"/>
              </w:rPr>
              <w:t>-</w:t>
            </w:r>
            <w:r>
              <w:rPr>
                <w:rFonts w:ascii="Times New Roman" w:hAnsi="Times New Roman"/>
                <w:sz w:val="24"/>
              </w:rPr>
              <w:t>全国综合排行榜</w:t>
            </w:r>
            <w:r>
              <w:rPr>
                <w:rFonts w:ascii="Times New Roman" w:hAnsi="Times New Roman"/>
                <w:sz w:val="24"/>
              </w:rPr>
              <w:t>”</w:t>
            </w:r>
            <w:r>
              <w:rPr>
                <w:rFonts w:ascii="Times New Roman" w:hAnsi="Times New Roman"/>
                <w:sz w:val="24"/>
              </w:rPr>
              <w:t>，全国排名前</w:t>
            </w:r>
            <w:r>
              <w:rPr>
                <w:rFonts w:ascii="Times New Roman" w:hAnsi="Times New Roman"/>
                <w:sz w:val="24"/>
              </w:rPr>
              <w:t>100</w:t>
            </w:r>
            <w:r>
              <w:rPr>
                <w:rFonts w:ascii="Times New Roman" w:hAnsi="Times New Roman"/>
                <w:sz w:val="24"/>
              </w:rPr>
              <w:t>的医院中有</w:t>
            </w:r>
            <w:r>
              <w:rPr>
                <w:rFonts w:ascii="Times New Roman" w:hAnsi="Times New Roman"/>
                <w:sz w:val="24"/>
              </w:rPr>
              <w:t>73</w:t>
            </w:r>
            <w:r>
              <w:rPr>
                <w:rFonts w:ascii="Times New Roman" w:hAnsi="Times New Roman"/>
                <w:sz w:val="24"/>
              </w:rPr>
              <w:t>家为公司产品的用户。</w:t>
            </w:r>
          </w:p>
          <w:p w14:paraId="273477F2" w14:textId="77777777" w:rsidR="001B7ED5" w:rsidRDefault="00000000">
            <w:pPr>
              <w:pStyle w:val="ac"/>
              <w:numPr>
                <w:ilvl w:val="0"/>
                <w:numId w:val="1"/>
              </w:numPr>
              <w:spacing w:line="360" w:lineRule="auto"/>
              <w:ind w:firstLineChars="0" w:firstLine="0"/>
              <w:rPr>
                <w:rFonts w:ascii="Times New Roman" w:hAnsi="Times New Roman"/>
                <w:b/>
                <w:sz w:val="24"/>
              </w:rPr>
            </w:pPr>
            <w:r>
              <w:rPr>
                <w:rFonts w:ascii="Times New Roman" w:hAnsi="Times New Roman"/>
                <w:b/>
                <w:sz w:val="24"/>
              </w:rPr>
              <w:t>流水线业务：</w:t>
            </w:r>
          </w:p>
          <w:p w14:paraId="61690306" w14:textId="77777777" w:rsidR="001B7ED5" w:rsidRDefault="00000000">
            <w:pPr>
              <w:numPr>
                <w:ilvl w:val="255"/>
                <w:numId w:val="0"/>
              </w:numPr>
              <w:spacing w:line="360" w:lineRule="auto"/>
              <w:ind w:firstLineChars="200" w:firstLine="480"/>
              <w:rPr>
                <w:rFonts w:ascii="Times New Roman" w:hAnsi="Times New Roman"/>
                <w:b/>
                <w:bCs/>
                <w:sz w:val="24"/>
              </w:rPr>
            </w:pPr>
            <w:r>
              <w:rPr>
                <w:rFonts w:ascii="Times New Roman" w:hAnsi="Times New Roman"/>
                <w:sz w:val="24"/>
              </w:rPr>
              <w:t>2024</w:t>
            </w:r>
            <w:r>
              <w:rPr>
                <w:rFonts w:ascii="Times New Roman" w:hAnsi="Times New Roman"/>
                <w:sz w:val="24"/>
              </w:rPr>
              <w:t>年上半年，公司流水线新增装机</w:t>
            </w:r>
            <w:r>
              <w:rPr>
                <w:rFonts w:ascii="Times New Roman" w:hAnsi="Times New Roman"/>
                <w:sz w:val="24"/>
              </w:rPr>
              <w:t>37</w:t>
            </w:r>
            <w:r>
              <w:rPr>
                <w:rFonts w:ascii="Times New Roman" w:hAnsi="Times New Roman"/>
                <w:sz w:val="24"/>
              </w:rPr>
              <w:t>条，截至</w:t>
            </w:r>
            <w:r>
              <w:rPr>
                <w:rFonts w:ascii="Times New Roman" w:hAnsi="Times New Roman"/>
                <w:sz w:val="24"/>
              </w:rPr>
              <w:t>2024</w:t>
            </w:r>
            <w:r>
              <w:rPr>
                <w:rFonts w:ascii="Times New Roman" w:hAnsi="Times New Roman"/>
                <w:sz w:val="24"/>
              </w:rPr>
              <w:t>年</w:t>
            </w:r>
            <w:r>
              <w:rPr>
                <w:rFonts w:ascii="Times New Roman" w:hAnsi="Times New Roman"/>
                <w:sz w:val="24"/>
              </w:rPr>
              <w:t>6</w:t>
            </w:r>
            <w:r>
              <w:rPr>
                <w:rFonts w:ascii="Times New Roman" w:hAnsi="Times New Roman"/>
                <w:sz w:val="24"/>
              </w:rPr>
              <w:t>月</w:t>
            </w:r>
            <w:r>
              <w:rPr>
                <w:rFonts w:ascii="Times New Roman" w:hAnsi="Times New Roman"/>
                <w:sz w:val="24"/>
              </w:rPr>
              <w:t>30</w:t>
            </w:r>
            <w:r>
              <w:rPr>
                <w:rFonts w:ascii="Times New Roman" w:hAnsi="Times New Roman"/>
                <w:sz w:val="24"/>
              </w:rPr>
              <w:t>日，流水线累计装机</w:t>
            </w:r>
            <w:r>
              <w:rPr>
                <w:rFonts w:ascii="Times New Roman" w:hAnsi="Times New Roman"/>
                <w:sz w:val="24"/>
              </w:rPr>
              <w:t>129</w:t>
            </w:r>
            <w:r>
              <w:rPr>
                <w:rFonts w:ascii="Times New Roman" w:hAnsi="Times New Roman"/>
                <w:sz w:val="24"/>
              </w:rPr>
              <w:t>条，其中</w:t>
            </w:r>
            <w:r>
              <w:rPr>
                <w:rFonts w:ascii="Times New Roman" w:hAnsi="Times New Roman"/>
                <w:sz w:val="24"/>
              </w:rPr>
              <w:t>39.53%</w:t>
            </w:r>
            <w:r>
              <w:rPr>
                <w:rFonts w:ascii="Times New Roman" w:hAnsi="Times New Roman"/>
                <w:sz w:val="24"/>
              </w:rPr>
              <w:t>的流水</w:t>
            </w:r>
            <w:r>
              <w:rPr>
                <w:rFonts w:ascii="Times New Roman" w:hAnsi="Times New Roman"/>
                <w:sz w:val="24"/>
              </w:rPr>
              <w:lastRenderedPageBreak/>
              <w:t>线装机于三级甲等医院。</w:t>
            </w:r>
          </w:p>
          <w:p w14:paraId="1F1169EB" w14:textId="77777777" w:rsidR="00D83956" w:rsidRDefault="00D83956">
            <w:pPr>
              <w:spacing w:line="360" w:lineRule="auto"/>
              <w:rPr>
                <w:rFonts w:ascii="Times New Roman" w:hAnsi="Times New Roman"/>
                <w:b/>
                <w:bCs/>
                <w:sz w:val="24"/>
              </w:rPr>
            </w:pPr>
          </w:p>
          <w:p w14:paraId="38CE6FCA" w14:textId="2A371AF1" w:rsidR="001B7ED5" w:rsidRDefault="00000000">
            <w:pPr>
              <w:spacing w:line="360" w:lineRule="auto"/>
              <w:rPr>
                <w:rFonts w:ascii="Times New Roman" w:hAnsi="Times New Roman"/>
                <w:b/>
                <w:bCs/>
                <w:sz w:val="24"/>
              </w:rPr>
            </w:pPr>
            <w:r>
              <w:rPr>
                <w:rFonts w:ascii="Times New Roman" w:hAnsi="Times New Roman"/>
                <w:b/>
                <w:bCs/>
                <w:sz w:val="24"/>
              </w:rPr>
              <w:t>二、近期大事记</w:t>
            </w:r>
          </w:p>
          <w:p w14:paraId="30B22A4C" w14:textId="77777777" w:rsidR="001B7ED5" w:rsidRDefault="00000000">
            <w:pPr>
              <w:shd w:val="clear" w:color="auto" w:fill="FFFFFF"/>
              <w:spacing w:line="360" w:lineRule="auto"/>
              <w:rPr>
                <w:rFonts w:ascii="Times New Roman" w:hAnsi="Times New Roman"/>
                <w:b/>
                <w:sz w:val="24"/>
              </w:rPr>
            </w:pPr>
            <w:r>
              <w:rPr>
                <w:rFonts w:ascii="Times New Roman" w:hAnsi="Times New Roman" w:hint="eastAsia"/>
                <w:b/>
                <w:sz w:val="24"/>
              </w:rPr>
              <w:t>1</w:t>
            </w:r>
            <w:r>
              <w:rPr>
                <w:rFonts w:ascii="Times New Roman" w:hAnsi="Times New Roman" w:hint="eastAsia"/>
                <w:b/>
                <w:sz w:val="24"/>
              </w:rPr>
              <w:t>、</w:t>
            </w:r>
            <w:r>
              <w:rPr>
                <w:rFonts w:ascii="Times New Roman" w:hAnsi="Times New Roman"/>
                <w:b/>
                <w:sz w:val="24"/>
              </w:rPr>
              <w:t>研发方面：</w:t>
            </w:r>
          </w:p>
          <w:p w14:paraId="72799DA5" w14:textId="77777777" w:rsidR="001B7ED5" w:rsidRDefault="00000000">
            <w:pPr>
              <w:pStyle w:val="ac"/>
              <w:shd w:val="clear" w:color="auto" w:fill="FFFFFF"/>
              <w:spacing w:line="360" w:lineRule="auto"/>
              <w:ind w:firstLineChars="0" w:firstLine="0"/>
              <w:rPr>
                <w:rFonts w:ascii="Times New Roman" w:hAnsi="Times New Roman"/>
                <w:sz w:val="24"/>
              </w:rPr>
            </w:pPr>
            <w:r>
              <w:rPr>
                <w:rFonts w:ascii="Times New Roman" w:hAnsi="Times New Roman" w:hint="eastAsia"/>
                <w:b/>
                <w:sz w:val="24"/>
              </w:rPr>
              <w:t>（</w:t>
            </w:r>
            <w:r>
              <w:rPr>
                <w:rFonts w:ascii="Times New Roman" w:hAnsi="Times New Roman" w:hint="eastAsia"/>
                <w:b/>
                <w:sz w:val="24"/>
              </w:rPr>
              <w:t>1</w:t>
            </w:r>
            <w:r>
              <w:rPr>
                <w:rFonts w:ascii="Times New Roman" w:hAnsi="Times New Roman" w:hint="eastAsia"/>
                <w:b/>
                <w:sz w:val="24"/>
              </w:rPr>
              <w:t>）</w:t>
            </w:r>
            <w:r>
              <w:rPr>
                <w:rFonts w:ascii="Times New Roman" w:hAnsi="Times New Roman"/>
                <w:b/>
                <w:sz w:val="24"/>
              </w:rPr>
              <w:t>仪器方面，</w:t>
            </w:r>
            <w:r>
              <w:rPr>
                <w:rFonts w:ascii="Times New Roman" w:hAnsi="Times New Roman"/>
                <w:sz w:val="24"/>
              </w:rPr>
              <w:t>报告期内公司自主研发的</w:t>
            </w:r>
            <w:proofErr w:type="spellStart"/>
            <w:r>
              <w:rPr>
                <w:rFonts w:ascii="Times New Roman" w:hAnsi="Times New Roman"/>
                <w:sz w:val="24"/>
              </w:rPr>
              <w:t>iTLA</w:t>
            </w:r>
            <w:proofErr w:type="spellEnd"/>
            <w:r>
              <w:rPr>
                <w:rFonts w:ascii="Times New Roman" w:hAnsi="Times New Roman"/>
                <w:sz w:val="24"/>
              </w:rPr>
              <w:t xml:space="preserve"> Max</w:t>
            </w:r>
            <w:r>
              <w:rPr>
                <w:rFonts w:ascii="Times New Roman" w:hAnsi="Times New Roman"/>
                <w:sz w:val="24"/>
              </w:rPr>
              <w:t>实验室智能化自动化流水线系统国内备案获批，</w:t>
            </w:r>
            <w:proofErr w:type="spellStart"/>
            <w:r>
              <w:rPr>
                <w:rFonts w:ascii="Times New Roman" w:hAnsi="Times New Roman"/>
                <w:sz w:val="24"/>
              </w:rPr>
              <w:t>iTLA</w:t>
            </w:r>
            <w:proofErr w:type="spellEnd"/>
            <w:r>
              <w:rPr>
                <w:rFonts w:ascii="Times New Roman" w:hAnsi="Times New Roman"/>
                <w:sz w:val="24"/>
              </w:rPr>
              <w:t xml:space="preserve"> Max</w:t>
            </w:r>
            <w:r>
              <w:rPr>
                <w:rFonts w:ascii="Times New Roman" w:hAnsi="Times New Roman"/>
                <w:sz w:val="24"/>
              </w:rPr>
              <w:t>实验室智能化自动化流水线系统不仅速度可达</w:t>
            </w:r>
            <w:r>
              <w:rPr>
                <w:rFonts w:ascii="Times New Roman" w:hAnsi="Times New Roman"/>
                <w:sz w:val="24"/>
              </w:rPr>
              <w:t>1200</w:t>
            </w:r>
            <w:r>
              <w:rPr>
                <w:rFonts w:ascii="Times New Roman" w:hAnsi="Times New Roman"/>
                <w:sz w:val="24"/>
              </w:rPr>
              <w:t>样本管</w:t>
            </w:r>
            <w:r>
              <w:rPr>
                <w:rFonts w:ascii="Times New Roman" w:hAnsi="Times New Roman"/>
                <w:sz w:val="24"/>
              </w:rPr>
              <w:t>/</w:t>
            </w:r>
            <w:r>
              <w:rPr>
                <w:rFonts w:ascii="Times New Roman" w:hAnsi="Times New Roman"/>
                <w:sz w:val="24"/>
              </w:rPr>
              <w:t>小时，同时还可以连接高性能免疫分析、生化分析、血球分析等仪器设备，搭载智能机器人完成相关耗材的自动添加，总体实现了对医学实验室样本检测前、检测中、检测后所需功能与流程的全面自动智能支持。通过大力投入技术研发与产学研合作，该流水线关键零部件已实现全国产化，为用户提供全场景智慧实验室整体解决方案。同时，报告期内</w:t>
            </w:r>
            <w:proofErr w:type="spellStart"/>
            <w:r>
              <w:rPr>
                <w:rFonts w:ascii="Times New Roman" w:hAnsi="Times New Roman"/>
                <w:sz w:val="24"/>
              </w:rPr>
              <w:t>iBC</w:t>
            </w:r>
            <w:proofErr w:type="spellEnd"/>
            <w:r>
              <w:rPr>
                <w:rFonts w:ascii="Times New Roman" w:hAnsi="Times New Roman"/>
                <w:sz w:val="24"/>
              </w:rPr>
              <w:t xml:space="preserve"> 900</w:t>
            </w:r>
            <w:r>
              <w:rPr>
                <w:rFonts w:ascii="Times New Roman" w:hAnsi="Times New Roman"/>
                <w:sz w:val="24"/>
              </w:rPr>
              <w:t>全自动生化分析仪布局海外市场，国际</w:t>
            </w:r>
            <w:r>
              <w:rPr>
                <w:rFonts w:ascii="Times New Roman" w:hAnsi="Times New Roman"/>
                <w:sz w:val="24"/>
              </w:rPr>
              <w:t>CE</w:t>
            </w:r>
            <w:r>
              <w:rPr>
                <w:rFonts w:ascii="Times New Roman" w:hAnsi="Times New Roman"/>
                <w:sz w:val="24"/>
              </w:rPr>
              <w:t>注册获证，</w:t>
            </w:r>
            <w:proofErr w:type="spellStart"/>
            <w:r>
              <w:rPr>
                <w:rFonts w:ascii="Times New Roman" w:hAnsi="Times New Roman"/>
                <w:sz w:val="24"/>
              </w:rPr>
              <w:t>iBC</w:t>
            </w:r>
            <w:proofErr w:type="spellEnd"/>
            <w:r>
              <w:rPr>
                <w:rFonts w:ascii="Times New Roman" w:hAnsi="Times New Roman"/>
                <w:sz w:val="24"/>
              </w:rPr>
              <w:t xml:space="preserve"> 2000</w:t>
            </w:r>
            <w:r>
              <w:rPr>
                <w:rFonts w:ascii="Times New Roman" w:hAnsi="Times New Roman"/>
                <w:sz w:val="24"/>
              </w:rPr>
              <w:t>全自动生化分析仪及公司基因测序</w:t>
            </w:r>
            <w:proofErr w:type="gramStart"/>
            <w:r>
              <w:rPr>
                <w:rFonts w:ascii="Times New Roman" w:hAnsi="Times New Roman"/>
                <w:sz w:val="24"/>
              </w:rPr>
              <w:t>仪处于</w:t>
            </w:r>
            <w:proofErr w:type="gramEnd"/>
            <w:r>
              <w:rPr>
                <w:rFonts w:ascii="Times New Roman" w:hAnsi="Times New Roman"/>
                <w:sz w:val="24"/>
              </w:rPr>
              <w:t>注册检测中。</w:t>
            </w:r>
          </w:p>
          <w:p w14:paraId="78884A9A" w14:textId="77777777" w:rsidR="001B7ED5" w:rsidRDefault="00000000">
            <w:pPr>
              <w:pStyle w:val="ac"/>
              <w:shd w:val="clear" w:color="auto" w:fill="FFFFFF"/>
              <w:spacing w:line="360" w:lineRule="auto"/>
              <w:ind w:firstLineChars="0" w:firstLine="0"/>
              <w:rPr>
                <w:rFonts w:ascii="Times New Roman" w:hAnsi="Times New Roman"/>
                <w:sz w:val="24"/>
              </w:rPr>
            </w:pPr>
            <w:r>
              <w:rPr>
                <w:rFonts w:ascii="Times New Roman" w:hAnsi="Times New Roman" w:hint="eastAsia"/>
                <w:b/>
                <w:sz w:val="24"/>
              </w:rPr>
              <w:t>（</w:t>
            </w:r>
            <w:r>
              <w:rPr>
                <w:rFonts w:ascii="Times New Roman" w:hAnsi="Times New Roman" w:hint="eastAsia"/>
                <w:b/>
                <w:sz w:val="24"/>
              </w:rPr>
              <w:t>2</w:t>
            </w:r>
            <w:r>
              <w:rPr>
                <w:rFonts w:ascii="Times New Roman" w:hAnsi="Times New Roman" w:hint="eastAsia"/>
                <w:b/>
                <w:sz w:val="24"/>
              </w:rPr>
              <w:t>）</w:t>
            </w:r>
            <w:r>
              <w:rPr>
                <w:rFonts w:ascii="Times New Roman" w:hAnsi="Times New Roman"/>
                <w:b/>
                <w:sz w:val="24"/>
              </w:rPr>
              <w:t>试剂方面，</w:t>
            </w:r>
            <w:r>
              <w:rPr>
                <w:rFonts w:ascii="Times New Roman" w:hAnsi="Times New Roman"/>
                <w:sz w:val="24"/>
              </w:rPr>
              <w:t>2024</w:t>
            </w:r>
            <w:r>
              <w:rPr>
                <w:rFonts w:ascii="Times New Roman" w:hAnsi="Times New Roman"/>
                <w:sz w:val="24"/>
              </w:rPr>
              <w:t>年上半年度，公司新增检测试剂项目</w:t>
            </w:r>
            <w:r>
              <w:rPr>
                <w:rFonts w:ascii="Times New Roman" w:hAnsi="Times New Roman"/>
                <w:sz w:val="24"/>
              </w:rPr>
              <w:t>13</w:t>
            </w:r>
            <w:r>
              <w:rPr>
                <w:rFonts w:ascii="Times New Roman" w:hAnsi="Times New Roman"/>
                <w:sz w:val="24"/>
              </w:rPr>
              <w:t>项获得境内外注册证书，均为化学发光检测项目，包括不孕不育</w:t>
            </w:r>
            <w:r>
              <w:rPr>
                <w:rFonts w:ascii="Times New Roman" w:hAnsi="Times New Roman"/>
                <w:sz w:val="24"/>
              </w:rPr>
              <w:t>6</w:t>
            </w:r>
            <w:r>
              <w:rPr>
                <w:rFonts w:ascii="Times New Roman" w:hAnsi="Times New Roman"/>
                <w:sz w:val="24"/>
              </w:rPr>
              <w:t>项、</w:t>
            </w:r>
            <w:proofErr w:type="gramStart"/>
            <w:r>
              <w:rPr>
                <w:rFonts w:ascii="Times New Roman" w:hAnsi="Times New Roman"/>
                <w:sz w:val="24"/>
              </w:rPr>
              <w:t>自免</w:t>
            </w:r>
            <w:proofErr w:type="gramEnd"/>
            <w:r>
              <w:rPr>
                <w:rFonts w:ascii="Times New Roman" w:hAnsi="Times New Roman"/>
                <w:sz w:val="24"/>
              </w:rPr>
              <w:t>天疱疮</w:t>
            </w:r>
            <w:r>
              <w:rPr>
                <w:rFonts w:ascii="Times New Roman" w:hAnsi="Times New Roman"/>
                <w:sz w:val="24"/>
              </w:rPr>
              <w:t>1</w:t>
            </w:r>
            <w:r>
              <w:rPr>
                <w:rFonts w:ascii="Times New Roman" w:hAnsi="Times New Roman"/>
                <w:sz w:val="24"/>
              </w:rPr>
              <w:t>项，肝功</w:t>
            </w:r>
            <w:r>
              <w:rPr>
                <w:rFonts w:ascii="Times New Roman" w:hAnsi="Times New Roman"/>
                <w:sz w:val="24"/>
              </w:rPr>
              <w:t>1</w:t>
            </w:r>
            <w:r>
              <w:rPr>
                <w:rFonts w:ascii="Times New Roman" w:hAnsi="Times New Roman"/>
                <w:sz w:val="24"/>
              </w:rPr>
              <w:t>项等。截至报告期末，公司已有</w:t>
            </w:r>
            <w:r>
              <w:rPr>
                <w:rFonts w:ascii="Times New Roman" w:hAnsi="Times New Roman"/>
                <w:sz w:val="24"/>
              </w:rPr>
              <w:t>176</w:t>
            </w:r>
            <w:r>
              <w:rPr>
                <w:rFonts w:ascii="Times New Roman" w:hAnsi="Times New Roman"/>
                <w:sz w:val="24"/>
              </w:rPr>
              <w:t>项化学发光诊断项目获得境内外注册证书，其中发光</w:t>
            </w:r>
            <w:proofErr w:type="gramStart"/>
            <w:r>
              <w:rPr>
                <w:rFonts w:ascii="Times New Roman" w:hAnsi="Times New Roman"/>
                <w:sz w:val="24"/>
              </w:rPr>
              <w:t>自免</w:t>
            </w:r>
            <w:proofErr w:type="gramEnd"/>
            <w:r>
              <w:rPr>
                <w:rFonts w:ascii="Times New Roman" w:hAnsi="Times New Roman"/>
                <w:sz w:val="24"/>
              </w:rPr>
              <w:t>项目</w:t>
            </w:r>
            <w:r>
              <w:rPr>
                <w:rFonts w:ascii="Times New Roman" w:hAnsi="Times New Roman"/>
                <w:sz w:val="24"/>
              </w:rPr>
              <w:t>60</w:t>
            </w:r>
            <w:r>
              <w:rPr>
                <w:rFonts w:ascii="Times New Roman" w:hAnsi="Times New Roman"/>
                <w:sz w:val="24"/>
              </w:rPr>
              <w:t>项。其中</w:t>
            </w:r>
            <w:proofErr w:type="gramStart"/>
            <w:r>
              <w:rPr>
                <w:rFonts w:ascii="Times New Roman" w:hAnsi="Times New Roman"/>
                <w:sz w:val="24"/>
              </w:rPr>
              <w:t>自免</w:t>
            </w:r>
            <w:proofErr w:type="gramEnd"/>
            <w:r>
              <w:rPr>
                <w:rFonts w:ascii="Times New Roman" w:hAnsi="Times New Roman"/>
                <w:sz w:val="24"/>
              </w:rPr>
              <w:t>天疱疮于上半年</w:t>
            </w:r>
            <w:r>
              <w:rPr>
                <w:rFonts w:ascii="Times New Roman" w:hAnsi="Times New Roman"/>
                <w:sz w:val="24"/>
              </w:rPr>
              <w:t>5</w:t>
            </w:r>
            <w:r>
              <w:rPr>
                <w:rFonts w:ascii="Times New Roman" w:hAnsi="Times New Roman"/>
                <w:sz w:val="24"/>
              </w:rPr>
              <w:t>月份再添一证，完善了自身免疫性大疱性皮肤病（</w:t>
            </w:r>
            <w:r>
              <w:rPr>
                <w:rFonts w:ascii="Times New Roman" w:hAnsi="Times New Roman"/>
                <w:sz w:val="24"/>
              </w:rPr>
              <w:t>ABSD</w:t>
            </w:r>
            <w:r>
              <w:rPr>
                <w:rFonts w:ascii="Times New Roman" w:hAnsi="Times New Roman"/>
                <w:sz w:val="24"/>
              </w:rPr>
              <w:t>）检测套餐，涵盖了主要疾病类型</w:t>
            </w:r>
            <w:r>
              <w:rPr>
                <w:rFonts w:ascii="Times New Roman" w:hAnsi="Times New Roman"/>
                <w:sz w:val="24"/>
              </w:rPr>
              <w:t>-</w:t>
            </w:r>
            <w:r>
              <w:rPr>
                <w:rFonts w:ascii="Times New Roman" w:hAnsi="Times New Roman"/>
                <w:sz w:val="24"/>
              </w:rPr>
              <w:t>寻常型天疱疮、落叶型天疱疮及大疱性类天疱疮。本套餐具有全自动化操作、结果直观、且灵敏度比</w:t>
            </w:r>
            <w:r>
              <w:rPr>
                <w:rFonts w:ascii="Times New Roman" w:hAnsi="Times New Roman"/>
                <w:sz w:val="24"/>
              </w:rPr>
              <w:t>ELISA</w:t>
            </w:r>
            <w:r>
              <w:rPr>
                <w:rFonts w:ascii="Times New Roman" w:hAnsi="Times New Roman"/>
                <w:sz w:val="24"/>
              </w:rPr>
              <w:t>法更高的特点，既能帮助临床进行疾病的辅助诊断，又能联合天疱疮系列产品对疾病进行分型。该项目的获批对天疱疮这一</w:t>
            </w:r>
            <w:proofErr w:type="gramStart"/>
            <w:r>
              <w:rPr>
                <w:rFonts w:ascii="Times New Roman" w:hAnsi="Times New Roman"/>
                <w:sz w:val="24"/>
              </w:rPr>
              <w:t>临床刚需检测</w:t>
            </w:r>
            <w:proofErr w:type="gramEnd"/>
            <w:r>
              <w:rPr>
                <w:rFonts w:ascii="Times New Roman" w:hAnsi="Times New Roman"/>
                <w:sz w:val="24"/>
              </w:rPr>
              <w:t>项目提供了便捷、灵敏、全面的解决方案。</w:t>
            </w:r>
          </w:p>
          <w:p w14:paraId="7527FB80" w14:textId="77777777" w:rsidR="001B7ED5" w:rsidRDefault="00000000">
            <w:pPr>
              <w:shd w:val="clear" w:color="auto" w:fill="FFFFFF"/>
              <w:spacing w:line="360" w:lineRule="auto"/>
              <w:rPr>
                <w:rFonts w:ascii="Times New Roman" w:hAnsi="Times New Roman"/>
                <w:b/>
                <w:sz w:val="24"/>
              </w:rPr>
            </w:pPr>
            <w:r>
              <w:rPr>
                <w:rFonts w:ascii="Times New Roman" w:hAnsi="Times New Roman" w:hint="eastAsia"/>
                <w:b/>
                <w:sz w:val="24"/>
              </w:rPr>
              <w:t>2</w:t>
            </w:r>
            <w:r>
              <w:rPr>
                <w:rFonts w:ascii="Times New Roman" w:hAnsi="Times New Roman" w:hint="eastAsia"/>
                <w:b/>
                <w:sz w:val="24"/>
              </w:rPr>
              <w:t>、</w:t>
            </w:r>
            <w:r>
              <w:rPr>
                <w:rFonts w:ascii="Times New Roman" w:hAnsi="Times New Roman"/>
                <w:b/>
                <w:sz w:val="24"/>
              </w:rPr>
              <w:t>学术及多中心研究方面：</w:t>
            </w:r>
          </w:p>
          <w:p w14:paraId="7A7E5555" w14:textId="77777777" w:rsidR="001B7ED5" w:rsidRDefault="00000000">
            <w:pPr>
              <w:pStyle w:val="ac"/>
              <w:shd w:val="clear" w:color="auto" w:fill="FFFFFF"/>
              <w:spacing w:line="360" w:lineRule="auto"/>
              <w:ind w:firstLineChars="0" w:firstLine="0"/>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w:t>
            </w:r>
            <w:r>
              <w:rPr>
                <w:rFonts w:ascii="Times New Roman" w:hAnsi="Times New Roman"/>
                <w:sz w:val="24"/>
              </w:rPr>
              <w:t>在广东省重点领域研发计划项目任务方面，报告期内，</w:t>
            </w:r>
            <w:r>
              <w:rPr>
                <w:rFonts w:ascii="Times New Roman" w:hAnsi="Times New Roman"/>
                <w:sz w:val="24"/>
              </w:rPr>
              <w:lastRenderedPageBreak/>
              <w:t>公司牵头承担广东省重点领域研发计划项目</w:t>
            </w:r>
            <w:r>
              <w:rPr>
                <w:rFonts w:ascii="Times New Roman" w:hAnsi="Times New Roman"/>
                <w:sz w:val="24"/>
              </w:rPr>
              <w:t>-</w:t>
            </w:r>
            <w:r>
              <w:rPr>
                <w:rFonts w:ascii="Times New Roman" w:hAnsi="Times New Roman"/>
                <w:sz w:val="24"/>
              </w:rPr>
              <w:t>纳米科技专项</w:t>
            </w:r>
            <w:r>
              <w:rPr>
                <w:rFonts w:ascii="Times New Roman" w:hAnsi="Times New Roman"/>
                <w:sz w:val="24"/>
              </w:rPr>
              <w:t>“</w:t>
            </w:r>
            <w:r>
              <w:rPr>
                <w:rFonts w:ascii="Times New Roman" w:hAnsi="Times New Roman"/>
                <w:sz w:val="24"/>
              </w:rPr>
              <w:t>体外癌症标志物检测芯片与设备研制</w:t>
            </w:r>
            <w:r>
              <w:rPr>
                <w:rFonts w:ascii="Times New Roman" w:hAnsi="Times New Roman"/>
                <w:sz w:val="24"/>
              </w:rPr>
              <w:t>”</w:t>
            </w:r>
            <w:r>
              <w:rPr>
                <w:rFonts w:ascii="Times New Roman" w:hAnsi="Times New Roman"/>
                <w:sz w:val="24"/>
              </w:rPr>
              <w:t>，项目针对超灵敏体外诊断传感器的重大需求，通过自主研发高局域表面等离</w:t>
            </w:r>
            <w:proofErr w:type="gramStart"/>
            <w:r>
              <w:rPr>
                <w:rFonts w:ascii="Times New Roman" w:hAnsi="Times New Roman"/>
                <w:sz w:val="24"/>
              </w:rPr>
              <w:t>激元超</w:t>
            </w:r>
            <w:proofErr w:type="gramEnd"/>
            <w:r>
              <w:rPr>
                <w:rFonts w:ascii="Times New Roman" w:hAnsi="Times New Roman"/>
                <w:sz w:val="24"/>
              </w:rPr>
              <w:t>灵敏传感器技术、芯片和设备等新型体外诊断系统，并应用于肿瘤标志物的超微量分析，实现多种癌症标志物的多通道并行协同检测与成像识别。</w:t>
            </w:r>
          </w:p>
          <w:p w14:paraId="009AB71D" w14:textId="77777777" w:rsidR="001B7ED5" w:rsidRDefault="00000000">
            <w:pPr>
              <w:pStyle w:val="ac"/>
              <w:shd w:val="clear" w:color="auto" w:fill="FFFFFF"/>
              <w:spacing w:line="360" w:lineRule="auto"/>
              <w:ind w:firstLineChars="0" w:firstLine="0"/>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w:t>
            </w:r>
            <w:r>
              <w:rPr>
                <w:rFonts w:ascii="Times New Roman" w:hAnsi="Times New Roman"/>
                <w:sz w:val="24"/>
              </w:rPr>
              <w:t>在生殖与</w:t>
            </w:r>
            <w:proofErr w:type="gramStart"/>
            <w:r>
              <w:rPr>
                <w:rFonts w:ascii="Times New Roman" w:hAnsi="Times New Roman"/>
                <w:sz w:val="24"/>
              </w:rPr>
              <w:t>自免</w:t>
            </w:r>
            <w:proofErr w:type="gramEnd"/>
            <w:r>
              <w:rPr>
                <w:rFonts w:ascii="Times New Roman" w:hAnsi="Times New Roman"/>
                <w:sz w:val="24"/>
              </w:rPr>
              <w:t>领域，与全国卫生产业企业管理协会生殖免疫专业委员会合作启动</w:t>
            </w:r>
            <w:r>
              <w:rPr>
                <w:rFonts w:ascii="Times New Roman" w:hAnsi="Times New Roman"/>
                <w:sz w:val="24"/>
              </w:rPr>
              <w:t>“</w:t>
            </w:r>
            <w:r>
              <w:rPr>
                <w:rFonts w:ascii="Times New Roman" w:hAnsi="Times New Roman"/>
                <w:sz w:val="24"/>
              </w:rPr>
              <w:t>中国育龄期女性妊娠期疾病与免疫因素多中心科研创新项目</w:t>
            </w:r>
            <w:r>
              <w:rPr>
                <w:rFonts w:ascii="Times New Roman" w:hAnsi="Times New Roman"/>
                <w:sz w:val="24"/>
              </w:rPr>
              <w:t>”</w:t>
            </w:r>
            <w:r>
              <w:rPr>
                <w:rFonts w:ascii="Times New Roman" w:hAnsi="Times New Roman"/>
                <w:sz w:val="24"/>
              </w:rPr>
              <w:t>，由北京大学第三医院、上海交通大学医学院附属仁济医院、武汉大学人民医院分别牵头多中心研究，探讨标准和非标准抗磷脂抗体检测在产科抗磷脂综合征诊疗中的临床应用价值。</w:t>
            </w:r>
          </w:p>
          <w:p w14:paraId="55E5F491" w14:textId="77777777" w:rsidR="001B7ED5" w:rsidRDefault="00000000">
            <w:pPr>
              <w:pStyle w:val="ac"/>
              <w:shd w:val="clear" w:color="auto" w:fill="FFFFFF"/>
              <w:spacing w:line="360" w:lineRule="auto"/>
              <w:ind w:firstLineChars="0" w:firstLine="0"/>
              <w:rPr>
                <w:rFonts w:ascii="Times New Roman" w:hAnsi="Times New Roman"/>
                <w:b/>
                <w:bCs/>
                <w:sz w:val="24"/>
              </w:rPr>
            </w:pPr>
            <w:r>
              <w:rPr>
                <w:rFonts w:ascii="Times New Roman" w:hAnsi="Times New Roman" w:hint="eastAsia"/>
                <w:b/>
                <w:bCs/>
                <w:sz w:val="24"/>
              </w:rPr>
              <w:t>3</w:t>
            </w:r>
            <w:r>
              <w:rPr>
                <w:rFonts w:ascii="Times New Roman" w:hAnsi="Times New Roman" w:hint="eastAsia"/>
                <w:b/>
                <w:bCs/>
                <w:sz w:val="24"/>
              </w:rPr>
              <w:t>、</w:t>
            </w:r>
            <w:r>
              <w:rPr>
                <w:rFonts w:ascii="Times New Roman" w:hAnsi="Times New Roman"/>
                <w:b/>
                <w:bCs/>
                <w:sz w:val="24"/>
              </w:rPr>
              <w:t>人才激励</w:t>
            </w:r>
            <w:r>
              <w:rPr>
                <w:rFonts w:ascii="Times New Roman" w:hAnsi="Times New Roman" w:hint="eastAsia"/>
                <w:b/>
                <w:bCs/>
                <w:sz w:val="24"/>
              </w:rPr>
              <w:t>方面：</w:t>
            </w:r>
          </w:p>
          <w:p w14:paraId="39304F8E" w14:textId="77777777" w:rsidR="001B7ED5" w:rsidRDefault="00000000">
            <w:pPr>
              <w:shd w:val="clear" w:color="auto" w:fill="FFFFFF"/>
              <w:spacing w:line="360" w:lineRule="auto"/>
              <w:ind w:firstLine="420"/>
              <w:rPr>
                <w:rFonts w:ascii="Times New Roman" w:hAnsi="Times New Roman"/>
                <w:sz w:val="24"/>
              </w:rPr>
            </w:pPr>
            <w:r>
              <w:rPr>
                <w:rFonts w:ascii="Times New Roman" w:hAnsi="Times New Roman"/>
                <w:sz w:val="24"/>
              </w:rPr>
              <w:t>公司持续推进核心骨干员工激励，推出</w:t>
            </w:r>
            <w:r>
              <w:rPr>
                <w:rFonts w:ascii="Times New Roman" w:hAnsi="Times New Roman"/>
                <w:sz w:val="24"/>
              </w:rPr>
              <w:t>2024</w:t>
            </w:r>
            <w:r>
              <w:rPr>
                <w:rFonts w:ascii="Times New Roman" w:hAnsi="Times New Roman"/>
                <w:sz w:val="24"/>
              </w:rPr>
              <w:t>年限制性股票激励计划，向</w:t>
            </w:r>
            <w:r>
              <w:rPr>
                <w:rFonts w:ascii="Times New Roman" w:hAnsi="Times New Roman"/>
                <w:sz w:val="24"/>
              </w:rPr>
              <w:t>56</w:t>
            </w:r>
            <w:r>
              <w:rPr>
                <w:rFonts w:ascii="Times New Roman" w:hAnsi="Times New Roman"/>
                <w:sz w:val="24"/>
              </w:rPr>
              <w:t>名高管及核心骨干授予</w:t>
            </w:r>
            <w:r>
              <w:rPr>
                <w:rFonts w:ascii="Times New Roman" w:hAnsi="Times New Roman"/>
                <w:sz w:val="24"/>
              </w:rPr>
              <w:t>175</w:t>
            </w:r>
            <w:r>
              <w:rPr>
                <w:rFonts w:ascii="Times New Roman" w:hAnsi="Times New Roman"/>
                <w:sz w:val="24"/>
              </w:rPr>
              <w:t>万股限制性股票，分别设置了非新冠自产业务收入、自产化学发光业务收入、净利润、国内及海外发光仪器装机等五项业绩考核指标。不断激励骨干员工持续成长，挑战更高的目标。</w:t>
            </w:r>
          </w:p>
          <w:p w14:paraId="3EEDA0C8" w14:textId="77777777" w:rsidR="001B7ED5" w:rsidRDefault="001B7ED5">
            <w:pPr>
              <w:widowControl/>
              <w:numPr>
                <w:ilvl w:val="255"/>
                <w:numId w:val="0"/>
              </w:numPr>
              <w:spacing w:line="360" w:lineRule="auto"/>
              <w:jc w:val="left"/>
              <w:rPr>
                <w:rFonts w:ascii="Times New Roman" w:hAnsi="Times New Roman"/>
                <w:sz w:val="24"/>
              </w:rPr>
            </w:pPr>
          </w:p>
          <w:p w14:paraId="241B9840" w14:textId="77777777" w:rsidR="001B7ED5" w:rsidRDefault="00000000">
            <w:pPr>
              <w:spacing w:line="360" w:lineRule="auto"/>
              <w:rPr>
                <w:rFonts w:ascii="Times New Roman" w:hAnsi="Times New Roman"/>
                <w:b/>
                <w:bCs/>
                <w:sz w:val="24"/>
              </w:rPr>
            </w:pPr>
            <w:r>
              <w:rPr>
                <w:rFonts w:ascii="Times New Roman" w:hAnsi="Times New Roman"/>
                <w:b/>
                <w:bCs/>
                <w:sz w:val="24"/>
              </w:rPr>
              <w:t>三、主要互动交流内容如下：</w:t>
            </w:r>
          </w:p>
          <w:p w14:paraId="2D4CCF09" w14:textId="77777777" w:rsidR="001B7ED5" w:rsidRDefault="00000000">
            <w:pPr>
              <w:numPr>
                <w:ilvl w:val="0"/>
                <w:numId w:val="2"/>
              </w:numPr>
              <w:spacing w:line="360" w:lineRule="auto"/>
              <w:ind w:firstLine="0"/>
              <w:rPr>
                <w:rFonts w:ascii="Times New Roman" w:hAnsi="Times New Roman"/>
                <w:b/>
                <w:bCs/>
                <w:sz w:val="24"/>
              </w:rPr>
            </w:pPr>
            <w:r>
              <w:rPr>
                <w:rFonts w:ascii="Times New Roman" w:hAnsi="Times New Roman"/>
                <w:b/>
                <w:bCs/>
                <w:sz w:val="24"/>
              </w:rPr>
              <w:t>DRGs</w:t>
            </w:r>
            <w:r>
              <w:rPr>
                <w:rFonts w:ascii="Times New Roman" w:hAnsi="Times New Roman"/>
                <w:b/>
                <w:bCs/>
                <w:sz w:val="24"/>
              </w:rPr>
              <w:t>对公司检测量的影响（带来的</w:t>
            </w:r>
            <w:proofErr w:type="gramStart"/>
            <w:r>
              <w:rPr>
                <w:rFonts w:ascii="Times New Roman" w:hAnsi="Times New Roman"/>
                <w:b/>
                <w:bCs/>
                <w:sz w:val="24"/>
              </w:rPr>
              <w:t>检测拆套的</w:t>
            </w:r>
            <w:proofErr w:type="gramEnd"/>
            <w:r>
              <w:rPr>
                <w:rFonts w:ascii="Times New Roman" w:hAnsi="Times New Roman"/>
                <w:b/>
                <w:bCs/>
                <w:sz w:val="24"/>
              </w:rPr>
              <w:t>影响，尤其是</w:t>
            </w:r>
            <w:proofErr w:type="gramStart"/>
            <w:r>
              <w:rPr>
                <w:rFonts w:ascii="Times New Roman" w:hAnsi="Times New Roman"/>
                <w:b/>
                <w:bCs/>
                <w:sz w:val="24"/>
              </w:rPr>
              <w:t>自免</w:t>
            </w:r>
            <w:proofErr w:type="gramEnd"/>
            <w:r>
              <w:rPr>
                <w:rFonts w:ascii="Times New Roman" w:hAnsi="Times New Roman"/>
                <w:b/>
                <w:bCs/>
                <w:sz w:val="24"/>
              </w:rPr>
              <w:t>、肿瘤）？下半年及明年是否有持续性？</w:t>
            </w:r>
          </w:p>
          <w:p w14:paraId="05667756" w14:textId="77777777" w:rsidR="001B7ED5" w:rsidRDefault="00000000">
            <w:pPr>
              <w:spacing w:line="360" w:lineRule="auto"/>
              <w:rPr>
                <w:rFonts w:ascii="Times New Roman" w:hAnsi="Times New Roman"/>
                <w:sz w:val="24"/>
              </w:rPr>
            </w:pPr>
            <w:r>
              <w:rPr>
                <w:rFonts w:ascii="Times New Roman" w:hAnsi="Times New Roman"/>
                <w:sz w:val="24"/>
              </w:rPr>
              <w:t>答：</w:t>
            </w:r>
            <w:r>
              <w:rPr>
                <w:rFonts w:ascii="Times New Roman" w:hAnsi="Times New Roman"/>
                <w:sz w:val="24"/>
              </w:rPr>
              <w:t>DRGs</w:t>
            </w:r>
            <w:r>
              <w:rPr>
                <w:rFonts w:ascii="Times New Roman" w:hAnsi="Times New Roman"/>
                <w:sz w:val="24"/>
              </w:rPr>
              <w:t>的推进可能会导致一些检验套餐拆分，从而使得检验量减少。然而，具体哪些项目受影响的程度会更大，取决于多个因素，如医院的管理策略、临床需求、</w:t>
            </w:r>
            <w:proofErr w:type="gramStart"/>
            <w:r>
              <w:rPr>
                <w:rFonts w:ascii="Times New Roman" w:hAnsi="Times New Roman"/>
                <w:sz w:val="24"/>
              </w:rPr>
              <w:t>医</w:t>
            </w:r>
            <w:proofErr w:type="gramEnd"/>
            <w:r>
              <w:rPr>
                <w:rFonts w:ascii="Times New Roman" w:hAnsi="Times New Roman"/>
                <w:sz w:val="24"/>
              </w:rPr>
              <w:t>保政策等。</w:t>
            </w:r>
          </w:p>
          <w:p w14:paraId="569C5894" w14:textId="77777777" w:rsidR="001B7ED5" w:rsidRDefault="00000000">
            <w:pPr>
              <w:spacing w:line="360" w:lineRule="auto"/>
              <w:rPr>
                <w:rFonts w:ascii="Times New Roman" w:hAnsi="Times New Roman"/>
                <w:sz w:val="24"/>
              </w:rPr>
            </w:pPr>
            <w:r>
              <w:rPr>
                <w:rFonts w:ascii="Times New Roman" w:hAnsi="Times New Roman"/>
                <w:sz w:val="24"/>
              </w:rPr>
              <w:t>DRGs</w:t>
            </w:r>
            <w:r>
              <w:rPr>
                <w:rFonts w:ascii="Times New Roman" w:hAnsi="Times New Roman"/>
                <w:sz w:val="24"/>
              </w:rPr>
              <w:t>的实施旨在控制医疗费用、提高医疗质量和效率，适度适用，有效保障百姓治疗，所以实际操作中，需要平衡各种因素，以确保患者得到适当的医疗服务。</w:t>
            </w:r>
          </w:p>
          <w:p w14:paraId="41C4BF42" w14:textId="77777777" w:rsidR="001B7ED5" w:rsidRDefault="00000000">
            <w:pPr>
              <w:spacing w:line="360" w:lineRule="auto"/>
              <w:rPr>
                <w:rFonts w:ascii="Times New Roman" w:hAnsi="Times New Roman"/>
                <w:sz w:val="24"/>
              </w:rPr>
            </w:pPr>
            <w:r>
              <w:rPr>
                <w:rFonts w:ascii="Times New Roman" w:hAnsi="Times New Roman"/>
                <w:sz w:val="24"/>
              </w:rPr>
              <w:t>从长期看，现有套餐的拆分既能解决一部分</w:t>
            </w:r>
            <w:r>
              <w:rPr>
                <w:rFonts w:ascii="Times New Roman" w:hAnsi="Times New Roman" w:hint="eastAsia"/>
                <w:sz w:val="24"/>
              </w:rPr>
              <w:t>过度诊疗</w:t>
            </w:r>
            <w:r>
              <w:rPr>
                <w:rFonts w:ascii="Times New Roman" w:hAnsi="Times New Roman"/>
                <w:sz w:val="24"/>
              </w:rPr>
              <w:t>问题，</w:t>
            </w:r>
            <w:r>
              <w:rPr>
                <w:rFonts w:ascii="Times New Roman" w:hAnsi="Times New Roman"/>
                <w:sz w:val="24"/>
              </w:rPr>
              <w:lastRenderedPageBreak/>
              <w:t>也能更好响应临床需求。所以</w:t>
            </w:r>
            <w:proofErr w:type="gramStart"/>
            <w:r>
              <w:rPr>
                <w:rFonts w:ascii="Times New Roman" w:hAnsi="Times New Roman"/>
                <w:sz w:val="24"/>
              </w:rPr>
              <w:t>亚辉龙也</w:t>
            </w:r>
            <w:proofErr w:type="gramEnd"/>
            <w:r>
              <w:rPr>
                <w:rFonts w:ascii="Times New Roman" w:hAnsi="Times New Roman"/>
                <w:sz w:val="24"/>
              </w:rPr>
              <w:t>在</w:t>
            </w:r>
            <w:proofErr w:type="gramStart"/>
            <w:r>
              <w:rPr>
                <w:rFonts w:ascii="Times New Roman" w:hAnsi="Times New Roman"/>
                <w:sz w:val="24"/>
              </w:rPr>
              <w:t>术八基础</w:t>
            </w:r>
            <w:proofErr w:type="gramEnd"/>
            <w:r>
              <w:rPr>
                <w:rFonts w:ascii="Times New Roman" w:hAnsi="Times New Roman"/>
                <w:sz w:val="24"/>
              </w:rPr>
              <w:t>上，积极开展丁肝、乙肝大中小分型检测项目的开发，可以</w:t>
            </w:r>
            <w:proofErr w:type="gramStart"/>
            <w:r>
              <w:rPr>
                <w:rFonts w:ascii="Times New Roman" w:hAnsi="Times New Roman"/>
                <w:sz w:val="24"/>
              </w:rPr>
              <w:t>说亚辉龙</w:t>
            </w:r>
            <w:proofErr w:type="gramEnd"/>
            <w:r>
              <w:rPr>
                <w:rFonts w:ascii="Times New Roman" w:hAnsi="Times New Roman"/>
                <w:sz w:val="24"/>
              </w:rPr>
              <w:t>是独家在发光平台上做乙肝大中小分型和</w:t>
            </w:r>
            <w:proofErr w:type="gramStart"/>
            <w:r>
              <w:rPr>
                <w:rFonts w:ascii="Times New Roman" w:hAnsi="Times New Roman"/>
                <w:sz w:val="24"/>
              </w:rPr>
              <w:t>丁肝</w:t>
            </w:r>
            <w:proofErr w:type="gramEnd"/>
            <w:r>
              <w:rPr>
                <w:rFonts w:ascii="Times New Roman" w:hAnsi="Times New Roman"/>
                <w:sz w:val="24"/>
              </w:rPr>
              <w:t>诊断的厂家，同时也更多的从学术角度，让临床充分了解项目的意义和价值，实现项目适度适用，而不是滥用，从而让我们的诊断更好服务于临床，也有用户更大的选择空间。大家也比较关心</w:t>
            </w:r>
            <w:proofErr w:type="gramStart"/>
            <w:r>
              <w:rPr>
                <w:rFonts w:ascii="Times New Roman" w:hAnsi="Times New Roman"/>
                <w:sz w:val="24"/>
              </w:rPr>
              <w:t>自免</w:t>
            </w:r>
            <w:proofErr w:type="gramEnd"/>
            <w:r>
              <w:rPr>
                <w:rFonts w:ascii="Times New Roman" w:hAnsi="Times New Roman"/>
                <w:sz w:val="24"/>
              </w:rPr>
              <w:t>、</w:t>
            </w:r>
            <w:proofErr w:type="gramStart"/>
            <w:r>
              <w:rPr>
                <w:rFonts w:ascii="Times New Roman" w:hAnsi="Times New Roman"/>
                <w:sz w:val="24"/>
              </w:rPr>
              <w:t>肿标等</w:t>
            </w:r>
            <w:proofErr w:type="gramEnd"/>
            <w:r>
              <w:rPr>
                <w:rFonts w:ascii="Times New Roman" w:hAnsi="Times New Roman"/>
                <w:sz w:val="24"/>
              </w:rPr>
              <w:t>领域是否会出现拆套餐的现象。自身免疫项目属于临床初诊诊断、治疗监测、用药评估都有很大意义的项目，既有项目还远远不能满足一线需求，国内已开设的收费项目甚至只有全球的</w:t>
            </w:r>
            <w:r>
              <w:rPr>
                <w:rFonts w:ascii="Times New Roman" w:hAnsi="Times New Roman"/>
                <w:sz w:val="24"/>
              </w:rPr>
              <w:t>1/6</w:t>
            </w:r>
            <w:r>
              <w:rPr>
                <w:rFonts w:ascii="Times New Roman" w:hAnsi="Times New Roman"/>
                <w:sz w:val="24"/>
              </w:rPr>
              <w:t>到</w:t>
            </w:r>
            <w:r>
              <w:rPr>
                <w:rFonts w:ascii="Times New Roman" w:hAnsi="Times New Roman"/>
                <w:sz w:val="24"/>
              </w:rPr>
              <w:t>1/7</w:t>
            </w:r>
            <w:r>
              <w:rPr>
                <w:rFonts w:ascii="Times New Roman" w:hAnsi="Times New Roman"/>
                <w:sz w:val="24"/>
              </w:rPr>
              <w:t>，还有非常大的发展空间。从目前的趋势来看，国家</w:t>
            </w:r>
            <w:r>
              <w:rPr>
                <w:rFonts w:ascii="Times New Roman" w:hAnsi="Times New Roman" w:hint="eastAsia"/>
                <w:sz w:val="24"/>
              </w:rPr>
              <w:t>也在</w:t>
            </w:r>
            <w:r>
              <w:rPr>
                <w:rFonts w:ascii="Times New Roman" w:hAnsi="Times New Roman"/>
                <w:sz w:val="24"/>
              </w:rPr>
              <w:t>越来越重视该领域，政策层面</w:t>
            </w:r>
            <w:r>
              <w:rPr>
                <w:rFonts w:ascii="Times New Roman" w:hAnsi="Times New Roman" w:hint="eastAsia"/>
                <w:sz w:val="24"/>
              </w:rPr>
              <w:t>也陆续出台了一些鼓励政策</w:t>
            </w:r>
            <w:r>
              <w:rPr>
                <w:rFonts w:ascii="Times New Roman" w:hAnsi="Times New Roman"/>
                <w:sz w:val="24"/>
              </w:rPr>
              <w:t>。肿瘤套餐按照不同癌种拆分为不同套餐这是符合临床需求的，但是这个疾病的发现和监测需求也是不断增加，而且目前标志物的临床特异性和灵敏度也是还有</w:t>
            </w:r>
            <w:r>
              <w:rPr>
                <w:rFonts w:ascii="Times New Roman" w:hAnsi="Times New Roman" w:hint="eastAsia"/>
                <w:sz w:val="24"/>
              </w:rPr>
              <w:t>不少</w:t>
            </w:r>
            <w:r>
              <w:rPr>
                <w:rFonts w:ascii="Times New Roman" w:hAnsi="Times New Roman"/>
                <w:sz w:val="24"/>
              </w:rPr>
              <w:t>提升空间，也需要不断去发现更多的新型指标。同时，公司判断随着现代医学对这两类疾病了解的逐渐深入，未来会有更多满足临床需求的项目出来，同时作为国内</w:t>
            </w:r>
            <w:proofErr w:type="gramStart"/>
            <w:r>
              <w:rPr>
                <w:rFonts w:ascii="Times New Roman" w:hAnsi="Times New Roman"/>
                <w:sz w:val="24"/>
              </w:rPr>
              <w:t>自免</w:t>
            </w:r>
            <w:proofErr w:type="gramEnd"/>
            <w:r>
              <w:rPr>
                <w:rFonts w:ascii="Times New Roman" w:hAnsi="Times New Roman"/>
                <w:sz w:val="24"/>
              </w:rPr>
              <w:t>诊断的龙头企业，我们也会持续投入，致力于推出更多一线和患者需要的产品和服务。</w:t>
            </w:r>
          </w:p>
          <w:p w14:paraId="6D7486F4" w14:textId="77777777" w:rsidR="001B7ED5" w:rsidRDefault="001B7ED5">
            <w:pPr>
              <w:spacing w:line="360" w:lineRule="auto"/>
              <w:rPr>
                <w:rFonts w:ascii="Times New Roman" w:hAnsi="Times New Roman"/>
                <w:sz w:val="24"/>
              </w:rPr>
            </w:pPr>
          </w:p>
          <w:p w14:paraId="77BA3DE9" w14:textId="77777777" w:rsidR="001B7ED5" w:rsidRDefault="00000000">
            <w:pPr>
              <w:numPr>
                <w:ilvl w:val="0"/>
                <w:numId w:val="2"/>
              </w:numPr>
              <w:spacing w:line="360" w:lineRule="auto"/>
              <w:ind w:firstLine="0"/>
              <w:rPr>
                <w:rFonts w:ascii="Times New Roman" w:hAnsi="Times New Roman"/>
                <w:b/>
                <w:sz w:val="24"/>
              </w:rPr>
            </w:pPr>
            <w:r>
              <w:rPr>
                <w:rFonts w:ascii="Times New Roman" w:hAnsi="Times New Roman"/>
                <w:b/>
                <w:sz w:val="24"/>
              </w:rPr>
              <w:t>请从地区结构、用户画像、仪器机型、优势项目等维度拆分海外业务，主要市场区域未来两年的增速？独联体等地区回款情况如何？</w:t>
            </w:r>
          </w:p>
          <w:p w14:paraId="275F1B24" w14:textId="77777777" w:rsidR="001B7ED5" w:rsidRDefault="00000000">
            <w:pPr>
              <w:spacing w:line="360" w:lineRule="auto"/>
              <w:rPr>
                <w:rFonts w:ascii="Times New Roman" w:hAnsi="Times New Roman"/>
                <w:sz w:val="24"/>
              </w:rPr>
            </w:pPr>
            <w:r>
              <w:rPr>
                <w:rFonts w:ascii="Times New Roman" w:hAnsi="Times New Roman"/>
                <w:sz w:val="24"/>
              </w:rPr>
              <w:t>答：业务国际化一直是亚</w:t>
            </w:r>
            <w:proofErr w:type="gramStart"/>
            <w:r>
              <w:rPr>
                <w:rFonts w:ascii="Times New Roman" w:hAnsi="Times New Roman"/>
                <w:sz w:val="24"/>
              </w:rPr>
              <w:t>辉龙发展</w:t>
            </w:r>
            <w:proofErr w:type="gramEnd"/>
            <w:r>
              <w:rPr>
                <w:rFonts w:ascii="Times New Roman" w:hAnsi="Times New Roman"/>
                <w:sz w:val="24"/>
              </w:rPr>
              <w:t>的重心</w:t>
            </w:r>
            <w:r>
              <w:rPr>
                <w:rFonts w:ascii="Times New Roman" w:hAnsi="Times New Roman" w:hint="eastAsia"/>
                <w:sz w:val="24"/>
              </w:rPr>
              <w:t>，今年资源重心也会向国际市场倾斜</w:t>
            </w:r>
            <w:r>
              <w:rPr>
                <w:rFonts w:ascii="Times New Roman" w:hAnsi="Times New Roman"/>
                <w:sz w:val="24"/>
              </w:rPr>
              <w:t>，特别是深入的开展全球重点市场的本地化合作，一定要把</w:t>
            </w:r>
            <w:proofErr w:type="gramStart"/>
            <w:r>
              <w:rPr>
                <w:rFonts w:ascii="Times New Roman" w:hAnsi="Times New Roman"/>
                <w:sz w:val="24"/>
              </w:rPr>
              <w:t>亚辉龙打造</w:t>
            </w:r>
            <w:proofErr w:type="gramEnd"/>
            <w:r>
              <w:rPr>
                <w:rFonts w:ascii="Times New Roman" w:hAnsi="Times New Roman"/>
                <w:sz w:val="24"/>
              </w:rPr>
              <w:t>成一个真正的全球化品牌。截至</w:t>
            </w:r>
            <w:r>
              <w:rPr>
                <w:rFonts w:ascii="Times New Roman" w:hAnsi="Times New Roman"/>
                <w:sz w:val="24"/>
              </w:rPr>
              <w:t>2024</w:t>
            </w:r>
            <w:r>
              <w:rPr>
                <w:rFonts w:ascii="Times New Roman" w:hAnsi="Times New Roman"/>
                <w:sz w:val="24"/>
              </w:rPr>
              <w:t>年上半年，亚</w:t>
            </w:r>
            <w:proofErr w:type="gramStart"/>
            <w:r>
              <w:rPr>
                <w:rFonts w:ascii="Times New Roman" w:hAnsi="Times New Roman"/>
                <w:sz w:val="24"/>
              </w:rPr>
              <w:t>辉龙业务</w:t>
            </w:r>
            <w:proofErr w:type="gramEnd"/>
            <w:r>
              <w:rPr>
                <w:rFonts w:ascii="Times New Roman" w:hAnsi="Times New Roman"/>
                <w:sz w:val="24"/>
              </w:rPr>
              <w:t>已经覆盖了全球</w:t>
            </w:r>
            <w:r>
              <w:rPr>
                <w:rFonts w:ascii="Times New Roman" w:hAnsi="Times New Roman"/>
                <w:sz w:val="24"/>
              </w:rPr>
              <w:t>110</w:t>
            </w:r>
            <w:r>
              <w:rPr>
                <w:rFonts w:ascii="Times New Roman" w:hAnsi="Times New Roman"/>
                <w:sz w:val="24"/>
              </w:rPr>
              <w:t>多个国家，海外非新冠营收突破</w:t>
            </w:r>
            <w:r>
              <w:rPr>
                <w:rFonts w:ascii="Times New Roman" w:hAnsi="Times New Roman"/>
                <w:sz w:val="24"/>
              </w:rPr>
              <w:t>1.02</w:t>
            </w:r>
            <w:r>
              <w:rPr>
                <w:rFonts w:ascii="Times New Roman" w:hAnsi="Times New Roman"/>
                <w:sz w:val="24"/>
              </w:rPr>
              <w:t>亿，同比</w:t>
            </w:r>
            <w:r>
              <w:rPr>
                <w:rFonts w:ascii="Times New Roman" w:hAnsi="Times New Roman"/>
                <w:sz w:val="24"/>
              </w:rPr>
              <w:t>+52.28%</w:t>
            </w:r>
            <w:r>
              <w:rPr>
                <w:rFonts w:ascii="Times New Roman" w:hAnsi="Times New Roman"/>
                <w:sz w:val="24"/>
              </w:rPr>
              <w:t>。</w:t>
            </w:r>
            <w:r>
              <w:rPr>
                <w:rFonts w:ascii="Times New Roman" w:hAnsi="Times New Roman"/>
                <w:sz w:val="24"/>
              </w:rPr>
              <w:t>2024</w:t>
            </w:r>
            <w:r>
              <w:rPr>
                <w:rFonts w:ascii="Times New Roman" w:hAnsi="Times New Roman"/>
                <w:sz w:val="24"/>
              </w:rPr>
              <w:t>年下半年，我们将坚定不移的继续推行发达国家</w:t>
            </w:r>
            <w:r>
              <w:rPr>
                <w:rFonts w:ascii="Times New Roman" w:hAnsi="Times New Roman"/>
                <w:sz w:val="24"/>
              </w:rPr>
              <w:t>+</w:t>
            </w:r>
            <w:r>
              <w:rPr>
                <w:rFonts w:ascii="Times New Roman" w:hAnsi="Times New Roman"/>
                <w:sz w:val="24"/>
              </w:rPr>
              <w:t>新兴市场双轮</w:t>
            </w:r>
            <w:r>
              <w:rPr>
                <w:rFonts w:ascii="Times New Roman" w:hAnsi="Times New Roman"/>
                <w:sz w:val="24"/>
              </w:rPr>
              <w:lastRenderedPageBreak/>
              <w:t>驱动的海外战略，同时在公司战略资源上进一步向国际营销倾斜。新兴市场中，我们去年在独联体、南亚、中东等区域取得了不错的成绩，这些区域从现在看，会成为海外业务稳定增长的压舱石；同时在东南亚、美洲潜力巨大，有望成为海外业务增量的主力军。发达国家中，日本、韩国、欧洲今年我们也会做重点</w:t>
            </w:r>
            <w:r>
              <w:rPr>
                <w:rFonts w:ascii="Times New Roman" w:hAnsi="Times New Roman" w:hint="eastAsia"/>
                <w:sz w:val="24"/>
              </w:rPr>
              <w:t>攻关</w:t>
            </w:r>
            <w:r>
              <w:rPr>
                <w:rFonts w:ascii="Times New Roman" w:hAnsi="Times New Roman"/>
                <w:sz w:val="24"/>
              </w:rPr>
              <w:t>。年内我们</w:t>
            </w:r>
            <w:r>
              <w:rPr>
                <w:rFonts w:ascii="Times New Roman" w:hAnsi="Times New Roman" w:hint="eastAsia"/>
                <w:sz w:val="24"/>
              </w:rPr>
              <w:t>合作伙伴</w:t>
            </w:r>
            <w:r>
              <w:rPr>
                <w:rFonts w:ascii="Times New Roman" w:hAnsi="Times New Roman" w:hint="eastAsia"/>
                <w:sz w:val="24"/>
              </w:rPr>
              <w:t>MBL</w:t>
            </w:r>
            <w:r>
              <w:rPr>
                <w:rFonts w:ascii="Times New Roman" w:hAnsi="Times New Roman" w:hint="eastAsia"/>
                <w:sz w:val="24"/>
              </w:rPr>
              <w:t>已</w:t>
            </w:r>
            <w:r>
              <w:rPr>
                <w:rFonts w:ascii="Times New Roman" w:hAnsi="Times New Roman"/>
                <w:sz w:val="24"/>
              </w:rPr>
              <w:t>实现在日本完成</w:t>
            </w:r>
            <w:proofErr w:type="spellStart"/>
            <w:r>
              <w:rPr>
                <w:rFonts w:ascii="Times New Roman" w:hAnsi="Times New Roman"/>
                <w:sz w:val="24"/>
              </w:rPr>
              <w:t>iFlash</w:t>
            </w:r>
            <w:proofErr w:type="spellEnd"/>
            <w:r>
              <w:rPr>
                <w:rFonts w:ascii="Times New Roman" w:hAnsi="Times New Roman" w:hint="eastAsia"/>
                <w:sz w:val="24"/>
              </w:rPr>
              <w:t>仪器</w:t>
            </w:r>
            <w:r>
              <w:rPr>
                <w:rFonts w:ascii="Times New Roman" w:hAnsi="Times New Roman"/>
                <w:sz w:val="24"/>
              </w:rPr>
              <w:t>的注册，争取</w:t>
            </w:r>
            <w:r>
              <w:rPr>
                <w:rFonts w:ascii="Times New Roman" w:hAnsi="Times New Roman" w:hint="eastAsia"/>
                <w:sz w:val="24"/>
              </w:rPr>
              <w:t>早日</w:t>
            </w:r>
            <w:r>
              <w:rPr>
                <w:rFonts w:ascii="Times New Roman" w:hAnsi="Times New Roman"/>
                <w:sz w:val="24"/>
              </w:rPr>
              <w:t>拿到国内大发光企业日本</w:t>
            </w:r>
            <w:r>
              <w:rPr>
                <w:rFonts w:ascii="Times New Roman" w:hAnsi="Times New Roman" w:hint="eastAsia"/>
                <w:sz w:val="24"/>
              </w:rPr>
              <w:t>发光试剂</w:t>
            </w:r>
            <w:r>
              <w:rPr>
                <w:rFonts w:ascii="Times New Roman" w:hAnsi="Times New Roman"/>
                <w:sz w:val="24"/>
              </w:rPr>
              <w:t>注册第一证，项目方面率先在自身免疫疾病、心脏疾病、糖尿病等领域开展注册，目前相关项目已处于适配阶段。至于独联体回款情况，目前整体良好。同时我们在海外会继续执行先款后货的销售策略，确保公司海外业务现金</w:t>
            </w:r>
            <w:proofErr w:type="gramStart"/>
            <w:r>
              <w:rPr>
                <w:rFonts w:ascii="Times New Roman" w:hAnsi="Times New Roman"/>
                <w:sz w:val="24"/>
              </w:rPr>
              <w:t>流健康可</w:t>
            </w:r>
            <w:proofErr w:type="gramEnd"/>
            <w:r>
              <w:rPr>
                <w:rFonts w:ascii="Times New Roman" w:hAnsi="Times New Roman"/>
                <w:sz w:val="24"/>
              </w:rPr>
              <w:t>持续。</w:t>
            </w:r>
          </w:p>
          <w:p w14:paraId="2D3FD04E" w14:textId="77777777" w:rsidR="001B7ED5" w:rsidRDefault="001B7ED5">
            <w:pPr>
              <w:spacing w:line="360" w:lineRule="auto"/>
              <w:rPr>
                <w:rFonts w:ascii="Times New Roman" w:hAnsi="Times New Roman"/>
                <w:bCs/>
                <w:color w:val="0000FF"/>
                <w:sz w:val="24"/>
              </w:rPr>
            </w:pPr>
          </w:p>
          <w:p w14:paraId="595A13FF" w14:textId="77777777" w:rsidR="001B7ED5" w:rsidRDefault="00000000">
            <w:pPr>
              <w:numPr>
                <w:ilvl w:val="0"/>
                <w:numId w:val="2"/>
              </w:numPr>
              <w:spacing w:line="360" w:lineRule="auto"/>
              <w:ind w:firstLine="0"/>
              <w:rPr>
                <w:rFonts w:ascii="Times New Roman" w:hAnsi="Times New Roman"/>
                <w:bCs/>
                <w:color w:val="0000FF"/>
                <w:sz w:val="24"/>
              </w:rPr>
            </w:pPr>
            <w:r>
              <w:rPr>
                <w:rFonts w:ascii="Times New Roman" w:hAnsi="Times New Roman"/>
                <w:b/>
                <w:sz w:val="24"/>
              </w:rPr>
              <w:t>日本试剂比对试验、拿证的进展如何？</w:t>
            </w:r>
          </w:p>
          <w:p w14:paraId="21D0F6BD" w14:textId="77777777" w:rsidR="001B7ED5" w:rsidRDefault="00000000">
            <w:pPr>
              <w:spacing w:line="360" w:lineRule="auto"/>
              <w:rPr>
                <w:rFonts w:ascii="Times New Roman" w:hAnsi="Times New Roman"/>
                <w:bCs/>
                <w:color w:val="000000" w:themeColor="text1"/>
                <w:sz w:val="24"/>
              </w:rPr>
            </w:pPr>
            <w:r>
              <w:rPr>
                <w:rFonts w:ascii="Times New Roman" w:hAnsi="Times New Roman"/>
                <w:bCs/>
                <w:color w:val="000000" w:themeColor="text1"/>
                <w:sz w:val="24"/>
              </w:rPr>
              <w:t>答：目前我们的试剂和仪器在日本注册和推广事宜均由合作伙伴</w:t>
            </w:r>
            <w:r>
              <w:rPr>
                <w:rFonts w:ascii="Times New Roman" w:hAnsi="Times New Roman"/>
                <w:bCs/>
                <w:color w:val="000000" w:themeColor="text1"/>
                <w:sz w:val="24"/>
              </w:rPr>
              <w:t>MBL</w:t>
            </w:r>
            <w:r>
              <w:rPr>
                <w:rFonts w:ascii="Times New Roman" w:hAnsi="Times New Roman"/>
                <w:bCs/>
                <w:color w:val="000000" w:themeColor="text1"/>
                <w:sz w:val="24"/>
              </w:rPr>
              <w:t>负责。</w:t>
            </w:r>
            <w:r>
              <w:rPr>
                <w:rFonts w:ascii="Times New Roman" w:hAnsi="Times New Roman"/>
                <w:bCs/>
                <w:color w:val="000000" w:themeColor="text1"/>
                <w:sz w:val="24"/>
              </w:rPr>
              <w:t>MBL</w:t>
            </w:r>
            <w:r>
              <w:rPr>
                <w:rFonts w:ascii="Times New Roman" w:hAnsi="Times New Roman"/>
                <w:bCs/>
                <w:color w:val="000000" w:themeColor="text1"/>
                <w:sz w:val="24"/>
              </w:rPr>
              <w:t>是日本体外诊断领域的领先企业之一，特别是自身免疫诊断，他们在日本有</w:t>
            </w:r>
            <w:r>
              <w:rPr>
                <w:rFonts w:ascii="Times New Roman" w:hAnsi="Times New Roman" w:hint="eastAsia"/>
                <w:bCs/>
                <w:color w:val="000000" w:themeColor="text1"/>
                <w:sz w:val="24"/>
              </w:rPr>
              <w:t>较高</w:t>
            </w:r>
            <w:r>
              <w:rPr>
                <w:rFonts w:ascii="Times New Roman" w:hAnsi="Times New Roman"/>
                <w:bCs/>
                <w:color w:val="000000" w:themeColor="text1"/>
                <w:sz w:val="24"/>
              </w:rPr>
              <w:t>的市场占有率。根据我们目前的计划，第一批在日本注册的化学发光试剂产品有</w:t>
            </w:r>
            <w:r>
              <w:rPr>
                <w:rFonts w:ascii="Times New Roman" w:hAnsi="Times New Roman"/>
                <w:bCs/>
                <w:color w:val="000000" w:themeColor="text1"/>
                <w:sz w:val="24"/>
              </w:rPr>
              <w:t>20</w:t>
            </w:r>
            <w:r>
              <w:rPr>
                <w:rFonts w:ascii="Times New Roman" w:hAnsi="Times New Roman"/>
                <w:bCs/>
                <w:color w:val="000000" w:themeColor="text1"/>
                <w:sz w:val="24"/>
              </w:rPr>
              <w:t>多项，主要集中在</w:t>
            </w:r>
            <w:proofErr w:type="gramStart"/>
            <w:r>
              <w:rPr>
                <w:rFonts w:ascii="Times New Roman" w:hAnsi="Times New Roman"/>
                <w:bCs/>
                <w:color w:val="000000" w:themeColor="text1"/>
                <w:sz w:val="24"/>
              </w:rPr>
              <w:t>自免</w:t>
            </w:r>
            <w:proofErr w:type="gramEnd"/>
            <w:r>
              <w:rPr>
                <w:rFonts w:ascii="Times New Roman" w:hAnsi="Times New Roman"/>
                <w:bCs/>
                <w:color w:val="000000" w:themeColor="text1"/>
                <w:sz w:val="24"/>
              </w:rPr>
              <w:t>、心肌心梗以及糖尿病等优势领域。从拿证进度看，设备方面，上半年</w:t>
            </w:r>
            <w:r>
              <w:rPr>
                <w:rFonts w:ascii="Times New Roman" w:hAnsi="Times New Roman"/>
                <w:bCs/>
                <w:color w:val="000000" w:themeColor="text1"/>
                <w:sz w:val="24"/>
              </w:rPr>
              <w:t>MBL</w:t>
            </w:r>
            <w:r>
              <w:rPr>
                <w:rFonts w:ascii="Times New Roman" w:hAnsi="Times New Roman"/>
                <w:bCs/>
                <w:color w:val="000000" w:themeColor="text1"/>
                <w:sz w:val="24"/>
              </w:rPr>
              <w:t>已经完成了</w:t>
            </w:r>
            <w:r>
              <w:rPr>
                <w:rFonts w:ascii="Times New Roman" w:hAnsi="Times New Roman"/>
                <w:bCs/>
                <w:color w:val="000000" w:themeColor="text1"/>
                <w:sz w:val="24"/>
              </w:rPr>
              <w:t>3000C</w:t>
            </w:r>
            <w:r>
              <w:rPr>
                <w:rFonts w:ascii="Times New Roman" w:hAnsi="Times New Roman"/>
                <w:bCs/>
                <w:color w:val="000000" w:themeColor="text1"/>
                <w:sz w:val="24"/>
              </w:rPr>
              <w:t>设备的备案，因此实际上我们已经成为中国</w:t>
            </w:r>
            <w:r>
              <w:rPr>
                <w:rFonts w:ascii="Times New Roman" w:hAnsi="Times New Roman"/>
                <w:bCs/>
                <w:color w:val="000000" w:themeColor="text1"/>
                <w:sz w:val="24"/>
              </w:rPr>
              <w:t>IVD</w:t>
            </w:r>
            <w:r>
              <w:rPr>
                <w:rFonts w:ascii="Times New Roman" w:hAnsi="Times New Roman"/>
                <w:bCs/>
                <w:color w:val="000000" w:themeColor="text1"/>
                <w:sz w:val="24"/>
              </w:rPr>
              <w:t>企业在日本拿到的化学发光第一证；试剂方面，日本诊断行业相对比较封闭，对海外产品的临床验证周期比较长，试剂拿证的进度会更慢，一般来说，在日本拿一个医疗器械的二类证书，需要四年。目前公司的抗磷脂抗体</w:t>
            </w:r>
            <w:r>
              <w:rPr>
                <w:rFonts w:ascii="Times New Roman" w:hAnsi="Times New Roman"/>
                <w:bCs/>
                <w:color w:val="000000" w:themeColor="text1"/>
                <w:sz w:val="24"/>
              </w:rPr>
              <w:t>MBL</w:t>
            </w:r>
            <w:r>
              <w:rPr>
                <w:rFonts w:ascii="Times New Roman" w:hAnsi="Times New Roman"/>
                <w:bCs/>
                <w:color w:val="000000" w:themeColor="text1"/>
                <w:sz w:val="24"/>
              </w:rPr>
              <w:t>已经申请</w:t>
            </w:r>
            <w:r>
              <w:rPr>
                <w:rFonts w:ascii="Times New Roman" w:hAnsi="Times New Roman"/>
                <w:bCs/>
                <w:color w:val="000000" w:themeColor="text1"/>
                <w:sz w:val="24"/>
              </w:rPr>
              <w:t>2</w:t>
            </w:r>
            <w:r>
              <w:rPr>
                <w:rFonts w:ascii="Times New Roman" w:hAnsi="Times New Roman"/>
                <w:bCs/>
                <w:color w:val="000000" w:themeColor="text1"/>
                <w:sz w:val="24"/>
              </w:rPr>
              <w:t>年，</w:t>
            </w:r>
            <w:r>
              <w:rPr>
                <w:rFonts w:ascii="Times New Roman" w:hAnsi="Times New Roman" w:hint="eastAsia"/>
                <w:bCs/>
                <w:color w:val="000000" w:themeColor="text1"/>
                <w:sz w:val="24"/>
              </w:rPr>
              <w:t>争取</w:t>
            </w:r>
            <w:r>
              <w:rPr>
                <w:rFonts w:ascii="Times New Roman" w:hAnsi="Times New Roman"/>
                <w:bCs/>
                <w:color w:val="000000" w:themeColor="text1"/>
                <w:sz w:val="24"/>
              </w:rPr>
              <w:t>明年年底、后年年初拿证。</w:t>
            </w:r>
          </w:p>
          <w:p w14:paraId="1B8CCEB9" w14:textId="77777777" w:rsidR="001B7ED5" w:rsidRDefault="001B7ED5">
            <w:pPr>
              <w:spacing w:line="360" w:lineRule="auto"/>
              <w:ind w:firstLineChars="175" w:firstLine="420"/>
              <w:rPr>
                <w:rFonts w:ascii="Times New Roman" w:hAnsi="Times New Roman"/>
                <w:sz w:val="24"/>
              </w:rPr>
            </w:pPr>
          </w:p>
          <w:p w14:paraId="03CD58ED" w14:textId="77777777" w:rsidR="001B7ED5" w:rsidRDefault="00000000">
            <w:pPr>
              <w:numPr>
                <w:ilvl w:val="0"/>
                <w:numId w:val="2"/>
              </w:numPr>
              <w:spacing w:line="360" w:lineRule="auto"/>
              <w:ind w:firstLine="0"/>
              <w:rPr>
                <w:rFonts w:ascii="Times New Roman" w:hAnsi="Times New Roman"/>
                <w:b/>
                <w:color w:val="FF0000"/>
                <w:sz w:val="24"/>
              </w:rPr>
            </w:pPr>
            <w:r>
              <w:rPr>
                <w:rFonts w:ascii="Times New Roman" w:hAnsi="Times New Roman"/>
                <w:b/>
                <w:sz w:val="24"/>
              </w:rPr>
              <w:t>自</w:t>
            </w:r>
            <w:proofErr w:type="gramStart"/>
            <w:r>
              <w:rPr>
                <w:rFonts w:ascii="Times New Roman" w:hAnsi="Times New Roman"/>
                <w:b/>
                <w:sz w:val="24"/>
              </w:rPr>
              <w:t>产生化仪研发</w:t>
            </w:r>
            <w:proofErr w:type="gramEnd"/>
            <w:r>
              <w:rPr>
                <w:rFonts w:ascii="Times New Roman" w:hAnsi="Times New Roman"/>
                <w:b/>
                <w:sz w:val="24"/>
              </w:rPr>
              <w:t>进度？</w:t>
            </w:r>
          </w:p>
          <w:p w14:paraId="2570908E" w14:textId="77777777" w:rsidR="001B7ED5" w:rsidRDefault="00000000">
            <w:pPr>
              <w:spacing w:line="360" w:lineRule="auto"/>
              <w:rPr>
                <w:rFonts w:ascii="Times New Roman" w:hAnsi="Times New Roman"/>
                <w:sz w:val="24"/>
              </w:rPr>
            </w:pPr>
            <w:r>
              <w:rPr>
                <w:rFonts w:ascii="Times New Roman" w:hAnsi="Times New Roman"/>
                <w:sz w:val="24"/>
              </w:rPr>
              <w:t>答：</w:t>
            </w:r>
            <w:r>
              <w:rPr>
                <w:rFonts w:ascii="Times New Roman" w:hAnsi="Times New Roman"/>
                <w:sz w:val="24"/>
              </w:rPr>
              <w:t>24</w:t>
            </w:r>
            <w:r>
              <w:rPr>
                <w:rFonts w:ascii="Times New Roman" w:hAnsi="Times New Roman"/>
                <w:sz w:val="24"/>
              </w:rPr>
              <w:t>年上半年，</w:t>
            </w:r>
            <w:proofErr w:type="spellStart"/>
            <w:r>
              <w:rPr>
                <w:rFonts w:ascii="Times New Roman" w:hAnsi="Times New Roman"/>
                <w:sz w:val="24"/>
              </w:rPr>
              <w:t>iBC</w:t>
            </w:r>
            <w:proofErr w:type="spellEnd"/>
            <w:r>
              <w:rPr>
                <w:rFonts w:ascii="Times New Roman" w:hAnsi="Times New Roman"/>
                <w:sz w:val="24"/>
              </w:rPr>
              <w:t xml:space="preserve"> 900</w:t>
            </w:r>
            <w:r>
              <w:rPr>
                <w:rFonts w:ascii="Times New Roman" w:hAnsi="Times New Roman"/>
                <w:sz w:val="24"/>
              </w:rPr>
              <w:t>全自动生化分析仪已经开始了海</w:t>
            </w:r>
            <w:r>
              <w:rPr>
                <w:rFonts w:ascii="Times New Roman" w:hAnsi="Times New Roman"/>
                <w:sz w:val="24"/>
              </w:rPr>
              <w:lastRenderedPageBreak/>
              <w:t>外市场布局并顺利完成国际</w:t>
            </w:r>
            <w:r>
              <w:rPr>
                <w:rFonts w:ascii="Times New Roman" w:hAnsi="Times New Roman"/>
                <w:sz w:val="24"/>
              </w:rPr>
              <w:t>CE</w:t>
            </w:r>
            <w:r>
              <w:rPr>
                <w:rFonts w:ascii="Times New Roman" w:hAnsi="Times New Roman"/>
                <w:sz w:val="24"/>
              </w:rPr>
              <w:t>注册。同时我们更高速的</w:t>
            </w:r>
            <w:proofErr w:type="spellStart"/>
            <w:r>
              <w:rPr>
                <w:rFonts w:ascii="Times New Roman" w:hAnsi="Times New Roman"/>
                <w:sz w:val="24"/>
              </w:rPr>
              <w:t>iBC</w:t>
            </w:r>
            <w:proofErr w:type="spellEnd"/>
            <w:r>
              <w:rPr>
                <w:rFonts w:ascii="Times New Roman" w:hAnsi="Times New Roman"/>
                <w:sz w:val="24"/>
              </w:rPr>
              <w:t xml:space="preserve"> 2000</w:t>
            </w:r>
            <w:r>
              <w:rPr>
                <w:rFonts w:ascii="Times New Roman" w:hAnsi="Times New Roman"/>
                <w:sz w:val="24"/>
              </w:rPr>
              <w:t>全自动生化分析仪在日本研发团队共同努力下，完成了按日本最高标准要求的各项设计验证工作，各个模块的功能性能完全对标进口产品，并且实现在国产器部件下的性能达标，目前处于注册检测中，</w:t>
            </w:r>
            <w:r>
              <w:rPr>
                <w:rFonts w:ascii="Times New Roman" w:hAnsi="Times New Roman" w:hint="eastAsia"/>
                <w:sz w:val="24"/>
              </w:rPr>
              <w:t>争取</w:t>
            </w:r>
            <w:r>
              <w:rPr>
                <w:rFonts w:ascii="Times New Roman" w:hAnsi="Times New Roman"/>
                <w:sz w:val="24"/>
              </w:rPr>
              <w:t>年底拿证，明年上半年推向市场。</w:t>
            </w:r>
          </w:p>
          <w:p w14:paraId="2D367308" w14:textId="77777777" w:rsidR="001B7ED5" w:rsidRDefault="001B7ED5">
            <w:pPr>
              <w:spacing w:line="360" w:lineRule="auto"/>
              <w:rPr>
                <w:rFonts w:ascii="Times New Roman" w:hAnsi="Times New Roman"/>
                <w:sz w:val="24"/>
              </w:rPr>
            </w:pPr>
          </w:p>
          <w:p w14:paraId="704C3822" w14:textId="77777777" w:rsidR="001B7ED5" w:rsidRDefault="00000000">
            <w:pPr>
              <w:numPr>
                <w:ilvl w:val="0"/>
                <w:numId w:val="2"/>
              </w:numPr>
              <w:spacing w:line="360" w:lineRule="auto"/>
              <w:ind w:firstLine="0"/>
              <w:rPr>
                <w:rFonts w:ascii="Times New Roman" w:hAnsi="Times New Roman"/>
                <w:b/>
                <w:color w:val="2E74B5" w:themeColor="accent1" w:themeShade="BF"/>
                <w:sz w:val="24"/>
              </w:rPr>
            </w:pPr>
            <w:r>
              <w:rPr>
                <w:rFonts w:ascii="Times New Roman" w:hAnsi="Times New Roman"/>
                <w:b/>
                <w:sz w:val="24"/>
              </w:rPr>
              <w:t>反腐对于装机入院的影响有何变化？</w:t>
            </w:r>
          </w:p>
          <w:p w14:paraId="50054A49" w14:textId="77777777" w:rsidR="001B7ED5" w:rsidRDefault="00000000">
            <w:pPr>
              <w:spacing w:line="360" w:lineRule="auto"/>
              <w:rPr>
                <w:rFonts w:ascii="Times New Roman" w:hAnsi="Times New Roman"/>
                <w:sz w:val="24"/>
              </w:rPr>
            </w:pPr>
            <w:r>
              <w:rPr>
                <w:rFonts w:ascii="Times New Roman" w:hAnsi="Times New Roman"/>
                <w:sz w:val="24"/>
              </w:rPr>
              <w:t>答：</w:t>
            </w:r>
            <w:r>
              <w:rPr>
                <w:rFonts w:ascii="Times New Roman" w:hAnsi="Times New Roman"/>
                <w:sz w:val="24"/>
              </w:rPr>
              <w:t>2024</w:t>
            </w:r>
            <w:r>
              <w:rPr>
                <w:rFonts w:ascii="Times New Roman" w:hAnsi="Times New Roman"/>
                <w:sz w:val="24"/>
              </w:rPr>
              <w:t>年</w:t>
            </w:r>
            <w:r>
              <w:rPr>
                <w:rFonts w:ascii="Times New Roman" w:hAnsi="Times New Roman"/>
                <w:sz w:val="24"/>
              </w:rPr>
              <w:t>H1</w:t>
            </w:r>
            <w:r>
              <w:rPr>
                <w:rFonts w:ascii="Times New Roman" w:hAnsi="Times New Roman"/>
                <w:sz w:val="24"/>
              </w:rPr>
              <w:t>，国内新增装机</w:t>
            </w:r>
            <w:r>
              <w:rPr>
                <w:rFonts w:ascii="Times New Roman" w:hAnsi="Times New Roman"/>
                <w:sz w:val="24"/>
              </w:rPr>
              <w:t>638</w:t>
            </w:r>
            <w:r>
              <w:rPr>
                <w:rFonts w:ascii="Times New Roman" w:hAnsi="Times New Roman"/>
                <w:sz w:val="24"/>
              </w:rPr>
              <w:t>台，其中</w:t>
            </w:r>
            <w:r>
              <w:rPr>
                <w:rFonts w:ascii="Times New Roman" w:hAnsi="Times New Roman"/>
                <w:sz w:val="24"/>
              </w:rPr>
              <w:t>600</w:t>
            </w:r>
            <w:r>
              <w:rPr>
                <w:rFonts w:ascii="Times New Roman" w:hAnsi="Times New Roman"/>
                <w:sz w:val="24"/>
              </w:rPr>
              <w:t>速的</w:t>
            </w:r>
            <w:proofErr w:type="spellStart"/>
            <w:r>
              <w:rPr>
                <w:rFonts w:ascii="Times New Roman" w:hAnsi="Times New Roman"/>
                <w:sz w:val="24"/>
              </w:rPr>
              <w:t>iFlash</w:t>
            </w:r>
            <w:proofErr w:type="spellEnd"/>
            <w:r>
              <w:rPr>
                <w:rFonts w:ascii="Times New Roman" w:hAnsi="Times New Roman"/>
                <w:sz w:val="24"/>
              </w:rPr>
              <w:t xml:space="preserve"> 3000G</w:t>
            </w:r>
            <w:r>
              <w:rPr>
                <w:rFonts w:ascii="Times New Roman" w:hAnsi="Times New Roman"/>
                <w:sz w:val="24"/>
              </w:rPr>
              <w:t>装机</w:t>
            </w:r>
            <w:r>
              <w:rPr>
                <w:rFonts w:ascii="Times New Roman" w:hAnsi="Times New Roman"/>
                <w:sz w:val="24"/>
              </w:rPr>
              <w:t>301</w:t>
            </w:r>
            <w:r>
              <w:rPr>
                <w:rFonts w:ascii="Times New Roman" w:hAnsi="Times New Roman"/>
                <w:sz w:val="24"/>
              </w:rPr>
              <w:t>台，新增装机同比</w:t>
            </w:r>
            <w:r>
              <w:rPr>
                <w:rFonts w:ascii="Times New Roman" w:hAnsi="Times New Roman"/>
                <w:sz w:val="24"/>
              </w:rPr>
              <w:t>+21.86%</w:t>
            </w:r>
            <w:r>
              <w:rPr>
                <w:rFonts w:ascii="Times New Roman" w:hAnsi="Times New Roman"/>
                <w:sz w:val="24"/>
              </w:rPr>
              <w:t>，累计装机达到</w:t>
            </w:r>
            <w:r>
              <w:rPr>
                <w:rFonts w:ascii="Times New Roman" w:hAnsi="Times New Roman"/>
                <w:sz w:val="24"/>
              </w:rPr>
              <w:t>1019</w:t>
            </w:r>
            <w:r>
              <w:rPr>
                <w:rFonts w:ascii="Times New Roman" w:hAnsi="Times New Roman"/>
                <w:sz w:val="24"/>
              </w:rPr>
              <w:t>台。根据我们的销售数据，针对中标的客户，目前没有因为反腐问题导致延迟装机的。从我们新增装机也可以看出，反腐对公司的装机影响还是比较小的，公司拥有较多的特色项目，同时也是</w:t>
            </w:r>
            <w:proofErr w:type="gramStart"/>
            <w:r>
              <w:rPr>
                <w:rFonts w:ascii="Times New Roman" w:hAnsi="Times New Roman"/>
                <w:sz w:val="24"/>
              </w:rPr>
              <w:t>临床刚需产品</w:t>
            </w:r>
            <w:proofErr w:type="gramEnd"/>
            <w:r>
              <w:rPr>
                <w:rFonts w:ascii="Times New Roman" w:hAnsi="Times New Roman"/>
                <w:sz w:val="24"/>
              </w:rPr>
              <w:t>，所以装机需求是刚性存在的。反腐活动会对流水线等大型设备入院和新项目的拓展有一定影响，不过我们理解这种影响更多的是正面的，让我们更专注于给用户全面的解决方案，丰富产品应用使用场景，为用户提升效率和效益。同时用户对常规试剂的入院评估也更为谨慎，有利于项目在用户</w:t>
            </w:r>
            <w:proofErr w:type="gramStart"/>
            <w:r>
              <w:rPr>
                <w:rFonts w:ascii="Times New Roman" w:hAnsi="Times New Roman"/>
                <w:sz w:val="24"/>
              </w:rPr>
              <w:t>端稳定</w:t>
            </w:r>
            <w:proofErr w:type="gramEnd"/>
            <w:r>
              <w:rPr>
                <w:rFonts w:ascii="Times New Roman" w:hAnsi="Times New Roman"/>
                <w:sz w:val="24"/>
              </w:rPr>
              <w:t>使用。根据中纪委等各部委从去年</w:t>
            </w:r>
            <w:proofErr w:type="gramStart"/>
            <w:r>
              <w:rPr>
                <w:rFonts w:ascii="Times New Roman" w:hAnsi="Times New Roman"/>
                <w:sz w:val="24"/>
              </w:rPr>
              <w:t>年</w:t>
            </w:r>
            <w:proofErr w:type="gramEnd"/>
            <w:r>
              <w:rPr>
                <w:rFonts w:ascii="Times New Roman" w:hAnsi="Times New Roman"/>
                <w:sz w:val="24"/>
              </w:rPr>
              <w:t>中的一系列举措和对外交流来看，反腐活动会常态化，对象会更精准，既有效打击不法行为，也支持并鼓励企业以合法合</w:t>
            </w:r>
            <w:proofErr w:type="gramStart"/>
            <w:r>
              <w:rPr>
                <w:rFonts w:ascii="Times New Roman" w:hAnsi="Times New Roman"/>
                <w:sz w:val="24"/>
              </w:rPr>
              <w:t>规</w:t>
            </w:r>
            <w:proofErr w:type="gramEnd"/>
            <w:r>
              <w:rPr>
                <w:rFonts w:ascii="Times New Roman" w:hAnsi="Times New Roman"/>
                <w:sz w:val="24"/>
              </w:rPr>
              <w:t>的形式开展学术推广。所以我们认为，反腐活动对行业是好事，对于恪守合</w:t>
            </w:r>
            <w:proofErr w:type="gramStart"/>
            <w:r>
              <w:rPr>
                <w:rFonts w:ascii="Times New Roman" w:hAnsi="Times New Roman"/>
                <w:sz w:val="24"/>
              </w:rPr>
              <w:t>规</w:t>
            </w:r>
            <w:proofErr w:type="gramEnd"/>
            <w:r>
              <w:rPr>
                <w:rFonts w:ascii="Times New Roman" w:hAnsi="Times New Roman"/>
                <w:sz w:val="24"/>
              </w:rPr>
              <w:t>推广准则，坚持学术引领的企业，也起到了去芜存菁的助推作用。同时客户的需求是存在的，反腐更大层面影响的是以前根深蒂固的商务关系，我们属于成长中的企业，代理商也都在成长中，不排除反腐会带来部分负面的影响，但也同样给我们这种成长性企业及渠道带来了更多的机会。</w:t>
            </w:r>
          </w:p>
          <w:p w14:paraId="4BA2AC17" w14:textId="77777777" w:rsidR="001B7ED5" w:rsidRDefault="001B7ED5">
            <w:pPr>
              <w:spacing w:line="360" w:lineRule="auto"/>
              <w:rPr>
                <w:rFonts w:ascii="Times New Roman" w:hAnsi="Times New Roman"/>
                <w:b/>
                <w:color w:val="0000FF"/>
                <w:sz w:val="24"/>
              </w:rPr>
            </w:pPr>
          </w:p>
          <w:p w14:paraId="09851AFE" w14:textId="77777777" w:rsidR="001B7ED5" w:rsidRDefault="00000000">
            <w:pPr>
              <w:numPr>
                <w:ilvl w:val="0"/>
                <w:numId w:val="2"/>
              </w:numPr>
              <w:spacing w:line="360" w:lineRule="auto"/>
              <w:ind w:firstLine="0"/>
              <w:rPr>
                <w:rFonts w:ascii="Times New Roman" w:hAnsi="Times New Roman"/>
                <w:b/>
                <w:sz w:val="24"/>
              </w:rPr>
            </w:pPr>
            <w:r>
              <w:rPr>
                <w:rFonts w:ascii="Times New Roman" w:hAnsi="Times New Roman"/>
                <w:b/>
                <w:sz w:val="24"/>
              </w:rPr>
              <w:lastRenderedPageBreak/>
              <w:t>公司在心肌损伤标志物上半年的研发和销售情况？</w:t>
            </w:r>
          </w:p>
          <w:p w14:paraId="65E268F2" w14:textId="77777777" w:rsidR="001B7ED5" w:rsidRDefault="00000000">
            <w:pPr>
              <w:spacing w:line="360" w:lineRule="auto"/>
              <w:rPr>
                <w:rFonts w:ascii="Times New Roman" w:hAnsi="Times New Roman"/>
                <w:sz w:val="24"/>
              </w:rPr>
            </w:pPr>
            <w:r>
              <w:rPr>
                <w:rFonts w:ascii="Times New Roman" w:hAnsi="Times New Roman"/>
                <w:sz w:val="24"/>
              </w:rPr>
              <w:t>答：目前我们心肌损伤标志物在</w:t>
            </w:r>
            <w:proofErr w:type="gramStart"/>
            <w:r>
              <w:rPr>
                <w:rFonts w:ascii="Times New Roman" w:hAnsi="Times New Roman"/>
                <w:sz w:val="24"/>
              </w:rPr>
              <w:t>研</w:t>
            </w:r>
            <w:proofErr w:type="gramEnd"/>
            <w:r>
              <w:rPr>
                <w:rFonts w:ascii="Times New Roman" w:hAnsi="Times New Roman"/>
                <w:sz w:val="24"/>
              </w:rPr>
              <w:t>和在售（化学发光法）项目一共有</w:t>
            </w:r>
            <w:r>
              <w:rPr>
                <w:rFonts w:ascii="Times New Roman" w:hAnsi="Times New Roman"/>
                <w:sz w:val="24"/>
              </w:rPr>
              <w:t>8</w:t>
            </w:r>
            <w:r>
              <w:rPr>
                <w:rFonts w:ascii="Times New Roman" w:hAnsi="Times New Roman"/>
                <w:sz w:val="24"/>
              </w:rPr>
              <w:t>项。其中，在</w:t>
            </w:r>
            <w:proofErr w:type="gramStart"/>
            <w:r>
              <w:rPr>
                <w:rFonts w:ascii="Times New Roman" w:hAnsi="Times New Roman"/>
                <w:sz w:val="24"/>
              </w:rPr>
              <w:t>研</w:t>
            </w:r>
            <w:proofErr w:type="gramEnd"/>
            <w:r>
              <w:rPr>
                <w:rFonts w:ascii="Times New Roman" w:hAnsi="Times New Roman"/>
                <w:sz w:val="24"/>
              </w:rPr>
              <w:t>的</w:t>
            </w:r>
            <w:r>
              <w:rPr>
                <w:rFonts w:ascii="Times New Roman" w:hAnsi="Times New Roman"/>
                <w:sz w:val="24"/>
              </w:rPr>
              <w:t>1</w:t>
            </w:r>
            <w:r>
              <w:rPr>
                <w:rFonts w:ascii="Times New Roman" w:hAnsi="Times New Roman"/>
                <w:sz w:val="24"/>
              </w:rPr>
              <w:t>项，可溶性生长刺激基因</w:t>
            </w:r>
            <w:r>
              <w:rPr>
                <w:rFonts w:ascii="Times New Roman" w:hAnsi="Times New Roman"/>
                <w:sz w:val="24"/>
              </w:rPr>
              <w:t>2</w:t>
            </w:r>
            <w:r>
              <w:rPr>
                <w:rFonts w:ascii="Times New Roman" w:hAnsi="Times New Roman"/>
                <w:sz w:val="24"/>
              </w:rPr>
              <w:t>（</w:t>
            </w:r>
            <w:r>
              <w:rPr>
                <w:rFonts w:ascii="Times New Roman" w:hAnsi="Times New Roman"/>
                <w:sz w:val="24"/>
              </w:rPr>
              <w:t>sST2</w:t>
            </w:r>
            <w:r>
              <w:rPr>
                <w:rFonts w:ascii="Times New Roman" w:hAnsi="Times New Roman"/>
                <w:sz w:val="24"/>
              </w:rPr>
              <w:t>）；在售的有</w:t>
            </w:r>
            <w:r>
              <w:rPr>
                <w:rFonts w:ascii="Times New Roman" w:hAnsi="Times New Roman"/>
                <w:sz w:val="24"/>
              </w:rPr>
              <w:t>7</w:t>
            </w:r>
            <w:r>
              <w:rPr>
                <w:rFonts w:ascii="Times New Roman" w:hAnsi="Times New Roman"/>
                <w:sz w:val="24"/>
              </w:rPr>
              <w:t>项，分别为高敏肌钙蛋白（</w:t>
            </w:r>
            <w:proofErr w:type="spellStart"/>
            <w:r>
              <w:rPr>
                <w:rFonts w:ascii="Times New Roman" w:hAnsi="Times New Roman"/>
                <w:sz w:val="24"/>
              </w:rPr>
              <w:t>hs</w:t>
            </w:r>
            <w:proofErr w:type="spellEnd"/>
            <w:r>
              <w:rPr>
                <w:rFonts w:ascii="Times New Roman" w:hAnsi="Times New Roman"/>
                <w:sz w:val="24"/>
              </w:rPr>
              <w:t>-Troponin I</w:t>
            </w:r>
            <w:r>
              <w:rPr>
                <w:rFonts w:ascii="Times New Roman" w:hAnsi="Times New Roman"/>
                <w:sz w:val="24"/>
              </w:rPr>
              <w:t>）、常规肌钙蛋白（</w:t>
            </w:r>
            <w:r>
              <w:rPr>
                <w:rFonts w:ascii="Times New Roman" w:hAnsi="Times New Roman"/>
                <w:sz w:val="24"/>
              </w:rPr>
              <w:t>Troponin I</w:t>
            </w:r>
            <w:r>
              <w:rPr>
                <w:rFonts w:ascii="Times New Roman" w:hAnsi="Times New Roman"/>
                <w:sz w:val="24"/>
              </w:rPr>
              <w:t>）、氨基末端</w:t>
            </w:r>
            <w:r>
              <w:rPr>
                <w:rFonts w:ascii="Times New Roman" w:hAnsi="Times New Roman"/>
                <w:sz w:val="24"/>
              </w:rPr>
              <w:t>B</w:t>
            </w:r>
            <w:proofErr w:type="gramStart"/>
            <w:r>
              <w:rPr>
                <w:rFonts w:ascii="Times New Roman" w:hAnsi="Times New Roman"/>
                <w:sz w:val="24"/>
              </w:rPr>
              <w:t>型利钠肽</w:t>
            </w:r>
            <w:proofErr w:type="gramEnd"/>
            <w:r>
              <w:rPr>
                <w:rFonts w:ascii="Times New Roman" w:hAnsi="Times New Roman"/>
                <w:sz w:val="24"/>
              </w:rPr>
              <w:t>前体（</w:t>
            </w:r>
            <w:r>
              <w:rPr>
                <w:rFonts w:ascii="Times New Roman" w:hAnsi="Times New Roman"/>
                <w:sz w:val="24"/>
              </w:rPr>
              <w:t>NT-</w:t>
            </w:r>
            <w:proofErr w:type="spellStart"/>
            <w:r>
              <w:rPr>
                <w:rFonts w:ascii="Times New Roman" w:hAnsi="Times New Roman"/>
                <w:sz w:val="24"/>
              </w:rPr>
              <w:t>proBNP</w:t>
            </w:r>
            <w:proofErr w:type="spellEnd"/>
            <w:r>
              <w:rPr>
                <w:rFonts w:ascii="Times New Roman" w:hAnsi="Times New Roman"/>
                <w:sz w:val="24"/>
              </w:rPr>
              <w:t>）、</w:t>
            </w:r>
            <w:r>
              <w:rPr>
                <w:rFonts w:ascii="Times New Roman" w:hAnsi="Times New Roman"/>
                <w:sz w:val="24"/>
              </w:rPr>
              <w:t>B</w:t>
            </w:r>
            <w:r>
              <w:rPr>
                <w:rFonts w:ascii="Times New Roman" w:hAnsi="Times New Roman"/>
                <w:sz w:val="24"/>
              </w:rPr>
              <w:t>型利尿钠肽（</w:t>
            </w:r>
            <w:r>
              <w:rPr>
                <w:rFonts w:ascii="Times New Roman" w:hAnsi="Times New Roman"/>
                <w:sz w:val="24"/>
              </w:rPr>
              <w:t>BNP</w:t>
            </w:r>
            <w:r>
              <w:rPr>
                <w:rFonts w:ascii="Times New Roman" w:hAnsi="Times New Roman"/>
                <w:sz w:val="24"/>
              </w:rPr>
              <w:t>）、肌红蛋白（</w:t>
            </w:r>
            <w:r>
              <w:rPr>
                <w:rFonts w:ascii="Times New Roman" w:hAnsi="Times New Roman"/>
                <w:sz w:val="24"/>
              </w:rPr>
              <w:t>Myo</w:t>
            </w:r>
            <w:r>
              <w:rPr>
                <w:rFonts w:ascii="Times New Roman" w:hAnsi="Times New Roman"/>
                <w:sz w:val="24"/>
              </w:rPr>
              <w:t>）、肌酸激酶同工酶（</w:t>
            </w:r>
            <w:r>
              <w:rPr>
                <w:rFonts w:ascii="Times New Roman" w:hAnsi="Times New Roman"/>
                <w:sz w:val="24"/>
              </w:rPr>
              <w:t>ck-mb</w:t>
            </w:r>
            <w:r>
              <w:rPr>
                <w:rFonts w:ascii="Times New Roman" w:hAnsi="Times New Roman"/>
                <w:sz w:val="24"/>
              </w:rPr>
              <w:t>）、全量程</w:t>
            </w:r>
            <w:r>
              <w:rPr>
                <w:rFonts w:ascii="Times New Roman" w:hAnsi="Times New Roman"/>
                <w:sz w:val="24"/>
              </w:rPr>
              <w:t>C</w:t>
            </w:r>
            <w:r>
              <w:rPr>
                <w:rFonts w:ascii="Times New Roman" w:hAnsi="Times New Roman"/>
                <w:sz w:val="24"/>
              </w:rPr>
              <w:t>反应蛋白（</w:t>
            </w:r>
            <w:r>
              <w:rPr>
                <w:rFonts w:ascii="Times New Roman" w:hAnsi="Times New Roman"/>
                <w:sz w:val="24"/>
              </w:rPr>
              <w:t>CRP</w:t>
            </w:r>
            <w:r>
              <w:rPr>
                <w:rFonts w:ascii="Times New Roman" w:hAnsi="Times New Roman"/>
                <w:sz w:val="24"/>
              </w:rPr>
              <w:t>）、</w:t>
            </w:r>
            <w:r>
              <w:rPr>
                <w:rFonts w:ascii="Times New Roman" w:hAnsi="Times New Roman"/>
                <w:sz w:val="24"/>
              </w:rPr>
              <w:t>D-</w:t>
            </w:r>
            <w:r>
              <w:rPr>
                <w:rFonts w:ascii="Times New Roman" w:hAnsi="Times New Roman"/>
                <w:sz w:val="24"/>
              </w:rPr>
              <w:t>二聚体（</w:t>
            </w:r>
            <w:r>
              <w:rPr>
                <w:rFonts w:ascii="Times New Roman" w:hAnsi="Times New Roman"/>
                <w:sz w:val="24"/>
              </w:rPr>
              <w:t>D-dimer</w:t>
            </w:r>
            <w:r>
              <w:rPr>
                <w:rFonts w:ascii="Times New Roman" w:hAnsi="Times New Roman"/>
                <w:sz w:val="24"/>
              </w:rPr>
              <w:t>）。其中，</w:t>
            </w:r>
            <w:r>
              <w:rPr>
                <w:rFonts w:ascii="Times New Roman" w:hAnsi="Times New Roman"/>
                <w:sz w:val="24"/>
              </w:rPr>
              <w:t>sST2</w:t>
            </w:r>
            <w:r>
              <w:rPr>
                <w:rFonts w:ascii="Times New Roman" w:hAnsi="Times New Roman"/>
                <w:sz w:val="24"/>
              </w:rPr>
              <w:t>在注册临床实验阶段，预计</w:t>
            </w:r>
            <w:r>
              <w:rPr>
                <w:rFonts w:ascii="Times New Roman" w:hAnsi="Times New Roman"/>
                <w:sz w:val="24"/>
              </w:rPr>
              <w:t>2025</w:t>
            </w:r>
            <w:r>
              <w:rPr>
                <w:rFonts w:ascii="Times New Roman" w:hAnsi="Times New Roman"/>
                <w:sz w:val="24"/>
              </w:rPr>
              <w:t>年</w:t>
            </w:r>
            <w:r>
              <w:rPr>
                <w:rFonts w:ascii="Times New Roman" w:hAnsi="Times New Roman"/>
                <w:sz w:val="24"/>
              </w:rPr>
              <w:t>9</w:t>
            </w:r>
            <w:r>
              <w:rPr>
                <w:rFonts w:ascii="Times New Roman" w:hAnsi="Times New Roman"/>
                <w:sz w:val="24"/>
              </w:rPr>
              <w:t>月可完成注册，获得</w:t>
            </w:r>
            <w:r>
              <w:rPr>
                <w:rFonts w:ascii="Times New Roman" w:hAnsi="Times New Roman"/>
                <w:sz w:val="24"/>
              </w:rPr>
              <w:t>NMPA</w:t>
            </w:r>
            <w:r>
              <w:rPr>
                <w:rFonts w:ascii="Times New Roman" w:hAnsi="Times New Roman"/>
                <w:sz w:val="24"/>
              </w:rPr>
              <w:t>注册证；</w:t>
            </w:r>
            <w:proofErr w:type="spellStart"/>
            <w:r>
              <w:rPr>
                <w:rFonts w:ascii="Times New Roman" w:hAnsi="Times New Roman"/>
                <w:sz w:val="24"/>
              </w:rPr>
              <w:t>hs</w:t>
            </w:r>
            <w:proofErr w:type="spellEnd"/>
            <w:r>
              <w:rPr>
                <w:rFonts w:ascii="Times New Roman" w:hAnsi="Times New Roman"/>
                <w:sz w:val="24"/>
              </w:rPr>
              <w:t>-Troponin I</w:t>
            </w:r>
            <w:r>
              <w:rPr>
                <w:rFonts w:ascii="Times New Roman" w:hAnsi="Times New Roman"/>
                <w:sz w:val="24"/>
              </w:rPr>
              <w:t>、</w:t>
            </w:r>
            <w:r>
              <w:rPr>
                <w:rFonts w:ascii="Times New Roman" w:hAnsi="Times New Roman"/>
                <w:sz w:val="24"/>
              </w:rPr>
              <w:t>CRP</w:t>
            </w:r>
            <w:r>
              <w:rPr>
                <w:rFonts w:ascii="Times New Roman" w:hAnsi="Times New Roman"/>
                <w:sz w:val="24"/>
              </w:rPr>
              <w:t>和</w:t>
            </w:r>
            <w:r>
              <w:rPr>
                <w:rFonts w:ascii="Times New Roman" w:hAnsi="Times New Roman"/>
                <w:sz w:val="24"/>
              </w:rPr>
              <w:t>D-dimer</w:t>
            </w:r>
            <w:r>
              <w:rPr>
                <w:rFonts w:ascii="Times New Roman" w:hAnsi="Times New Roman"/>
                <w:sz w:val="24"/>
              </w:rPr>
              <w:t>均为</w:t>
            </w:r>
            <w:r>
              <w:rPr>
                <w:rFonts w:ascii="Times New Roman" w:hAnsi="Times New Roman"/>
                <w:sz w:val="24"/>
              </w:rPr>
              <w:t>2023</w:t>
            </w:r>
            <w:r>
              <w:rPr>
                <w:rFonts w:ascii="Times New Roman" w:hAnsi="Times New Roman"/>
                <w:sz w:val="24"/>
              </w:rPr>
              <w:t>年获得</w:t>
            </w:r>
            <w:r>
              <w:rPr>
                <w:rFonts w:ascii="Times New Roman" w:hAnsi="Times New Roman"/>
                <w:sz w:val="24"/>
              </w:rPr>
              <w:t>NMPA</w:t>
            </w:r>
            <w:r>
              <w:rPr>
                <w:rFonts w:ascii="Times New Roman" w:hAnsi="Times New Roman"/>
                <w:sz w:val="24"/>
              </w:rPr>
              <w:t>注册证，现已完成转产和进入销售。其中高敏肌钙蛋白在北京阜外医院进行了</w:t>
            </w:r>
            <w:r>
              <w:rPr>
                <w:rFonts w:ascii="Times New Roman" w:hAnsi="Times New Roman"/>
                <w:sz w:val="24"/>
              </w:rPr>
              <w:t>1</w:t>
            </w:r>
            <w:r>
              <w:rPr>
                <w:rFonts w:ascii="Times New Roman" w:hAnsi="Times New Roman"/>
                <w:sz w:val="24"/>
              </w:rPr>
              <w:t>万例以上临床样本评估，测试结果与比对厂家的相关性，与临床诊断结果的准确定，样本的抗干扰能力，以及临床结果的重复性均满足《心肌肌钙蛋白实验室检测与临床应用中国专家共识（</w:t>
            </w:r>
            <w:r>
              <w:rPr>
                <w:rFonts w:ascii="Times New Roman" w:hAnsi="Times New Roman"/>
                <w:sz w:val="24"/>
              </w:rPr>
              <w:t>2021</w:t>
            </w:r>
            <w:r>
              <w:rPr>
                <w:rFonts w:ascii="Times New Roman" w:hAnsi="Times New Roman"/>
                <w:sz w:val="24"/>
              </w:rPr>
              <w:t>）》要求。高敏肌钙蛋白中国人群参考范围已启动临床多中心研究。根据内部研究的数据表明，国外的参考范围明显不适用于中国健康人群参考范围。高敏肌钙蛋白中国人群参考临床多中心研究成果联合</w:t>
            </w:r>
            <w:r>
              <w:rPr>
                <w:rFonts w:ascii="Times New Roman" w:hAnsi="Times New Roman"/>
                <w:sz w:val="24"/>
              </w:rPr>
              <w:t>D-</w:t>
            </w:r>
            <w:r>
              <w:rPr>
                <w:rFonts w:ascii="Times New Roman" w:hAnsi="Times New Roman"/>
                <w:sz w:val="24"/>
              </w:rPr>
              <w:t>二聚体应用于临床检测将更</w:t>
            </w:r>
            <w:proofErr w:type="gramStart"/>
            <w:r>
              <w:rPr>
                <w:rFonts w:ascii="Times New Roman" w:hAnsi="Times New Roman"/>
                <w:sz w:val="24"/>
              </w:rPr>
              <w:t>准确指导</w:t>
            </w:r>
            <w:proofErr w:type="gramEnd"/>
            <w:r>
              <w:rPr>
                <w:rFonts w:ascii="Times New Roman" w:hAnsi="Times New Roman"/>
                <w:sz w:val="24"/>
              </w:rPr>
              <w:t>临床医生提前发现，干预和治疗心肌损伤患者，有效避免漏诊。正是由于研发端的突破，让我们在心肌领域也能实现</w:t>
            </w:r>
            <w:r>
              <w:rPr>
                <w:rFonts w:ascii="Times New Roman" w:hAnsi="Times New Roman"/>
                <w:sz w:val="24"/>
              </w:rPr>
              <w:t>“</w:t>
            </w:r>
            <w:r>
              <w:rPr>
                <w:rFonts w:ascii="Times New Roman" w:hAnsi="Times New Roman"/>
                <w:sz w:val="24"/>
              </w:rPr>
              <w:t>特色带常规</w:t>
            </w:r>
            <w:r>
              <w:rPr>
                <w:rFonts w:ascii="Times New Roman" w:hAnsi="Times New Roman"/>
                <w:sz w:val="24"/>
              </w:rPr>
              <w:t>”</w:t>
            </w:r>
            <w:r>
              <w:rPr>
                <w:rFonts w:ascii="Times New Roman" w:hAnsi="Times New Roman"/>
                <w:sz w:val="24"/>
              </w:rPr>
              <w:t>。从今年上半年的数据看，心肌标志物延续了去年的高增长势头。实现营</w:t>
            </w:r>
            <w:proofErr w:type="gramStart"/>
            <w:r>
              <w:rPr>
                <w:rFonts w:ascii="Times New Roman" w:hAnsi="Times New Roman"/>
                <w:sz w:val="24"/>
              </w:rPr>
              <w:t>收超过</w:t>
            </w:r>
            <w:proofErr w:type="gramEnd"/>
            <w:r>
              <w:rPr>
                <w:rFonts w:ascii="Times New Roman" w:hAnsi="Times New Roman"/>
                <w:sz w:val="24"/>
              </w:rPr>
              <w:t>3000</w:t>
            </w:r>
            <w:r>
              <w:rPr>
                <w:rFonts w:ascii="Times New Roman" w:hAnsi="Times New Roman"/>
                <w:sz w:val="24"/>
              </w:rPr>
              <w:t>万，同比增长超过</w:t>
            </w:r>
            <w:r>
              <w:rPr>
                <w:rFonts w:ascii="Times New Roman" w:hAnsi="Times New Roman"/>
                <w:sz w:val="24"/>
              </w:rPr>
              <w:t>60%</w:t>
            </w:r>
            <w:r>
              <w:rPr>
                <w:rFonts w:ascii="Times New Roman" w:hAnsi="Times New Roman"/>
                <w:sz w:val="24"/>
              </w:rPr>
              <w:t>。</w:t>
            </w:r>
          </w:p>
          <w:p w14:paraId="4405A0B9" w14:textId="77777777" w:rsidR="001B7ED5" w:rsidRDefault="001B7ED5">
            <w:pPr>
              <w:spacing w:line="360" w:lineRule="auto"/>
              <w:rPr>
                <w:rFonts w:ascii="Times New Roman" w:hAnsi="Times New Roman"/>
                <w:b/>
                <w:color w:val="0000FF"/>
                <w:sz w:val="24"/>
              </w:rPr>
            </w:pPr>
          </w:p>
          <w:p w14:paraId="3702C19E" w14:textId="77777777" w:rsidR="001B7ED5" w:rsidRDefault="00000000">
            <w:pPr>
              <w:numPr>
                <w:ilvl w:val="0"/>
                <w:numId w:val="2"/>
              </w:numPr>
              <w:spacing w:line="360" w:lineRule="auto"/>
              <w:ind w:firstLine="0"/>
              <w:rPr>
                <w:rFonts w:ascii="Times New Roman" w:hAnsi="Times New Roman"/>
                <w:b/>
                <w:sz w:val="24"/>
              </w:rPr>
            </w:pPr>
            <w:r>
              <w:rPr>
                <w:rFonts w:ascii="Times New Roman" w:hAnsi="Times New Roman"/>
                <w:b/>
                <w:sz w:val="24"/>
              </w:rPr>
              <w:t>常规项目目前进入三级医院是否顺利？</w:t>
            </w:r>
          </w:p>
          <w:p w14:paraId="5D4C566E" w14:textId="77777777" w:rsidR="001B7ED5" w:rsidRDefault="00000000">
            <w:pPr>
              <w:spacing w:line="360" w:lineRule="auto"/>
              <w:rPr>
                <w:rFonts w:ascii="Times New Roman" w:hAnsi="Times New Roman"/>
                <w:sz w:val="24"/>
              </w:rPr>
            </w:pPr>
            <w:r>
              <w:rPr>
                <w:rFonts w:ascii="Times New Roman" w:hAnsi="Times New Roman"/>
                <w:sz w:val="24"/>
              </w:rPr>
              <w:t>答：上半年我们也成功入院了非常多的大三甲常规项目，这些成功切入，一方面是通过流水线</w:t>
            </w:r>
            <w:r>
              <w:rPr>
                <w:rFonts w:ascii="Times New Roman" w:hAnsi="Times New Roman"/>
                <w:sz w:val="24"/>
              </w:rPr>
              <w:t>+</w:t>
            </w:r>
            <w:r>
              <w:rPr>
                <w:rFonts w:ascii="Times New Roman" w:hAnsi="Times New Roman"/>
                <w:sz w:val="24"/>
              </w:rPr>
              <w:t>软件的带动入院切换。也是进口流水线很多已经到了服务年限，国产流水</w:t>
            </w:r>
            <w:proofErr w:type="gramStart"/>
            <w:r>
              <w:rPr>
                <w:rFonts w:ascii="Times New Roman" w:hAnsi="Times New Roman"/>
                <w:sz w:val="24"/>
              </w:rPr>
              <w:t>线性价</w:t>
            </w:r>
            <w:proofErr w:type="gramEnd"/>
            <w:r>
              <w:rPr>
                <w:rFonts w:ascii="Times New Roman" w:hAnsi="Times New Roman"/>
                <w:sz w:val="24"/>
              </w:rPr>
              <w:t>比更高，服务也更为全面和人性化、个性化。另外一个方面就是</w:t>
            </w:r>
            <w:r>
              <w:rPr>
                <w:rFonts w:ascii="Times New Roman" w:hAnsi="Times New Roman"/>
                <w:sz w:val="24"/>
              </w:rPr>
              <w:lastRenderedPageBreak/>
              <w:t>常规项目的质量也有非常大的提升，经过几年的打磨，从产品</w:t>
            </w:r>
            <w:proofErr w:type="gramStart"/>
            <w:r>
              <w:rPr>
                <w:rFonts w:ascii="Times New Roman" w:hAnsi="Times New Roman"/>
                <w:sz w:val="24"/>
              </w:rPr>
              <w:t>批间差</w:t>
            </w:r>
            <w:proofErr w:type="gramEnd"/>
            <w:r>
              <w:rPr>
                <w:rFonts w:ascii="Times New Roman" w:hAnsi="Times New Roman"/>
                <w:sz w:val="24"/>
              </w:rPr>
              <w:t>、稳定性上面有了可以跟进口</w:t>
            </w:r>
            <w:r>
              <w:rPr>
                <w:rFonts w:ascii="Times New Roman" w:hAnsi="Times New Roman"/>
                <w:sz w:val="24"/>
              </w:rPr>
              <w:t>pk</w:t>
            </w:r>
            <w:r>
              <w:rPr>
                <w:rFonts w:ascii="Times New Roman" w:hAnsi="Times New Roman"/>
                <w:sz w:val="24"/>
              </w:rPr>
              <w:t>的资格。我们在三级医院本身就有了一定的知名度，从品牌和学术都有较长时间的维护，对我们常规入院也是有一定助力。</w:t>
            </w:r>
          </w:p>
          <w:p w14:paraId="18A5D55B" w14:textId="77777777" w:rsidR="001B7ED5" w:rsidRDefault="001B7ED5">
            <w:pPr>
              <w:spacing w:line="360" w:lineRule="auto"/>
              <w:rPr>
                <w:rFonts w:ascii="Times New Roman" w:hAnsi="Times New Roman"/>
                <w:b/>
                <w:color w:val="0000FF"/>
                <w:sz w:val="24"/>
              </w:rPr>
            </w:pPr>
          </w:p>
          <w:p w14:paraId="5D6FAFA0" w14:textId="77777777" w:rsidR="001B7ED5" w:rsidRDefault="00000000">
            <w:pPr>
              <w:numPr>
                <w:ilvl w:val="0"/>
                <w:numId w:val="2"/>
              </w:numPr>
              <w:spacing w:line="360" w:lineRule="auto"/>
              <w:ind w:firstLine="0"/>
              <w:rPr>
                <w:rFonts w:ascii="Times New Roman" w:hAnsi="Times New Roman"/>
                <w:b/>
                <w:sz w:val="24"/>
              </w:rPr>
            </w:pPr>
            <w:r>
              <w:rPr>
                <w:rFonts w:ascii="Times New Roman" w:hAnsi="Times New Roman"/>
                <w:b/>
                <w:sz w:val="24"/>
              </w:rPr>
              <w:t>公司仪器和试剂销售政策相较友商有什么差异，关注到公司报表有较多仪器折旧摊销费用？</w:t>
            </w:r>
          </w:p>
          <w:p w14:paraId="42FF9282" w14:textId="77777777" w:rsidR="001B7ED5" w:rsidRDefault="00000000">
            <w:pPr>
              <w:spacing w:line="360" w:lineRule="auto"/>
              <w:rPr>
                <w:rFonts w:ascii="Times New Roman" w:hAnsi="Times New Roman"/>
                <w:sz w:val="24"/>
              </w:rPr>
            </w:pPr>
            <w:r>
              <w:rPr>
                <w:rFonts w:ascii="Times New Roman" w:hAnsi="Times New Roman"/>
                <w:sz w:val="24"/>
              </w:rPr>
              <w:t>答：销售政策需要顺应市场需求和公司实际情况，</w:t>
            </w:r>
            <w:proofErr w:type="gramStart"/>
            <w:r>
              <w:rPr>
                <w:rFonts w:ascii="Times New Roman" w:hAnsi="Times New Roman"/>
                <w:sz w:val="24"/>
              </w:rPr>
              <w:t>应该说友商和</w:t>
            </w:r>
            <w:proofErr w:type="gramEnd"/>
            <w:r>
              <w:rPr>
                <w:rFonts w:ascii="Times New Roman" w:hAnsi="Times New Roman"/>
                <w:sz w:val="24"/>
              </w:rPr>
              <w:t>我们的销售政策都是从各自实际出发，不太适合横向比较，大家还是用数据和结果来说话较好。仪器折旧摊销这块，大家也知道目前我们主推的流水线有不少核心部件仍然是外购，这一块的成本较高。因此带来不小的折旧摊销费用。而</w:t>
            </w:r>
            <w:r>
              <w:rPr>
                <w:rFonts w:ascii="Times New Roman" w:hAnsi="Times New Roman"/>
                <w:sz w:val="24"/>
              </w:rPr>
              <w:t>Q2</w:t>
            </w:r>
            <w:r>
              <w:rPr>
                <w:rFonts w:ascii="Times New Roman" w:hAnsi="Times New Roman"/>
                <w:sz w:val="24"/>
              </w:rPr>
              <w:t>我们已经完成了</w:t>
            </w:r>
            <w:proofErr w:type="spellStart"/>
            <w:r>
              <w:rPr>
                <w:rFonts w:ascii="Times New Roman" w:hAnsi="Times New Roman"/>
                <w:sz w:val="24"/>
              </w:rPr>
              <w:t>iTLA</w:t>
            </w:r>
            <w:proofErr w:type="spellEnd"/>
            <w:r>
              <w:rPr>
                <w:rFonts w:ascii="Times New Roman" w:hAnsi="Times New Roman"/>
                <w:sz w:val="24"/>
              </w:rPr>
              <w:t xml:space="preserve"> MAX</w:t>
            </w:r>
            <w:r>
              <w:rPr>
                <w:rFonts w:ascii="Times New Roman" w:hAnsi="Times New Roman"/>
                <w:sz w:val="24"/>
              </w:rPr>
              <w:t>的备案，线体等核心部件的成本可以实现全国产化，这些将极大降低我们的装机成本。通过去年</w:t>
            </w:r>
            <w:proofErr w:type="spellStart"/>
            <w:r>
              <w:rPr>
                <w:rFonts w:ascii="Times New Roman" w:hAnsi="Times New Roman"/>
                <w:sz w:val="24"/>
              </w:rPr>
              <w:t>iTLA</w:t>
            </w:r>
            <w:proofErr w:type="spellEnd"/>
            <w:r>
              <w:rPr>
                <w:rFonts w:ascii="Times New Roman" w:hAnsi="Times New Roman"/>
                <w:sz w:val="24"/>
              </w:rPr>
              <w:t xml:space="preserve"> mini</w:t>
            </w:r>
            <w:r>
              <w:rPr>
                <w:rFonts w:ascii="Times New Roman" w:hAnsi="Times New Roman"/>
                <w:sz w:val="24"/>
              </w:rPr>
              <w:t>先获</w:t>
            </w:r>
            <w:proofErr w:type="gramStart"/>
            <w:r>
              <w:rPr>
                <w:rFonts w:ascii="Times New Roman" w:hAnsi="Times New Roman"/>
                <w:sz w:val="24"/>
              </w:rPr>
              <w:t>批实现</w:t>
            </w:r>
            <w:proofErr w:type="gramEnd"/>
            <w:r>
              <w:rPr>
                <w:rFonts w:ascii="Times New Roman" w:hAnsi="Times New Roman"/>
                <w:sz w:val="24"/>
              </w:rPr>
              <w:t>市场准入、占领市场，</w:t>
            </w:r>
            <w:r>
              <w:rPr>
                <w:rFonts w:ascii="Times New Roman" w:hAnsi="Times New Roman"/>
                <w:sz w:val="24"/>
              </w:rPr>
              <w:t xml:space="preserve"> </w:t>
            </w:r>
            <w:proofErr w:type="spellStart"/>
            <w:r>
              <w:rPr>
                <w:rFonts w:ascii="Times New Roman" w:hAnsi="Times New Roman"/>
                <w:sz w:val="24"/>
              </w:rPr>
              <w:t>iTLA</w:t>
            </w:r>
            <w:proofErr w:type="spellEnd"/>
            <w:r>
              <w:rPr>
                <w:rFonts w:ascii="Times New Roman" w:hAnsi="Times New Roman"/>
                <w:sz w:val="24"/>
              </w:rPr>
              <w:t xml:space="preserve"> MAX</w:t>
            </w:r>
            <w:proofErr w:type="gramStart"/>
            <w:r>
              <w:rPr>
                <w:rFonts w:ascii="Times New Roman" w:hAnsi="Times New Roman"/>
                <w:sz w:val="24"/>
              </w:rPr>
              <w:t>一</w:t>
            </w:r>
            <w:proofErr w:type="gramEnd"/>
            <w:r>
              <w:rPr>
                <w:rFonts w:ascii="Times New Roman" w:hAnsi="Times New Roman"/>
                <w:sz w:val="24"/>
              </w:rPr>
              <w:t>进步助力扩大市场，</w:t>
            </w:r>
            <w:r>
              <w:rPr>
                <w:rFonts w:ascii="Times New Roman" w:hAnsi="Times New Roman" w:hint="eastAsia"/>
                <w:sz w:val="24"/>
              </w:rPr>
              <w:t>预计</w:t>
            </w:r>
            <w:r>
              <w:rPr>
                <w:rFonts w:ascii="Times New Roman" w:hAnsi="Times New Roman"/>
                <w:sz w:val="24"/>
              </w:rPr>
              <w:t>未来这一块的费用</w:t>
            </w:r>
            <w:r>
              <w:rPr>
                <w:rFonts w:ascii="Times New Roman" w:hAnsi="Times New Roman" w:hint="eastAsia"/>
                <w:sz w:val="24"/>
              </w:rPr>
              <w:t>压力会逐步减小</w:t>
            </w:r>
            <w:r>
              <w:rPr>
                <w:rFonts w:ascii="Times New Roman" w:hAnsi="Times New Roman"/>
                <w:sz w:val="24"/>
              </w:rPr>
              <w:t>。</w:t>
            </w:r>
          </w:p>
          <w:p w14:paraId="2B843594" w14:textId="77777777" w:rsidR="001B7ED5" w:rsidRDefault="001B7ED5">
            <w:pPr>
              <w:spacing w:line="360" w:lineRule="auto"/>
              <w:rPr>
                <w:rFonts w:ascii="Times New Roman" w:hAnsi="Times New Roman"/>
                <w:b/>
                <w:color w:val="0000FF"/>
                <w:sz w:val="24"/>
              </w:rPr>
            </w:pPr>
          </w:p>
          <w:p w14:paraId="58E7F2FD" w14:textId="77777777" w:rsidR="001B7ED5" w:rsidRDefault="00000000">
            <w:pPr>
              <w:numPr>
                <w:ilvl w:val="0"/>
                <w:numId w:val="2"/>
              </w:numPr>
              <w:spacing w:line="360" w:lineRule="auto"/>
              <w:ind w:firstLine="0"/>
              <w:rPr>
                <w:rFonts w:ascii="Times New Roman" w:hAnsi="Times New Roman"/>
                <w:b/>
                <w:sz w:val="24"/>
              </w:rPr>
            </w:pPr>
            <w:r>
              <w:rPr>
                <w:rFonts w:ascii="Times New Roman" w:hAnsi="Times New Roman"/>
                <w:b/>
                <w:sz w:val="24"/>
              </w:rPr>
              <w:t>公司的门诊</w:t>
            </w:r>
            <w:r>
              <w:rPr>
                <w:rFonts w:ascii="Times New Roman" w:hAnsi="Times New Roman"/>
                <w:b/>
                <w:sz w:val="24"/>
              </w:rPr>
              <w:t>/</w:t>
            </w:r>
            <w:r>
              <w:rPr>
                <w:rFonts w:ascii="Times New Roman" w:hAnsi="Times New Roman"/>
                <w:b/>
                <w:sz w:val="24"/>
              </w:rPr>
              <w:t>住院的占比？三级</w:t>
            </w:r>
            <w:r>
              <w:rPr>
                <w:rFonts w:ascii="Times New Roman" w:hAnsi="Times New Roman"/>
                <w:b/>
                <w:sz w:val="24"/>
              </w:rPr>
              <w:t>/</w:t>
            </w:r>
            <w:r>
              <w:rPr>
                <w:rFonts w:ascii="Times New Roman" w:hAnsi="Times New Roman"/>
                <w:b/>
                <w:sz w:val="24"/>
              </w:rPr>
              <w:t>二级及以下的医院收入贡献比例？</w:t>
            </w:r>
          </w:p>
          <w:p w14:paraId="6D478224" w14:textId="77777777" w:rsidR="001B7ED5" w:rsidRDefault="00000000">
            <w:pPr>
              <w:spacing w:line="360" w:lineRule="auto"/>
              <w:rPr>
                <w:rFonts w:ascii="Times New Roman" w:hAnsi="Times New Roman"/>
                <w:sz w:val="24"/>
              </w:rPr>
            </w:pPr>
            <w:r>
              <w:rPr>
                <w:rFonts w:ascii="Times New Roman" w:hAnsi="Times New Roman"/>
                <w:sz w:val="24"/>
              </w:rPr>
              <w:t>答：对于门诊和</w:t>
            </w:r>
            <w:proofErr w:type="gramStart"/>
            <w:r>
              <w:rPr>
                <w:rFonts w:ascii="Times New Roman" w:hAnsi="Times New Roman"/>
                <w:sz w:val="24"/>
              </w:rPr>
              <w:t>住院占</w:t>
            </w:r>
            <w:proofErr w:type="gramEnd"/>
            <w:r>
              <w:rPr>
                <w:rFonts w:ascii="Times New Roman" w:hAnsi="Times New Roman"/>
                <w:sz w:val="24"/>
              </w:rPr>
              <w:t>比这块，因为我们的主要客户仍然是检验科，因此从客户处不太方便了解到门诊</w:t>
            </w:r>
            <w:r>
              <w:rPr>
                <w:rFonts w:ascii="Times New Roman" w:hAnsi="Times New Roman"/>
                <w:sz w:val="24"/>
              </w:rPr>
              <w:t>/</w:t>
            </w:r>
            <w:r>
              <w:rPr>
                <w:rFonts w:ascii="Times New Roman" w:hAnsi="Times New Roman"/>
                <w:sz w:val="24"/>
              </w:rPr>
              <w:t>住院的具体开单情况。三级医院是</w:t>
            </w:r>
            <w:proofErr w:type="gramStart"/>
            <w:r>
              <w:rPr>
                <w:rFonts w:ascii="Times New Roman" w:hAnsi="Times New Roman"/>
                <w:sz w:val="24"/>
              </w:rPr>
              <w:t>亚辉龙的</w:t>
            </w:r>
            <w:proofErr w:type="gramEnd"/>
            <w:r>
              <w:rPr>
                <w:rFonts w:ascii="Times New Roman" w:hAnsi="Times New Roman"/>
                <w:sz w:val="24"/>
              </w:rPr>
              <w:t>重点市场。由于公司国内销售模式以代理为主，因此暂无法获得试剂收入中三级医院贡献的确切占比。但从公司化学发光装机情况来看，截至报告期末，公司在国内发光装机有</w:t>
            </w:r>
            <w:r>
              <w:rPr>
                <w:rFonts w:ascii="Times New Roman" w:hAnsi="Times New Roman"/>
                <w:sz w:val="24"/>
              </w:rPr>
              <w:t>35%</w:t>
            </w:r>
            <w:r>
              <w:rPr>
                <w:rFonts w:ascii="Times New Roman" w:hAnsi="Times New Roman"/>
                <w:sz w:val="24"/>
              </w:rPr>
              <w:t>以上的装机是装在三级及以上医院，超过</w:t>
            </w:r>
            <w:r>
              <w:rPr>
                <w:rFonts w:ascii="Times New Roman" w:hAnsi="Times New Roman"/>
                <w:sz w:val="24"/>
              </w:rPr>
              <w:t>67%</w:t>
            </w:r>
            <w:r>
              <w:rPr>
                <w:rFonts w:ascii="Times New Roman" w:hAnsi="Times New Roman"/>
                <w:sz w:val="24"/>
              </w:rPr>
              <w:t>发光装机是装在二级及以上医院，</w:t>
            </w:r>
            <w:r>
              <w:rPr>
                <w:rFonts w:ascii="Times New Roman" w:hAnsi="Times New Roman"/>
                <w:sz w:val="24"/>
              </w:rPr>
              <w:t>50%</w:t>
            </w:r>
            <w:r>
              <w:rPr>
                <w:rFonts w:ascii="Times New Roman" w:hAnsi="Times New Roman"/>
                <w:sz w:val="24"/>
              </w:rPr>
              <w:t>的</w:t>
            </w:r>
            <w:r>
              <w:rPr>
                <w:rFonts w:ascii="Times New Roman" w:hAnsi="Times New Roman"/>
                <w:sz w:val="24"/>
              </w:rPr>
              <w:t>iFlash-3000G</w:t>
            </w:r>
            <w:r>
              <w:rPr>
                <w:rFonts w:ascii="Times New Roman" w:hAnsi="Times New Roman"/>
                <w:sz w:val="24"/>
              </w:rPr>
              <w:t>是装在三级及以上医院，考虑到其他医院相比，三级医院单产显著更高。因此公司化学发光收入在三级医院的占</w:t>
            </w:r>
            <w:r>
              <w:rPr>
                <w:rFonts w:ascii="Times New Roman" w:hAnsi="Times New Roman"/>
                <w:sz w:val="24"/>
              </w:rPr>
              <w:lastRenderedPageBreak/>
              <w:t>比肯定在</w:t>
            </w:r>
            <w:r>
              <w:rPr>
                <w:rFonts w:ascii="Times New Roman" w:hAnsi="Times New Roman"/>
                <w:sz w:val="24"/>
              </w:rPr>
              <w:t>50%</w:t>
            </w:r>
            <w:r>
              <w:rPr>
                <w:rFonts w:ascii="Times New Roman" w:hAnsi="Times New Roman"/>
                <w:sz w:val="24"/>
              </w:rPr>
              <w:t>以上。在三级医院的常规项目，占比最高的是术前八项，其次是甲功、肿瘤，术前八项已经在多家大型三家客户中得到认可。</w:t>
            </w:r>
          </w:p>
          <w:p w14:paraId="422EF82C" w14:textId="77777777" w:rsidR="001B7ED5" w:rsidRDefault="001B7ED5">
            <w:pPr>
              <w:spacing w:line="360" w:lineRule="auto"/>
              <w:rPr>
                <w:rFonts w:ascii="Times New Roman" w:hAnsi="Times New Roman"/>
                <w:b/>
                <w:sz w:val="24"/>
              </w:rPr>
            </w:pPr>
          </w:p>
          <w:p w14:paraId="0CE77BA5" w14:textId="77777777" w:rsidR="001B7ED5" w:rsidRDefault="00000000">
            <w:pPr>
              <w:numPr>
                <w:ilvl w:val="0"/>
                <w:numId w:val="2"/>
              </w:numPr>
              <w:spacing w:line="360" w:lineRule="auto"/>
              <w:ind w:firstLine="0"/>
              <w:rPr>
                <w:rFonts w:ascii="Times New Roman" w:hAnsi="Times New Roman"/>
                <w:b/>
                <w:sz w:val="24"/>
              </w:rPr>
            </w:pPr>
            <w:r>
              <w:rPr>
                <w:rFonts w:ascii="Times New Roman" w:hAnsi="Times New Roman"/>
                <w:b/>
                <w:sz w:val="24"/>
              </w:rPr>
              <w:t>检验科成为医院成本项的趋势，公司</w:t>
            </w:r>
            <w:proofErr w:type="gramStart"/>
            <w:r>
              <w:rPr>
                <w:rFonts w:ascii="Times New Roman" w:hAnsi="Times New Roman"/>
                <w:b/>
                <w:sz w:val="24"/>
              </w:rPr>
              <w:t>自免</w:t>
            </w:r>
            <w:proofErr w:type="gramEnd"/>
            <w:r>
              <w:rPr>
                <w:rFonts w:ascii="Times New Roman" w:hAnsi="Times New Roman"/>
                <w:b/>
                <w:sz w:val="24"/>
              </w:rPr>
              <w:t>、生殖等特色项目是否会受影响？</w:t>
            </w:r>
          </w:p>
          <w:p w14:paraId="4D12EF9D" w14:textId="77777777" w:rsidR="001B7ED5" w:rsidRDefault="00000000">
            <w:pPr>
              <w:spacing w:line="360" w:lineRule="auto"/>
              <w:rPr>
                <w:rFonts w:ascii="Times New Roman" w:hAnsi="Times New Roman"/>
                <w:sz w:val="24"/>
              </w:rPr>
            </w:pPr>
            <w:r>
              <w:rPr>
                <w:rFonts w:ascii="Times New Roman" w:hAnsi="Times New Roman"/>
                <w:sz w:val="24"/>
              </w:rPr>
              <w:t>答：检验科是否变为成本，基本不影响</w:t>
            </w:r>
            <w:proofErr w:type="gramStart"/>
            <w:r>
              <w:rPr>
                <w:rFonts w:ascii="Times New Roman" w:hAnsi="Times New Roman"/>
                <w:sz w:val="24"/>
              </w:rPr>
              <w:t>自免</w:t>
            </w:r>
            <w:proofErr w:type="gramEnd"/>
            <w:r>
              <w:rPr>
                <w:rFonts w:ascii="Times New Roman" w:hAnsi="Times New Roman"/>
                <w:sz w:val="24"/>
              </w:rPr>
              <w:t>和生殖，因为目前</w:t>
            </w:r>
            <w:proofErr w:type="gramStart"/>
            <w:r>
              <w:rPr>
                <w:rFonts w:ascii="Times New Roman" w:hAnsi="Times New Roman"/>
                <w:sz w:val="24"/>
              </w:rPr>
              <w:t>自免</w:t>
            </w:r>
            <w:proofErr w:type="gramEnd"/>
            <w:r>
              <w:rPr>
                <w:rFonts w:ascii="Times New Roman" w:hAnsi="Times New Roman"/>
                <w:sz w:val="24"/>
              </w:rPr>
              <w:t>和生殖都是国家鼓励发展学科，临床需求比较旺盛。</w:t>
            </w:r>
            <w:proofErr w:type="gramStart"/>
            <w:r>
              <w:rPr>
                <w:rFonts w:ascii="Times New Roman" w:hAnsi="Times New Roman"/>
                <w:sz w:val="24"/>
              </w:rPr>
              <w:t>自免</w:t>
            </w:r>
            <w:proofErr w:type="gramEnd"/>
            <w:r>
              <w:rPr>
                <w:rFonts w:ascii="Times New Roman" w:hAnsi="Times New Roman"/>
                <w:sz w:val="24"/>
              </w:rPr>
              <w:t>是因为药物带动，检测需求增长。而且</w:t>
            </w:r>
            <w:proofErr w:type="gramStart"/>
            <w:r>
              <w:rPr>
                <w:rFonts w:ascii="Times New Roman" w:hAnsi="Times New Roman"/>
                <w:sz w:val="24"/>
              </w:rPr>
              <w:t>自免</w:t>
            </w:r>
            <w:proofErr w:type="gramEnd"/>
            <w:r>
              <w:rPr>
                <w:rFonts w:ascii="Times New Roman" w:hAnsi="Times New Roman"/>
                <w:sz w:val="24"/>
              </w:rPr>
              <w:t>收费不高，给临床带来的价值还比较高，所以基本不受影响。生殖特色项目一直以来，未纳入</w:t>
            </w:r>
            <w:proofErr w:type="gramStart"/>
            <w:r>
              <w:rPr>
                <w:rFonts w:ascii="Times New Roman" w:hAnsi="Times New Roman"/>
                <w:sz w:val="24"/>
              </w:rPr>
              <w:t>医</w:t>
            </w:r>
            <w:proofErr w:type="gramEnd"/>
            <w:r>
              <w:rPr>
                <w:rFonts w:ascii="Times New Roman" w:hAnsi="Times New Roman"/>
                <w:sz w:val="24"/>
              </w:rPr>
              <w:t>保收费，所以基本没有影响。</w:t>
            </w:r>
            <w:r>
              <w:rPr>
                <w:rFonts w:ascii="Times New Roman" w:hAnsi="Times New Roman" w:hint="eastAsia"/>
                <w:sz w:val="24"/>
              </w:rPr>
              <w:t>像</w:t>
            </w:r>
            <w:r>
              <w:rPr>
                <w:rFonts w:ascii="Times New Roman" w:hAnsi="Times New Roman"/>
                <w:sz w:val="24"/>
              </w:rPr>
              <w:t>AMH</w:t>
            </w:r>
            <w:r>
              <w:rPr>
                <w:rFonts w:ascii="Times New Roman" w:hAnsi="Times New Roman" w:hint="eastAsia"/>
                <w:sz w:val="24"/>
              </w:rPr>
              <w:t>这样的项目如</w:t>
            </w:r>
            <w:r>
              <w:rPr>
                <w:rFonts w:ascii="Times New Roman" w:hAnsi="Times New Roman"/>
                <w:sz w:val="24"/>
              </w:rPr>
              <w:t>纳入</w:t>
            </w:r>
            <w:proofErr w:type="gramStart"/>
            <w:r>
              <w:rPr>
                <w:rFonts w:ascii="Times New Roman" w:hAnsi="Times New Roman"/>
                <w:sz w:val="24"/>
              </w:rPr>
              <w:t>医</w:t>
            </w:r>
            <w:proofErr w:type="gramEnd"/>
            <w:r>
              <w:rPr>
                <w:rFonts w:ascii="Times New Roman" w:hAnsi="Times New Roman"/>
                <w:sz w:val="24"/>
              </w:rPr>
              <w:t>保，</w:t>
            </w:r>
            <w:proofErr w:type="gramStart"/>
            <w:r>
              <w:rPr>
                <w:rFonts w:ascii="Times New Roman" w:hAnsi="Times New Roman"/>
                <w:sz w:val="24"/>
              </w:rPr>
              <w:t>反而我</w:t>
            </w:r>
            <w:proofErr w:type="gramEnd"/>
            <w:r>
              <w:rPr>
                <w:rFonts w:ascii="Times New Roman" w:hAnsi="Times New Roman"/>
                <w:sz w:val="24"/>
              </w:rPr>
              <w:t>觉得这是一个促进开单的机会。</w:t>
            </w:r>
          </w:p>
          <w:p w14:paraId="6484627E" w14:textId="77777777" w:rsidR="001B7ED5" w:rsidRDefault="001B7ED5">
            <w:pPr>
              <w:spacing w:line="360" w:lineRule="auto"/>
              <w:rPr>
                <w:rFonts w:ascii="Times New Roman" w:hAnsi="Times New Roman"/>
                <w:b/>
                <w:color w:val="0000FF"/>
                <w:sz w:val="24"/>
              </w:rPr>
            </w:pPr>
          </w:p>
          <w:p w14:paraId="53822CBD" w14:textId="77777777" w:rsidR="001B7ED5" w:rsidRDefault="00000000">
            <w:pPr>
              <w:numPr>
                <w:ilvl w:val="0"/>
                <w:numId w:val="2"/>
              </w:numPr>
              <w:spacing w:line="360" w:lineRule="auto"/>
              <w:ind w:firstLine="0"/>
              <w:rPr>
                <w:rFonts w:ascii="Times New Roman" w:hAnsi="Times New Roman"/>
                <w:sz w:val="24"/>
              </w:rPr>
            </w:pPr>
            <w:r>
              <w:rPr>
                <w:rFonts w:ascii="Times New Roman" w:hAnsi="Times New Roman"/>
                <w:b/>
                <w:sz w:val="24"/>
              </w:rPr>
              <w:t>公司流水线业务十分值得期待，能否请领导介绍下我们流水线突破三级乃至顶级医院的过程与优势？</w:t>
            </w:r>
          </w:p>
          <w:p w14:paraId="46A7E150" w14:textId="77777777" w:rsidR="001B7ED5" w:rsidRDefault="00000000">
            <w:pPr>
              <w:spacing w:line="360" w:lineRule="auto"/>
              <w:rPr>
                <w:rFonts w:ascii="Times New Roman" w:hAnsi="Times New Roman"/>
                <w:b/>
                <w:bCs/>
                <w:sz w:val="24"/>
              </w:rPr>
            </w:pPr>
            <w:r>
              <w:rPr>
                <w:rFonts w:ascii="Times New Roman" w:hAnsi="Times New Roman"/>
                <w:sz w:val="24"/>
              </w:rPr>
              <w:t>答：早在</w:t>
            </w:r>
            <w:r>
              <w:rPr>
                <w:rFonts w:ascii="Times New Roman" w:hAnsi="Times New Roman"/>
                <w:sz w:val="24"/>
              </w:rPr>
              <w:t>2018</w:t>
            </w:r>
            <w:r>
              <w:rPr>
                <w:rFonts w:ascii="Times New Roman" w:hAnsi="Times New Roman"/>
                <w:sz w:val="24"/>
              </w:rPr>
              <w:t>年</w:t>
            </w:r>
            <w:proofErr w:type="gramStart"/>
            <w:r>
              <w:rPr>
                <w:rFonts w:ascii="Times New Roman" w:hAnsi="Times New Roman"/>
                <w:sz w:val="24"/>
              </w:rPr>
              <w:t>亚辉龙就</w:t>
            </w:r>
            <w:proofErr w:type="gramEnd"/>
            <w:r>
              <w:rPr>
                <w:rFonts w:ascii="Times New Roman" w:hAnsi="Times New Roman"/>
                <w:sz w:val="24"/>
              </w:rPr>
              <w:t>推出了</w:t>
            </w:r>
            <w:proofErr w:type="spellStart"/>
            <w:r>
              <w:rPr>
                <w:rFonts w:ascii="Times New Roman" w:hAnsi="Times New Roman"/>
                <w:sz w:val="24"/>
              </w:rPr>
              <w:t>iTLA</w:t>
            </w:r>
            <w:proofErr w:type="spellEnd"/>
            <w:r>
              <w:rPr>
                <w:rFonts w:ascii="Times New Roman" w:hAnsi="Times New Roman"/>
                <w:sz w:val="24"/>
              </w:rPr>
              <w:t>系列，随着去年</w:t>
            </w:r>
            <w:proofErr w:type="spellStart"/>
            <w:r>
              <w:rPr>
                <w:rFonts w:ascii="Times New Roman" w:hAnsi="Times New Roman"/>
                <w:sz w:val="24"/>
              </w:rPr>
              <w:t>iTLA</w:t>
            </w:r>
            <w:proofErr w:type="spellEnd"/>
            <w:r>
              <w:rPr>
                <w:rFonts w:ascii="Times New Roman" w:hAnsi="Times New Roman"/>
                <w:sz w:val="24"/>
              </w:rPr>
              <w:t xml:space="preserve"> mini</w:t>
            </w:r>
            <w:r>
              <w:rPr>
                <w:rFonts w:ascii="Times New Roman" w:hAnsi="Times New Roman"/>
                <w:sz w:val="24"/>
              </w:rPr>
              <w:t>以及今年上半年</w:t>
            </w:r>
            <w:proofErr w:type="spellStart"/>
            <w:r>
              <w:rPr>
                <w:rFonts w:ascii="Times New Roman" w:hAnsi="Times New Roman"/>
                <w:sz w:val="24"/>
              </w:rPr>
              <w:t>iTLA</w:t>
            </w:r>
            <w:proofErr w:type="spellEnd"/>
            <w:r>
              <w:rPr>
                <w:rFonts w:ascii="Times New Roman" w:hAnsi="Times New Roman"/>
                <w:sz w:val="24"/>
              </w:rPr>
              <w:t xml:space="preserve"> MAX</w:t>
            </w:r>
            <w:r>
              <w:rPr>
                <w:rFonts w:ascii="Times New Roman" w:hAnsi="Times New Roman"/>
                <w:sz w:val="24"/>
              </w:rPr>
              <w:t>的拿证，我们的</w:t>
            </w:r>
            <w:r>
              <w:rPr>
                <w:rFonts w:ascii="Times New Roman" w:hAnsi="Times New Roman"/>
                <w:sz w:val="24"/>
              </w:rPr>
              <w:t>“</w:t>
            </w:r>
            <w:r>
              <w:rPr>
                <w:rFonts w:ascii="Times New Roman" w:hAnsi="Times New Roman"/>
                <w:sz w:val="24"/>
              </w:rPr>
              <w:t>大</w:t>
            </w:r>
            <w:r>
              <w:rPr>
                <w:rFonts w:ascii="Times New Roman" w:hAnsi="Times New Roman"/>
                <w:sz w:val="24"/>
              </w:rPr>
              <w:t>——</w:t>
            </w:r>
            <w:r>
              <w:rPr>
                <w:rFonts w:ascii="Times New Roman" w:hAnsi="Times New Roman"/>
                <w:sz w:val="24"/>
              </w:rPr>
              <w:t>中</w:t>
            </w:r>
            <w:r>
              <w:rPr>
                <w:rFonts w:ascii="Times New Roman" w:hAnsi="Times New Roman"/>
                <w:sz w:val="24"/>
              </w:rPr>
              <w:t>——</w:t>
            </w:r>
            <w:r>
              <w:rPr>
                <w:rFonts w:ascii="Times New Roman" w:hAnsi="Times New Roman"/>
                <w:sz w:val="24"/>
              </w:rPr>
              <w:t>小</w:t>
            </w:r>
            <w:r>
              <w:rPr>
                <w:rFonts w:ascii="Times New Roman" w:hAnsi="Times New Roman"/>
                <w:sz w:val="24"/>
              </w:rPr>
              <w:t>”</w:t>
            </w:r>
            <w:r>
              <w:rPr>
                <w:rFonts w:ascii="Times New Roman" w:hAnsi="Times New Roman"/>
                <w:sz w:val="24"/>
              </w:rPr>
              <w:t>覆盖不同医疗场景和不同级别客户需求的产品矩阵已经很齐全了。从三级医院现状来看，应该说以四大家为首的国外厂家从装机量和试剂用量来看仍然是大头，但我们认为，国产流水线的机会</w:t>
            </w:r>
            <w:proofErr w:type="gramStart"/>
            <w:r>
              <w:rPr>
                <w:rFonts w:ascii="Times New Roman" w:hAnsi="Times New Roman"/>
                <w:sz w:val="24"/>
              </w:rPr>
              <w:t>会</w:t>
            </w:r>
            <w:proofErr w:type="gramEnd"/>
            <w:r>
              <w:rPr>
                <w:rFonts w:ascii="Times New Roman" w:hAnsi="Times New Roman"/>
                <w:sz w:val="24"/>
              </w:rPr>
              <w:t>越来越多。原因有二：</w:t>
            </w:r>
            <w:r>
              <w:rPr>
                <w:rFonts w:ascii="Times New Roman" w:hAnsi="Times New Roman"/>
                <w:sz w:val="24"/>
              </w:rPr>
              <w:t xml:space="preserve">1. </w:t>
            </w:r>
            <w:r>
              <w:rPr>
                <w:rFonts w:ascii="Times New Roman" w:hAnsi="Times New Roman"/>
                <w:sz w:val="24"/>
              </w:rPr>
              <w:t>国产流水线和进口相比，成本和价格上仍然具备优势，且还有持续优化空间。</w:t>
            </w:r>
            <w:r>
              <w:rPr>
                <w:rFonts w:ascii="Times New Roman" w:hAnsi="Times New Roman"/>
                <w:sz w:val="24"/>
              </w:rPr>
              <w:t xml:space="preserve">2. </w:t>
            </w:r>
            <w:r>
              <w:rPr>
                <w:rFonts w:ascii="Times New Roman" w:hAnsi="Times New Roman"/>
                <w:sz w:val="24"/>
              </w:rPr>
              <w:t>国产企业在售后服务意识和行动上整体是超过进口企业的。而国产企业之间，我们认为考虑到不同方法</w:t>
            </w:r>
            <w:proofErr w:type="gramStart"/>
            <w:r>
              <w:rPr>
                <w:rFonts w:ascii="Times New Roman" w:hAnsi="Times New Roman"/>
                <w:sz w:val="24"/>
              </w:rPr>
              <w:t>学集采政策</w:t>
            </w:r>
            <w:proofErr w:type="gramEnd"/>
            <w:r>
              <w:rPr>
                <w:rFonts w:ascii="Times New Roman" w:hAnsi="Times New Roman"/>
                <w:sz w:val="24"/>
              </w:rPr>
              <w:t>和竞争饱和度的差异，整体来说</w:t>
            </w:r>
            <w:proofErr w:type="gramStart"/>
            <w:r>
              <w:rPr>
                <w:rFonts w:ascii="Times New Roman" w:hAnsi="Times New Roman"/>
                <w:sz w:val="24"/>
              </w:rPr>
              <w:t>免疫强企比生化强企</w:t>
            </w:r>
            <w:proofErr w:type="gramEnd"/>
            <w:r>
              <w:rPr>
                <w:rFonts w:ascii="Times New Roman" w:hAnsi="Times New Roman"/>
                <w:sz w:val="24"/>
              </w:rPr>
              <w:t>切入流水线市场更具优势。而三级医院对于学术推广、产品创新和售后服务的要求会更高，因此要成功切入三级市场并存活下来，功夫更在流水线以外。刚才也说了在首都北京，</w:t>
            </w:r>
            <w:r>
              <w:rPr>
                <w:rFonts w:ascii="Times New Roman" w:hAnsi="Times New Roman"/>
                <w:sz w:val="24"/>
              </w:rPr>
              <w:lastRenderedPageBreak/>
              <w:t>去年中标的绝大多数国产流水线都是</w:t>
            </w:r>
            <w:proofErr w:type="gramStart"/>
            <w:r>
              <w:rPr>
                <w:rFonts w:ascii="Times New Roman" w:hAnsi="Times New Roman"/>
                <w:sz w:val="24"/>
              </w:rPr>
              <w:t>亚辉龙的</w:t>
            </w:r>
            <w:proofErr w:type="gramEnd"/>
            <w:r>
              <w:rPr>
                <w:rFonts w:ascii="Times New Roman" w:hAnsi="Times New Roman"/>
                <w:sz w:val="24"/>
              </w:rPr>
              <w:t>。正是因为我们在流水线综合优势不弱于进口企业的基础上，苦下内功提升产学研、产品创新等软实力，才能迎来这样的局面。在全国特大型三级医院流水线中标只是开始，后期的顺利交付并让客户使用满意才是关键，亚</w:t>
            </w:r>
            <w:proofErr w:type="gramStart"/>
            <w:r>
              <w:rPr>
                <w:rFonts w:ascii="Times New Roman" w:hAnsi="Times New Roman"/>
                <w:sz w:val="24"/>
              </w:rPr>
              <w:t>辉龙大型</w:t>
            </w:r>
            <w:proofErr w:type="gramEnd"/>
            <w:r>
              <w:rPr>
                <w:rFonts w:ascii="Times New Roman" w:hAnsi="Times New Roman"/>
                <w:sz w:val="24"/>
              </w:rPr>
              <w:t>开放式流水线的交付能力已经在全国特大型医院经过了实战的检验，证明我们的开放兼容的理念，硬件软件相结合根据不同医院量身定制化的服务，成熟可靠检测仪器和项目结合流水线前后处理解决方案已经得到了头部医院的检验和认可，这将持续推动</w:t>
            </w:r>
            <w:proofErr w:type="gramStart"/>
            <w:r>
              <w:rPr>
                <w:rFonts w:ascii="Times New Roman" w:hAnsi="Times New Roman"/>
                <w:sz w:val="24"/>
              </w:rPr>
              <w:t>亚辉龙流水线</w:t>
            </w:r>
            <w:proofErr w:type="gramEnd"/>
            <w:r>
              <w:rPr>
                <w:rFonts w:ascii="Times New Roman" w:hAnsi="Times New Roman"/>
                <w:sz w:val="24"/>
              </w:rPr>
              <w:t>发展并与大部分国产品牌拉开差异化。今年我们的</w:t>
            </w:r>
            <w:proofErr w:type="spellStart"/>
            <w:r>
              <w:rPr>
                <w:rFonts w:ascii="Times New Roman" w:hAnsi="Times New Roman"/>
                <w:sz w:val="24"/>
              </w:rPr>
              <w:t>iTLA</w:t>
            </w:r>
            <w:proofErr w:type="spellEnd"/>
            <w:r>
              <w:rPr>
                <w:rFonts w:ascii="Times New Roman" w:hAnsi="Times New Roman"/>
                <w:sz w:val="24"/>
              </w:rPr>
              <w:t xml:space="preserve"> MAX</w:t>
            </w:r>
            <w:r>
              <w:rPr>
                <w:rFonts w:ascii="Times New Roman" w:hAnsi="Times New Roman"/>
                <w:sz w:val="24"/>
              </w:rPr>
              <w:t>正式推向市场，自产后无论是进出样，离心，开盖以及轨道运转速度都得到了全面的提升，各项参数在全球属于领先梯队。相信可以在</w:t>
            </w:r>
            <w:r>
              <w:rPr>
                <w:rFonts w:ascii="Times New Roman" w:hAnsi="Times New Roman" w:hint="eastAsia"/>
                <w:sz w:val="24"/>
              </w:rPr>
              <w:t>提质</w:t>
            </w:r>
            <w:r>
              <w:rPr>
                <w:rFonts w:ascii="Times New Roman" w:hAnsi="Times New Roman"/>
                <w:sz w:val="24"/>
              </w:rPr>
              <w:t>增效</w:t>
            </w:r>
            <w:r>
              <w:rPr>
                <w:rFonts w:ascii="Times New Roman" w:hAnsi="Times New Roman" w:hint="eastAsia"/>
                <w:sz w:val="24"/>
              </w:rPr>
              <w:t>降本</w:t>
            </w:r>
            <w:r>
              <w:rPr>
                <w:rFonts w:ascii="Times New Roman" w:hAnsi="Times New Roman"/>
                <w:sz w:val="24"/>
              </w:rPr>
              <w:t>的基础上，更好地保证三级医院客户服务质量和检测效率。</w:t>
            </w:r>
          </w:p>
        </w:tc>
      </w:tr>
    </w:tbl>
    <w:p w14:paraId="2C050C78" w14:textId="77777777" w:rsidR="001B7ED5" w:rsidRDefault="001B7ED5">
      <w:pPr>
        <w:rPr>
          <w:rFonts w:ascii="Times New Roman" w:eastAsiaTheme="minorEastAsia" w:hAnsi="Times New Roman"/>
          <w:sz w:val="24"/>
        </w:rPr>
      </w:pPr>
    </w:p>
    <w:p w14:paraId="12E10A75" w14:textId="77777777" w:rsidR="001B7ED5" w:rsidRDefault="00000000">
      <w:pPr>
        <w:rPr>
          <w:rFonts w:ascii="Times New Roman" w:eastAsiaTheme="minorEastAsia" w:hAnsi="Times New Roman"/>
          <w:sz w:val="24"/>
        </w:rPr>
      </w:pPr>
      <w:r>
        <w:rPr>
          <w:rFonts w:ascii="Times New Roman" w:eastAsiaTheme="minorEastAsia" w:hAnsi="Times New Roman"/>
          <w:sz w:val="24"/>
        </w:rPr>
        <w:br w:type="page"/>
      </w:r>
    </w:p>
    <w:p w14:paraId="10C0F992" w14:textId="77777777" w:rsidR="001B7ED5" w:rsidRDefault="00000000">
      <w:pPr>
        <w:rPr>
          <w:rFonts w:ascii="Times New Roman" w:eastAsiaTheme="minorEastAsia" w:hAnsi="Times New Roman"/>
          <w:sz w:val="24"/>
        </w:rPr>
      </w:pPr>
      <w:r>
        <w:rPr>
          <w:rFonts w:ascii="Times New Roman" w:eastAsiaTheme="minorEastAsia" w:hAnsi="Times New Roman"/>
          <w:sz w:val="24"/>
        </w:rPr>
        <w:lastRenderedPageBreak/>
        <w:t>附件：</w:t>
      </w:r>
    </w:p>
    <w:p w14:paraId="2D41EC18" w14:textId="77777777" w:rsidR="001B7ED5" w:rsidRDefault="00000000">
      <w:pPr>
        <w:jc w:val="center"/>
        <w:rPr>
          <w:rFonts w:ascii="Times New Roman" w:eastAsiaTheme="minorEastAsia" w:hAnsi="Times New Roman"/>
          <w:b/>
          <w:bCs/>
          <w:sz w:val="24"/>
        </w:rPr>
      </w:pPr>
      <w:r>
        <w:rPr>
          <w:rFonts w:ascii="Times New Roman" w:eastAsiaTheme="minorEastAsia" w:hAnsi="Times New Roman"/>
          <w:b/>
          <w:bCs/>
          <w:sz w:val="24"/>
        </w:rPr>
        <w:t>与会清单</w:t>
      </w:r>
    </w:p>
    <w:tbl>
      <w:tblPr>
        <w:tblW w:w="9067" w:type="dxa"/>
        <w:tblInd w:w="-383" w:type="dxa"/>
        <w:tblLayout w:type="fixed"/>
        <w:tblCellMar>
          <w:top w:w="15" w:type="dxa"/>
          <w:left w:w="15" w:type="dxa"/>
          <w:bottom w:w="15" w:type="dxa"/>
          <w:right w:w="15" w:type="dxa"/>
        </w:tblCellMar>
        <w:tblLook w:val="04A0" w:firstRow="1" w:lastRow="0" w:firstColumn="1" w:lastColumn="0" w:noHBand="0" w:noVBand="1"/>
      </w:tblPr>
      <w:tblGrid>
        <w:gridCol w:w="578"/>
        <w:gridCol w:w="3689"/>
        <w:gridCol w:w="589"/>
        <w:gridCol w:w="4211"/>
      </w:tblGrid>
      <w:tr w:rsidR="001B7ED5" w14:paraId="4913C50C"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F1A67" w14:textId="77777777" w:rsidR="001B7ED5" w:rsidRDefault="00000000">
            <w:pPr>
              <w:widowControl/>
              <w:jc w:val="center"/>
              <w:textAlignment w:val="center"/>
              <w:rPr>
                <w:rFonts w:ascii="Times New Roman" w:hAnsi="Times New Roman"/>
                <w:b/>
                <w:bCs/>
                <w:sz w:val="24"/>
              </w:rPr>
            </w:pPr>
            <w:r>
              <w:rPr>
                <w:rFonts w:ascii="Times New Roman" w:hAnsi="Times New Roman"/>
                <w:b/>
                <w:bCs/>
                <w:kern w:val="0"/>
                <w:sz w:val="24"/>
                <w:lang w:bidi="ar"/>
              </w:rPr>
              <w:t>序号</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29E2F" w14:textId="77777777" w:rsidR="001B7ED5" w:rsidRDefault="00000000">
            <w:pPr>
              <w:widowControl/>
              <w:jc w:val="center"/>
              <w:textAlignment w:val="center"/>
              <w:rPr>
                <w:rFonts w:ascii="Times New Roman" w:hAnsi="Times New Roman"/>
                <w:b/>
                <w:bCs/>
                <w:sz w:val="24"/>
              </w:rPr>
            </w:pPr>
            <w:r>
              <w:rPr>
                <w:rFonts w:ascii="Times New Roman" w:hAnsi="Times New Roman"/>
                <w:b/>
                <w:bCs/>
                <w:kern w:val="0"/>
                <w:sz w:val="24"/>
                <w:lang w:bidi="ar"/>
              </w:rPr>
              <w:t>机构名称</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CBB38" w14:textId="77777777" w:rsidR="001B7ED5" w:rsidRDefault="00000000">
            <w:pPr>
              <w:widowControl/>
              <w:jc w:val="center"/>
              <w:textAlignment w:val="center"/>
              <w:rPr>
                <w:rFonts w:ascii="Times New Roman" w:hAnsi="Times New Roman"/>
                <w:b/>
                <w:bCs/>
                <w:sz w:val="24"/>
              </w:rPr>
            </w:pPr>
            <w:r>
              <w:rPr>
                <w:rFonts w:ascii="Times New Roman" w:hAnsi="Times New Roman"/>
                <w:b/>
                <w:bCs/>
                <w:kern w:val="0"/>
                <w:sz w:val="24"/>
                <w:lang w:bidi="ar"/>
              </w:rPr>
              <w:t>序号</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A85E" w14:textId="77777777" w:rsidR="001B7ED5" w:rsidRDefault="00000000">
            <w:pPr>
              <w:widowControl/>
              <w:jc w:val="center"/>
              <w:textAlignment w:val="center"/>
              <w:rPr>
                <w:rFonts w:ascii="Times New Roman" w:hAnsi="Times New Roman"/>
                <w:b/>
                <w:bCs/>
                <w:sz w:val="24"/>
              </w:rPr>
            </w:pPr>
            <w:r>
              <w:rPr>
                <w:rFonts w:ascii="Times New Roman" w:hAnsi="Times New Roman"/>
                <w:b/>
                <w:bCs/>
                <w:kern w:val="0"/>
                <w:sz w:val="24"/>
                <w:lang w:bidi="ar"/>
              </w:rPr>
              <w:t>机构名称</w:t>
            </w:r>
          </w:p>
        </w:tc>
      </w:tr>
      <w:tr w:rsidR="001B7ED5" w14:paraId="4C992E91"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E914" w14:textId="77777777" w:rsidR="001B7ED5" w:rsidRDefault="00000000">
            <w:pPr>
              <w:widowControl/>
              <w:jc w:val="center"/>
              <w:textAlignment w:val="center"/>
              <w:rPr>
                <w:rFonts w:ascii="Times New Roman" w:hAnsi="Times New Roman"/>
                <w:sz w:val="24"/>
              </w:rPr>
            </w:pPr>
            <w:r>
              <w:rPr>
                <w:rFonts w:ascii="Times New Roman" w:hAnsi="Times New Roman"/>
                <w:color w:val="000000"/>
                <w:kern w:val="0"/>
                <w:sz w:val="24"/>
                <w:lang w:bidi="ar"/>
              </w:rPr>
              <w:t>1</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B96C1"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中</w:t>
            </w:r>
            <w:proofErr w:type="gramStart"/>
            <w:r>
              <w:rPr>
                <w:rFonts w:ascii="Times New Roman" w:hAnsi="Times New Roman"/>
                <w:color w:val="000000"/>
                <w:kern w:val="0"/>
                <w:sz w:val="24"/>
                <w:lang w:bidi="ar"/>
              </w:rPr>
              <w:t>邮证券</w:t>
            </w:r>
            <w:proofErr w:type="gramEnd"/>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DAA34"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36</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706F1"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深圳前海溋沣资本管理有限公司</w:t>
            </w:r>
          </w:p>
        </w:tc>
      </w:tr>
      <w:tr w:rsidR="001B7ED5" w14:paraId="2F95EB43"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22ADC" w14:textId="77777777" w:rsidR="001B7ED5" w:rsidRDefault="00000000">
            <w:pPr>
              <w:widowControl/>
              <w:jc w:val="center"/>
              <w:textAlignment w:val="center"/>
              <w:rPr>
                <w:rFonts w:ascii="Times New Roman" w:hAnsi="Times New Roman"/>
                <w:sz w:val="24"/>
              </w:rPr>
            </w:pPr>
            <w:r>
              <w:rPr>
                <w:rFonts w:ascii="Times New Roman" w:hAnsi="Times New Roman"/>
                <w:color w:val="000000"/>
                <w:kern w:val="0"/>
                <w:sz w:val="24"/>
                <w:lang w:bidi="ar"/>
              </w:rPr>
              <w:t>2</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855C9"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中信证券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052C0"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37</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B14B8"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深圳前海固禾资产管理有限公司</w:t>
            </w:r>
          </w:p>
        </w:tc>
      </w:tr>
      <w:tr w:rsidR="001B7ED5" w14:paraId="040ADBB5"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14A88" w14:textId="77777777" w:rsidR="001B7ED5" w:rsidRDefault="00000000">
            <w:pPr>
              <w:widowControl/>
              <w:jc w:val="center"/>
              <w:textAlignment w:val="center"/>
              <w:rPr>
                <w:rFonts w:ascii="Times New Roman" w:hAnsi="Times New Roman"/>
                <w:sz w:val="24"/>
              </w:rPr>
            </w:pPr>
            <w:r>
              <w:rPr>
                <w:rFonts w:ascii="Times New Roman" w:hAnsi="Times New Roman"/>
                <w:color w:val="000000"/>
                <w:kern w:val="0"/>
                <w:sz w:val="24"/>
                <w:lang w:bidi="ar"/>
              </w:rPr>
              <w:t>3</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1178A" w14:textId="77777777" w:rsidR="001B7ED5" w:rsidRDefault="00000000">
            <w:pPr>
              <w:widowControl/>
              <w:jc w:val="left"/>
              <w:textAlignment w:val="center"/>
              <w:rPr>
                <w:rFonts w:ascii="Times New Roman" w:hAnsi="Times New Roman"/>
                <w:color w:val="000000"/>
                <w:kern w:val="0"/>
                <w:sz w:val="24"/>
                <w:lang w:bidi="ar"/>
              </w:rPr>
            </w:pPr>
            <w:proofErr w:type="gramStart"/>
            <w:r>
              <w:rPr>
                <w:rFonts w:ascii="Times New Roman" w:hAnsi="Times New Roman"/>
                <w:color w:val="000000"/>
                <w:kern w:val="0"/>
                <w:sz w:val="24"/>
                <w:lang w:bidi="ar"/>
              </w:rPr>
              <w:t>中信保诚</w:t>
            </w:r>
            <w:proofErr w:type="gramEnd"/>
            <w:r>
              <w:rPr>
                <w:rFonts w:ascii="Times New Roman" w:hAnsi="Times New Roman"/>
                <w:color w:val="000000"/>
                <w:kern w:val="0"/>
                <w:sz w:val="24"/>
                <w:lang w:bidi="ar"/>
              </w:rPr>
              <w:t>资产管理有限责任公司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152E9"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38</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2A152"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深圳创富兆业金融管理有限公司</w:t>
            </w:r>
          </w:p>
        </w:tc>
      </w:tr>
      <w:tr w:rsidR="001B7ED5" w14:paraId="439639BD"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45EDE"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A75D0"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中</w:t>
            </w:r>
            <w:proofErr w:type="gramStart"/>
            <w:r>
              <w:rPr>
                <w:rFonts w:ascii="Times New Roman" w:hAnsi="Times New Roman"/>
                <w:color w:val="000000"/>
                <w:kern w:val="0"/>
                <w:sz w:val="24"/>
                <w:lang w:bidi="ar"/>
              </w:rPr>
              <w:t>信保诚基金</w:t>
            </w:r>
            <w:proofErr w:type="gramEnd"/>
            <w:r>
              <w:rPr>
                <w:rFonts w:ascii="Times New Roman" w:hAnsi="Times New Roman"/>
                <w:color w:val="000000"/>
                <w:kern w:val="0"/>
                <w:sz w:val="24"/>
                <w:lang w:bidi="ar"/>
              </w:rPr>
              <w:t>管理有限公司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1CB5E"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39</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19DA9" w14:textId="77777777" w:rsidR="001B7ED5" w:rsidRDefault="00000000">
            <w:pPr>
              <w:widowControl/>
              <w:jc w:val="left"/>
              <w:textAlignment w:val="center"/>
              <w:rPr>
                <w:rFonts w:ascii="Times New Roman" w:hAnsi="Times New Roman"/>
                <w:color w:val="000000"/>
                <w:kern w:val="0"/>
                <w:sz w:val="24"/>
                <w:lang w:bidi="ar"/>
              </w:rPr>
            </w:pPr>
            <w:proofErr w:type="gramStart"/>
            <w:r>
              <w:rPr>
                <w:rFonts w:ascii="Times New Roman" w:hAnsi="Times New Roman"/>
                <w:color w:val="000000"/>
                <w:kern w:val="0"/>
                <w:sz w:val="24"/>
                <w:lang w:bidi="ar"/>
              </w:rPr>
              <w:t>韶夏资本</w:t>
            </w:r>
            <w:proofErr w:type="gramEnd"/>
          </w:p>
        </w:tc>
      </w:tr>
      <w:tr w:rsidR="001B7ED5" w14:paraId="2D775D1C"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3C87E"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8F6EE"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中泰证券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DE085"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40</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B51D"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上</w:t>
            </w:r>
            <w:proofErr w:type="gramStart"/>
            <w:r>
              <w:rPr>
                <w:rFonts w:ascii="Times New Roman" w:hAnsi="Times New Roman"/>
                <w:color w:val="000000"/>
                <w:kern w:val="0"/>
                <w:sz w:val="24"/>
                <w:lang w:bidi="ar"/>
              </w:rPr>
              <w:t>银基金</w:t>
            </w:r>
            <w:proofErr w:type="gramEnd"/>
            <w:r>
              <w:rPr>
                <w:rFonts w:ascii="Times New Roman" w:hAnsi="Times New Roman"/>
                <w:color w:val="000000"/>
                <w:kern w:val="0"/>
                <w:sz w:val="24"/>
                <w:lang w:bidi="ar"/>
              </w:rPr>
              <w:t>管理有限公司</w:t>
            </w:r>
          </w:p>
        </w:tc>
      </w:tr>
      <w:tr w:rsidR="001B7ED5" w14:paraId="003256A5"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21137"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00CBF"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中</w:t>
            </w:r>
            <w:proofErr w:type="gramStart"/>
            <w:r>
              <w:rPr>
                <w:rFonts w:ascii="Times New Roman" w:hAnsi="Times New Roman"/>
                <w:color w:val="000000"/>
                <w:kern w:val="0"/>
                <w:sz w:val="24"/>
                <w:lang w:bidi="ar"/>
              </w:rPr>
              <w:t>融汇</w:t>
            </w:r>
            <w:proofErr w:type="gramEnd"/>
            <w:r>
              <w:rPr>
                <w:rFonts w:ascii="Times New Roman" w:hAnsi="Times New Roman"/>
                <w:color w:val="000000"/>
                <w:kern w:val="0"/>
                <w:sz w:val="24"/>
                <w:lang w:bidi="ar"/>
              </w:rPr>
              <w:t>信期货有限公司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48599"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41</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A9AD6"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上海紫阁投资管理有限公司</w:t>
            </w:r>
          </w:p>
        </w:tc>
      </w:tr>
      <w:tr w:rsidR="001B7ED5" w14:paraId="0B266CAE"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1DAE6"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EF3ED"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中国人</w:t>
            </w:r>
            <w:proofErr w:type="gramStart"/>
            <w:r>
              <w:rPr>
                <w:rFonts w:ascii="Times New Roman" w:hAnsi="Times New Roman"/>
                <w:color w:val="000000"/>
                <w:kern w:val="0"/>
                <w:sz w:val="24"/>
                <w:lang w:bidi="ar"/>
              </w:rPr>
              <w:t>寿资产</w:t>
            </w:r>
            <w:proofErr w:type="gramEnd"/>
            <w:r>
              <w:rPr>
                <w:rFonts w:ascii="Times New Roman" w:hAnsi="Times New Roman"/>
                <w:color w:val="000000"/>
                <w:kern w:val="0"/>
                <w:sz w:val="24"/>
                <w:lang w:bidi="ar"/>
              </w:rPr>
              <w:t>管理有限公司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EBA82"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42</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4484E"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上海肇万资产管理有限公司</w:t>
            </w:r>
          </w:p>
        </w:tc>
      </w:tr>
      <w:tr w:rsidR="001B7ED5" w14:paraId="5DEF0755"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B0DE1"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D05D2"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中国人</w:t>
            </w:r>
            <w:proofErr w:type="gramStart"/>
            <w:r>
              <w:rPr>
                <w:rFonts w:ascii="Times New Roman" w:hAnsi="Times New Roman"/>
                <w:color w:val="000000"/>
                <w:kern w:val="0"/>
                <w:sz w:val="24"/>
                <w:lang w:bidi="ar"/>
              </w:rPr>
              <w:t>保资产</w:t>
            </w:r>
            <w:proofErr w:type="gramEnd"/>
            <w:r>
              <w:rPr>
                <w:rFonts w:ascii="Times New Roman" w:hAnsi="Times New Roman"/>
                <w:color w:val="000000"/>
                <w:kern w:val="0"/>
                <w:sz w:val="24"/>
                <w:lang w:bidi="ar"/>
              </w:rPr>
              <w:t>管理股份有限公司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8E273"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43</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3BB78"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上海原泽私募基金管理有限公司</w:t>
            </w:r>
          </w:p>
        </w:tc>
      </w:tr>
      <w:tr w:rsidR="001B7ED5" w14:paraId="559EEE54"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44610"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FD11F" w14:textId="77777777" w:rsidR="001B7ED5" w:rsidRDefault="00000000">
            <w:pPr>
              <w:widowControl/>
              <w:jc w:val="left"/>
              <w:textAlignment w:val="center"/>
              <w:rPr>
                <w:rFonts w:ascii="Times New Roman" w:hAnsi="Times New Roman"/>
                <w:color w:val="000000"/>
                <w:kern w:val="0"/>
                <w:sz w:val="24"/>
                <w:lang w:bidi="ar"/>
              </w:rPr>
            </w:pPr>
            <w:proofErr w:type="gramStart"/>
            <w:r>
              <w:rPr>
                <w:rFonts w:ascii="Times New Roman" w:hAnsi="Times New Roman"/>
                <w:color w:val="000000"/>
                <w:kern w:val="0"/>
                <w:sz w:val="24"/>
                <w:lang w:bidi="ar"/>
              </w:rPr>
              <w:t>浙商证券</w:t>
            </w:r>
            <w:proofErr w:type="gramEnd"/>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96C70"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44</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50EF"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上海喜世润投资管理有限公司</w:t>
            </w:r>
          </w:p>
        </w:tc>
      </w:tr>
      <w:tr w:rsidR="001B7ED5" w14:paraId="6E6906D7"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613D1"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B4B56" w14:textId="6D556CF2" w:rsidR="001B7ED5" w:rsidRDefault="009E6B32">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海南希瓦私募基金</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A06AA"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45</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4A92F"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上海盛宇股权投资中心（有限合伙）</w:t>
            </w:r>
          </w:p>
        </w:tc>
      </w:tr>
      <w:tr w:rsidR="001B7ED5" w14:paraId="1692A137"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34E62"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9BD5F"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长盛基金管理有限公司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EC3D7"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46</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44253"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上海森锦投资管理有限公司</w:t>
            </w:r>
          </w:p>
        </w:tc>
      </w:tr>
      <w:tr w:rsidR="001B7ED5" w14:paraId="4A9EB3AE"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E9D36"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12</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E7B67"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长城基金管理有限公司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9DB0D"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47</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F36E4"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上海勤远投资管理中心（有限合伙）</w:t>
            </w:r>
          </w:p>
        </w:tc>
      </w:tr>
      <w:tr w:rsidR="001B7ED5" w14:paraId="00A82961"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756E3"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13</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F669E"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元生创投</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2C977"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48</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02A4D"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上海庐雍资产管理有限公司</w:t>
            </w:r>
          </w:p>
        </w:tc>
      </w:tr>
      <w:tr w:rsidR="001B7ED5" w14:paraId="536A08CE"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35064"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14</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87850" w14:textId="77777777" w:rsidR="001B7ED5" w:rsidRDefault="00000000">
            <w:pPr>
              <w:widowControl/>
              <w:jc w:val="left"/>
              <w:textAlignment w:val="center"/>
              <w:rPr>
                <w:rFonts w:ascii="Times New Roman" w:hAnsi="Times New Roman"/>
                <w:color w:val="000000"/>
                <w:kern w:val="0"/>
                <w:sz w:val="24"/>
                <w:lang w:bidi="ar"/>
              </w:rPr>
            </w:pPr>
            <w:proofErr w:type="gramStart"/>
            <w:r>
              <w:rPr>
                <w:rFonts w:ascii="Times New Roman" w:hAnsi="Times New Roman"/>
                <w:color w:val="000000"/>
                <w:kern w:val="0"/>
                <w:sz w:val="24"/>
                <w:lang w:bidi="ar"/>
              </w:rPr>
              <w:t>永卓控股</w:t>
            </w:r>
            <w:proofErr w:type="gramEnd"/>
            <w:r>
              <w:rPr>
                <w:rFonts w:ascii="Times New Roman" w:hAnsi="Times New Roman"/>
                <w:color w:val="000000"/>
                <w:kern w:val="0"/>
                <w:sz w:val="24"/>
                <w:lang w:bidi="ar"/>
              </w:rPr>
              <w:t>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80B12"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49</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DB4F9"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上海理成资产管理有限公司</w:t>
            </w:r>
          </w:p>
        </w:tc>
      </w:tr>
      <w:tr w:rsidR="001B7ED5" w14:paraId="41C458FF"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7233D"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15</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ABC6A" w14:textId="77777777" w:rsidR="001B7ED5" w:rsidRDefault="00000000">
            <w:pPr>
              <w:widowControl/>
              <w:jc w:val="left"/>
              <w:textAlignment w:val="center"/>
              <w:rPr>
                <w:rFonts w:ascii="Times New Roman" w:hAnsi="Times New Roman"/>
                <w:color w:val="000000"/>
                <w:kern w:val="0"/>
                <w:sz w:val="24"/>
                <w:lang w:bidi="ar"/>
              </w:rPr>
            </w:pPr>
            <w:proofErr w:type="gramStart"/>
            <w:r>
              <w:rPr>
                <w:rFonts w:ascii="Times New Roman" w:hAnsi="Times New Roman"/>
                <w:color w:val="000000"/>
                <w:kern w:val="0"/>
                <w:sz w:val="24"/>
                <w:lang w:bidi="ar"/>
              </w:rPr>
              <w:t>永赢基金</w:t>
            </w:r>
            <w:proofErr w:type="gramEnd"/>
            <w:r>
              <w:rPr>
                <w:rFonts w:ascii="Times New Roman" w:hAnsi="Times New Roman"/>
                <w:color w:val="000000"/>
                <w:kern w:val="0"/>
                <w:sz w:val="24"/>
                <w:lang w:bidi="ar"/>
              </w:rPr>
              <w:t>-</w:t>
            </w:r>
            <w:r>
              <w:rPr>
                <w:rFonts w:ascii="Times New Roman" w:hAnsi="Times New Roman"/>
                <w:color w:val="000000"/>
                <w:kern w:val="0"/>
                <w:sz w:val="24"/>
                <w:lang w:bidi="ar"/>
              </w:rPr>
              <w:t>宁波银行</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9AF74"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50</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18001"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上海君和立成投资</w:t>
            </w:r>
            <w:r>
              <w:rPr>
                <w:rFonts w:ascii="Times New Roman" w:hAnsi="Times New Roman"/>
                <w:color w:val="000000"/>
                <w:kern w:val="0"/>
                <w:sz w:val="24"/>
                <w:lang w:bidi="ar"/>
              </w:rPr>
              <w:t>-</w:t>
            </w:r>
            <w:r>
              <w:rPr>
                <w:rFonts w:ascii="Times New Roman" w:hAnsi="Times New Roman"/>
                <w:color w:val="000000"/>
                <w:kern w:val="0"/>
                <w:sz w:val="24"/>
                <w:lang w:bidi="ar"/>
              </w:rPr>
              <w:t>上海申创股权投资</w:t>
            </w:r>
          </w:p>
        </w:tc>
      </w:tr>
      <w:tr w:rsidR="001B7ED5" w14:paraId="31141F3E"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FAA4C"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16</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A9397"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永安国富资产管理有限公司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22A90"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51</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CF45E"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上海玖鹏资产管理中心（有限合伙）</w:t>
            </w:r>
          </w:p>
        </w:tc>
      </w:tr>
      <w:tr w:rsidR="001B7ED5" w14:paraId="7CEADF63"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703E5"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17</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B15DF"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银河证券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E0D8"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52</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D2E31"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上海海岸号角私募基金管理有限公司</w:t>
            </w:r>
          </w:p>
        </w:tc>
      </w:tr>
      <w:tr w:rsidR="001B7ED5" w14:paraId="61CEA3F0"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95D9E"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18</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94A84"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易米基金</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CD940"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53</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8D355"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上海东方证券资产管理有限公司</w:t>
            </w:r>
          </w:p>
        </w:tc>
      </w:tr>
      <w:tr w:rsidR="001B7ED5" w14:paraId="1B59F18F"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AACAD"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19</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C0FF5"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易方达基金管理有限公司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ACE77"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54</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F34B8"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青</w:t>
            </w:r>
            <w:proofErr w:type="gramStart"/>
            <w:r>
              <w:rPr>
                <w:rFonts w:ascii="Times New Roman" w:hAnsi="Times New Roman"/>
                <w:color w:val="000000"/>
                <w:kern w:val="0"/>
                <w:sz w:val="24"/>
                <w:lang w:bidi="ar"/>
              </w:rPr>
              <w:t>榕</w:t>
            </w:r>
            <w:proofErr w:type="gramEnd"/>
            <w:r>
              <w:rPr>
                <w:rFonts w:ascii="Times New Roman" w:hAnsi="Times New Roman"/>
                <w:color w:val="000000"/>
                <w:kern w:val="0"/>
                <w:sz w:val="24"/>
                <w:lang w:bidi="ar"/>
              </w:rPr>
              <w:t>资产管理有限公司</w:t>
            </w:r>
          </w:p>
        </w:tc>
      </w:tr>
      <w:tr w:rsidR="001B7ED5" w14:paraId="370161B1"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3A9B2"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20</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EB85A"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野村证券医药</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71458"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55</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9A3AA"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前海</w:t>
            </w:r>
            <w:proofErr w:type="gramStart"/>
            <w:r>
              <w:rPr>
                <w:rFonts w:ascii="Times New Roman" w:hAnsi="Times New Roman"/>
                <w:color w:val="000000"/>
                <w:kern w:val="0"/>
                <w:sz w:val="24"/>
                <w:lang w:bidi="ar"/>
              </w:rPr>
              <w:t>睿</w:t>
            </w:r>
            <w:proofErr w:type="gramEnd"/>
            <w:r>
              <w:rPr>
                <w:rFonts w:ascii="Times New Roman" w:hAnsi="Times New Roman"/>
                <w:color w:val="000000"/>
                <w:kern w:val="0"/>
                <w:sz w:val="24"/>
                <w:lang w:bidi="ar"/>
              </w:rPr>
              <w:t>信</w:t>
            </w:r>
          </w:p>
        </w:tc>
      </w:tr>
      <w:tr w:rsidR="001B7ED5" w14:paraId="52041E19"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66896"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21</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924A1"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阳光资产管理股份有限公司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FE8F7"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56</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9B23B"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平安资产管理有限责任公司</w:t>
            </w:r>
          </w:p>
        </w:tc>
      </w:tr>
      <w:tr w:rsidR="001B7ED5" w14:paraId="43832D9B"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D0F3"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22</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B0568" w14:textId="77777777" w:rsidR="001B7ED5" w:rsidRDefault="00000000">
            <w:pPr>
              <w:widowControl/>
              <w:jc w:val="left"/>
              <w:textAlignment w:val="center"/>
              <w:rPr>
                <w:rFonts w:ascii="Times New Roman" w:hAnsi="Times New Roman"/>
                <w:color w:val="000000"/>
                <w:kern w:val="0"/>
                <w:sz w:val="24"/>
                <w:lang w:bidi="ar"/>
              </w:rPr>
            </w:pPr>
            <w:proofErr w:type="gramStart"/>
            <w:r>
              <w:rPr>
                <w:rFonts w:ascii="Times New Roman" w:hAnsi="Times New Roman"/>
                <w:color w:val="000000"/>
                <w:kern w:val="0"/>
                <w:sz w:val="24"/>
                <w:lang w:bidi="ar"/>
              </w:rPr>
              <w:t>循远资产</w:t>
            </w:r>
            <w:proofErr w:type="gramEnd"/>
            <w:r>
              <w:rPr>
                <w:rFonts w:ascii="Times New Roman" w:hAnsi="Times New Roman"/>
                <w:color w:val="000000"/>
                <w:kern w:val="0"/>
                <w:sz w:val="24"/>
                <w:lang w:bidi="ar"/>
              </w:rPr>
              <w:t>管理（上海）有限公司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90B4"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57</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467C5"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平安证券</w:t>
            </w:r>
          </w:p>
        </w:tc>
      </w:tr>
      <w:tr w:rsidR="001B7ED5" w14:paraId="64C6E713"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E9B55"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23</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6E473"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兴</w:t>
            </w:r>
            <w:proofErr w:type="gramStart"/>
            <w:r>
              <w:rPr>
                <w:rFonts w:ascii="Times New Roman" w:hAnsi="Times New Roman"/>
                <w:color w:val="000000"/>
                <w:kern w:val="0"/>
                <w:sz w:val="24"/>
                <w:lang w:bidi="ar"/>
              </w:rPr>
              <w:t>全基金</w:t>
            </w:r>
            <w:proofErr w:type="gramEnd"/>
            <w:r>
              <w:rPr>
                <w:rFonts w:ascii="Times New Roman" w:hAnsi="Times New Roman"/>
                <w:color w:val="000000"/>
                <w:kern w:val="0"/>
                <w:sz w:val="24"/>
                <w:lang w:bidi="ar"/>
              </w:rPr>
              <w:t>管理有限公司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A92F9"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58</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3E052"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鹏华基金管理有限公司</w:t>
            </w:r>
          </w:p>
        </w:tc>
      </w:tr>
      <w:tr w:rsidR="001B7ED5" w14:paraId="26773F92"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916D9"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24</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85B85"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信</w:t>
            </w:r>
            <w:proofErr w:type="gramStart"/>
            <w:r>
              <w:rPr>
                <w:rFonts w:ascii="Times New Roman" w:hAnsi="Times New Roman"/>
                <w:color w:val="000000"/>
                <w:kern w:val="0"/>
                <w:sz w:val="24"/>
                <w:lang w:bidi="ar"/>
              </w:rPr>
              <w:t>达证券</w:t>
            </w:r>
            <w:proofErr w:type="gramEnd"/>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8BE7E"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59</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322F7"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宁波三</w:t>
            </w:r>
            <w:proofErr w:type="gramStart"/>
            <w:r>
              <w:rPr>
                <w:rFonts w:ascii="Times New Roman" w:hAnsi="Times New Roman"/>
                <w:color w:val="000000"/>
                <w:kern w:val="0"/>
                <w:sz w:val="24"/>
                <w:lang w:bidi="ar"/>
              </w:rPr>
              <w:t>登投资</w:t>
            </w:r>
            <w:proofErr w:type="gramEnd"/>
            <w:r>
              <w:rPr>
                <w:rFonts w:ascii="Times New Roman" w:hAnsi="Times New Roman"/>
                <w:color w:val="000000"/>
                <w:kern w:val="0"/>
                <w:sz w:val="24"/>
                <w:lang w:bidi="ar"/>
              </w:rPr>
              <w:t>管理合伙企业</w:t>
            </w:r>
          </w:p>
        </w:tc>
      </w:tr>
      <w:tr w:rsidR="001B7ED5" w14:paraId="0449698F"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4AF11"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25</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F71E7" w14:textId="77777777" w:rsidR="001B7ED5" w:rsidRDefault="00000000">
            <w:pPr>
              <w:widowControl/>
              <w:jc w:val="left"/>
              <w:textAlignment w:val="center"/>
              <w:rPr>
                <w:rFonts w:ascii="Times New Roman" w:hAnsi="Times New Roman"/>
                <w:color w:val="000000"/>
                <w:kern w:val="0"/>
                <w:sz w:val="24"/>
                <w:lang w:bidi="ar"/>
              </w:rPr>
            </w:pPr>
            <w:proofErr w:type="gramStart"/>
            <w:r>
              <w:rPr>
                <w:rFonts w:ascii="Times New Roman" w:hAnsi="Times New Roman"/>
                <w:color w:val="000000"/>
                <w:kern w:val="0"/>
                <w:sz w:val="24"/>
                <w:lang w:bidi="ar"/>
              </w:rPr>
              <w:t>信达澳亚基</w:t>
            </w:r>
            <w:proofErr w:type="gramEnd"/>
            <w:r>
              <w:rPr>
                <w:rFonts w:ascii="Times New Roman" w:hAnsi="Times New Roman"/>
                <w:color w:val="000000"/>
                <w:kern w:val="0"/>
                <w:sz w:val="24"/>
                <w:lang w:bidi="ar"/>
              </w:rPr>
              <w:t>金管理公司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92507"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60</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F149B"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摩根士丹利华</w:t>
            </w:r>
            <w:proofErr w:type="gramStart"/>
            <w:r>
              <w:rPr>
                <w:rFonts w:ascii="Times New Roman" w:hAnsi="Times New Roman"/>
                <w:color w:val="000000"/>
                <w:kern w:val="0"/>
                <w:sz w:val="24"/>
                <w:lang w:bidi="ar"/>
              </w:rPr>
              <w:t>鑫</w:t>
            </w:r>
            <w:proofErr w:type="gramEnd"/>
            <w:r>
              <w:rPr>
                <w:rFonts w:ascii="Times New Roman" w:hAnsi="Times New Roman"/>
                <w:color w:val="000000"/>
                <w:kern w:val="0"/>
                <w:sz w:val="24"/>
                <w:lang w:bidi="ar"/>
              </w:rPr>
              <w:t>基金管理有限公司</w:t>
            </w:r>
          </w:p>
        </w:tc>
      </w:tr>
      <w:tr w:rsidR="001B7ED5" w14:paraId="7129373C"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76889"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26</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9F4B5"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湘财证券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21F6C"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61</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18712"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民生加</w:t>
            </w:r>
            <w:proofErr w:type="gramStart"/>
            <w:r>
              <w:rPr>
                <w:rFonts w:ascii="Times New Roman" w:hAnsi="Times New Roman"/>
                <w:color w:val="000000"/>
                <w:kern w:val="0"/>
                <w:sz w:val="24"/>
                <w:lang w:bidi="ar"/>
              </w:rPr>
              <w:t>银基金</w:t>
            </w:r>
            <w:proofErr w:type="gramEnd"/>
            <w:r>
              <w:rPr>
                <w:rFonts w:ascii="Times New Roman" w:hAnsi="Times New Roman"/>
                <w:color w:val="000000"/>
                <w:kern w:val="0"/>
                <w:sz w:val="24"/>
                <w:lang w:bidi="ar"/>
              </w:rPr>
              <w:t>管理有限公司</w:t>
            </w:r>
          </w:p>
        </w:tc>
      </w:tr>
      <w:tr w:rsidR="001B7ED5" w14:paraId="35DA59E8"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10DEA"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27</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1EB39"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西南证券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E9E8B"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62</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8264D"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莽荒资产</w:t>
            </w:r>
          </w:p>
        </w:tc>
      </w:tr>
      <w:tr w:rsidR="001B7ED5" w14:paraId="58F5F2E7"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153F3"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28</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CB5C9"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西安瀑布资产管理有限公司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1289C"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63</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69B53"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礼来亚洲</w:t>
            </w:r>
          </w:p>
        </w:tc>
      </w:tr>
      <w:tr w:rsidR="001B7ED5" w14:paraId="5C967D9B"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5A372"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29</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52D65"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无锡汇</w:t>
            </w:r>
            <w:proofErr w:type="gramStart"/>
            <w:r>
              <w:rPr>
                <w:rFonts w:ascii="Times New Roman" w:hAnsi="Times New Roman"/>
                <w:color w:val="000000"/>
                <w:kern w:val="0"/>
                <w:sz w:val="24"/>
                <w:lang w:bidi="ar"/>
              </w:rPr>
              <w:t>蠡</w:t>
            </w:r>
            <w:proofErr w:type="gramEnd"/>
            <w:r>
              <w:rPr>
                <w:rFonts w:ascii="Times New Roman" w:hAnsi="Times New Roman"/>
                <w:color w:val="000000"/>
                <w:kern w:val="0"/>
                <w:sz w:val="24"/>
                <w:lang w:bidi="ar"/>
              </w:rPr>
              <w:t>投资管理中心（有限合伙）</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788A2"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64</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7383F"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开源证券</w:t>
            </w:r>
          </w:p>
        </w:tc>
      </w:tr>
      <w:tr w:rsidR="001B7ED5" w14:paraId="73B18EA2"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C389A"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30</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7269D"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天</w:t>
            </w:r>
            <w:proofErr w:type="gramStart"/>
            <w:r>
              <w:rPr>
                <w:rFonts w:ascii="Times New Roman" w:hAnsi="Times New Roman"/>
                <w:color w:val="000000"/>
                <w:kern w:val="0"/>
                <w:sz w:val="24"/>
                <w:lang w:bidi="ar"/>
              </w:rPr>
              <w:t>治基金</w:t>
            </w:r>
            <w:proofErr w:type="gramEnd"/>
            <w:r>
              <w:rPr>
                <w:rFonts w:ascii="Times New Roman" w:hAnsi="Times New Roman"/>
                <w:color w:val="000000"/>
                <w:kern w:val="0"/>
                <w:sz w:val="24"/>
                <w:lang w:bidi="ar"/>
              </w:rPr>
              <w:t>管理有限公司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E6CC"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65</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07CE9"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精砚私募基金管理（广东）有限公司</w:t>
            </w:r>
          </w:p>
        </w:tc>
      </w:tr>
      <w:tr w:rsidR="001B7ED5" w14:paraId="775008F9"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81136"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31</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3F61C"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天和思</w:t>
            </w:r>
            <w:proofErr w:type="gramStart"/>
            <w:r>
              <w:rPr>
                <w:rFonts w:ascii="Times New Roman" w:hAnsi="Times New Roman"/>
                <w:color w:val="000000"/>
                <w:kern w:val="0"/>
                <w:sz w:val="24"/>
                <w:lang w:bidi="ar"/>
              </w:rPr>
              <w:t>创投资</w:t>
            </w:r>
            <w:proofErr w:type="gramEnd"/>
            <w:r>
              <w:rPr>
                <w:rFonts w:ascii="Times New Roman" w:hAnsi="Times New Roman"/>
                <w:color w:val="000000"/>
                <w:kern w:val="0"/>
                <w:sz w:val="24"/>
                <w:lang w:bidi="ar"/>
              </w:rPr>
              <w:t>管理有限公司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71734"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66</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BF5DC"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江苏瑞华投资发展有限公司</w:t>
            </w:r>
          </w:p>
        </w:tc>
      </w:tr>
      <w:tr w:rsidR="001B7ED5" w14:paraId="3382C7B4"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A3571"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32</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192F4"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天风证券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D6790"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67</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9A79D"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建信基金管理有限责任公司</w:t>
            </w:r>
          </w:p>
        </w:tc>
      </w:tr>
      <w:tr w:rsidR="001B7ED5" w14:paraId="6C5E0F45"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0FD3D"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33</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F7429"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泰达宏利基金管理有限公司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05330"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68</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463F9"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嘉</w:t>
            </w:r>
            <w:proofErr w:type="gramStart"/>
            <w:r>
              <w:rPr>
                <w:rFonts w:ascii="Times New Roman" w:hAnsi="Times New Roman"/>
                <w:color w:val="000000"/>
                <w:kern w:val="0"/>
                <w:sz w:val="24"/>
                <w:lang w:bidi="ar"/>
              </w:rPr>
              <w:t>实基金</w:t>
            </w:r>
            <w:proofErr w:type="gramEnd"/>
            <w:r>
              <w:rPr>
                <w:rFonts w:ascii="Times New Roman" w:hAnsi="Times New Roman"/>
                <w:color w:val="000000"/>
                <w:kern w:val="0"/>
                <w:sz w:val="24"/>
                <w:lang w:bidi="ar"/>
              </w:rPr>
              <w:t>管理有限公司</w:t>
            </w:r>
          </w:p>
        </w:tc>
      </w:tr>
      <w:tr w:rsidR="001B7ED5" w14:paraId="09EC9F34"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79722"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34</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D5C44" w14:textId="77777777" w:rsidR="001B7ED5" w:rsidRDefault="00000000">
            <w:pPr>
              <w:widowControl/>
              <w:jc w:val="left"/>
              <w:textAlignment w:val="center"/>
              <w:rPr>
                <w:rFonts w:ascii="Times New Roman" w:hAnsi="Times New Roman"/>
                <w:color w:val="000000"/>
                <w:kern w:val="0"/>
                <w:sz w:val="24"/>
                <w:lang w:bidi="ar"/>
              </w:rPr>
            </w:pPr>
            <w:proofErr w:type="gramStart"/>
            <w:r>
              <w:rPr>
                <w:rFonts w:ascii="Times New Roman" w:hAnsi="Times New Roman"/>
                <w:color w:val="000000"/>
                <w:kern w:val="0"/>
                <w:sz w:val="24"/>
                <w:lang w:bidi="ar"/>
              </w:rPr>
              <w:t>太朴生</w:t>
            </w:r>
            <w:proofErr w:type="gramEnd"/>
            <w:r>
              <w:rPr>
                <w:rFonts w:ascii="Times New Roman" w:hAnsi="Times New Roman"/>
                <w:color w:val="000000"/>
                <w:kern w:val="0"/>
                <w:sz w:val="24"/>
                <w:lang w:bidi="ar"/>
              </w:rPr>
              <w:t>科私募基金管理（珠海）有限公司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953FF"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69</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E0E66"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济南</w:t>
            </w:r>
            <w:proofErr w:type="gramStart"/>
            <w:r>
              <w:rPr>
                <w:rFonts w:ascii="Times New Roman" w:hAnsi="Times New Roman"/>
                <w:color w:val="000000"/>
                <w:kern w:val="0"/>
                <w:sz w:val="24"/>
                <w:lang w:bidi="ar"/>
              </w:rPr>
              <w:t>泾</w:t>
            </w:r>
            <w:proofErr w:type="gramEnd"/>
            <w:r>
              <w:rPr>
                <w:rFonts w:ascii="Times New Roman" w:hAnsi="Times New Roman"/>
                <w:color w:val="000000"/>
                <w:kern w:val="0"/>
                <w:sz w:val="24"/>
                <w:lang w:bidi="ar"/>
              </w:rPr>
              <w:t>谷投资管理合伙企业（有限合伙）</w:t>
            </w:r>
          </w:p>
        </w:tc>
      </w:tr>
      <w:tr w:rsidR="001B7ED5" w14:paraId="529EB70F"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3C901"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35</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76546"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太平洋证券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2A428"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70</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5DA63"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华</w:t>
            </w:r>
            <w:proofErr w:type="gramStart"/>
            <w:r>
              <w:rPr>
                <w:rFonts w:ascii="Times New Roman" w:hAnsi="Times New Roman"/>
                <w:color w:val="000000"/>
                <w:kern w:val="0"/>
                <w:sz w:val="24"/>
                <w:lang w:bidi="ar"/>
              </w:rPr>
              <w:t>源证券</w:t>
            </w:r>
            <w:proofErr w:type="gramEnd"/>
          </w:p>
        </w:tc>
      </w:tr>
      <w:tr w:rsidR="001B7ED5" w14:paraId="67B37A2E"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06C9A"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lastRenderedPageBreak/>
              <w:t>71</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9B496"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华鑫证券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1C760"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106</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3C2EA"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东方财富证券资产管理</w:t>
            </w:r>
          </w:p>
        </w:tc>
      </w:tr>
      <w:tr w:rsidR="001B7ED5" w14:paraId="329968F0"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55B08"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72</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97948"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华泰资产管理有限公司（保险）</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B39E6"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107</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EFB5D"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财通证券</w:t>
            </w:r>
          </w:p>
        </w:tc>
      </w:tr>
      <w:tr w:rsidR="001B7ED5" w14:paraId="6A19A4EB"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1F6D6"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73</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25E7A"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华泰证券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8CEE1"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108</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25591"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博</w:t>
            </w:r>
            <w:proofErr w:type="gramStart"/>
            <w:r>
              <w:rPr>
                <w:rFonts w:ascii="Times New Roman" w:hAnsi="Times New Roman"/>
                <w:color w:val="000000"/>
                <w:kern w:val="0"/>
                <w:sz w:val="24"/>
                <w:lang w:bidi="ar"/>
              </w:rPr>
              <w:t>远基金</w:t>
            </w:r>
            <w:proofErr w:type="gramEnd"/>
            <w:r>
              <w:rPr>
                <w:rFonts w:ascii="Times New Roman" w:hAnsi="Times New Roman"/>
                <w:color w:val="000000"/>
                <w:kern w:val="0"/>
                <w:sz w:val="24"/>
                <w:lang w:bidi="ar"/>
              </w:rPr>
              <w:t>管理有限公司</w:t>
            </w:r>
          </w:p>
        </w:tc>
      </w:tr>
      <w:tr w:rsidR="001B7ED5" w14:paraId="0045EBD3"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11957"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74</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C644E"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华</w:t>
            </w:r>
            <w:proofErr w:type="gramStart"/>
            <w:r>
              <w:rPr>
                <w:rFonts w:ascii="Times New Roman" w:hAnsi="Times New Roman"/>
                <w:color w:val="000000"/>
                <w:kern w:val="0"/>
                <w:sz w:val="24"/>
                <w:lang w:bidi="ar"/>
              </w:rPr>
              <w:t>福证券</w:t>
            </w:r>
            <w:proofErr w:type="gramEnd"/>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BA022"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109</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5605C"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博道基金</w:t>
            </w:r>
          </w:p>
        </w:tc>
      </w:tr>
      <w:tr w:rsidR="001B7ED5" w14:paraId="7C738C11"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8EDBD"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75</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2F6C9"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华创证券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66882"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110</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8AD19"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北京致顺投资管理有限公司</w:t>
            </w:r>
          </w:p>
        </w:tc>
      </w:tr>
      <w:tr w:rsidR="001B7ED5" w14:paraId="01A553F2"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6CE13"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76</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C7E6"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华宝信托投资有限责任公司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7C173"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111</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37A76"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北京朗辉信泽投资管理有限公司</w:t>
            </w:r>
          </w:p>
        </w:tc>
      </w:tr>
      <w:tr w:rsidR="001B7ED5" w14:paraId="36F676EC"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61C44"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77</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0CF56"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华</w:t>
            </w:r>
            <w:proofErr w:type="gramStart"/>
            <w:r>
              <w:rPr>
                <w:rFonts w:ascii="Times New Roman" w:hAnsi="Times New Roman"/>
                <w:color w:val="000000"/>
                <w:kern w:val="0"/>
                <w:sz w:val="24"/>
                <w:lang w:bidi="ar"/>
              </w:rPr>
              <w:t>宝基金</w:t>
            </w:r>
            <w:proofErr w:type="gramEnd"/>
            <w:r>
              <w:rPr>
                <w:rFonts w:ascii="Times New Roman" w:hAnsi="Times New Roman"/>
                <w:color w:val="000000"/>
                <w:kern w:val="0"/>
                <w:sz w:val="24"/>
                <w:lang w:bidi="ar"/>
              </w:rPr>
              <w:t>管理有限公司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2ADA6"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112</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08A5B"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北京宏道投资管理有限公司</w:t>
            </w:r>
          </w:p>
        </w:tc>
      </w:tr>
      <w:tr w:rsidR="001B7ED5" w14:paraId="4A9CA886"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90BA2"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78</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FADA9"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华安证券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E93C"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113</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33108"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安信证券</w:t>
            </w:r>
          </w:p>
        </w:tc>
      </w:tr>
      <w:tr w:rsidR="001B7ED5" w14:paraId="39B76EE4"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C07FB"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79</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A3EFA" w14:textId="77777777" w:rsidR="001B7ED5" w:rsidRDefault="00000000">
            <w:pPr>
              <w:widowControl/>
              <w:jc w:val="left"/>
              <w:textAlignment w:val="center"/>
              <w:rPr>
                <w:rFonts w:ascii="Times New Roman" w:hAnsi="Times New Roman"/>
                <w:color w:val="000000"/>
                <w:kern w:val="0"/>
                <w:sz w:val="24"/>
                <w:lang w:bidi="ar"/>
              </w:rPr>
            </w:pPr>
            <w:proofErr w:type="gramStart"/>
            <w:r>
              <w:rPr>
                <w:rFonts w:ascii="Times New Roman" w:hAnsi="Times New Roman"/>
                <w:color w:val="000000"/>
                <w:kern w:val="0"/>
                <w:sz w:val="24"/>
                <w:lang w:bidi="ar"/>
              </w:rPr>
              <w:t>恒盈资本</w:t>
            </w:r>
            <w:proofErr w:type="gramEnd"/>
            <w:r>
              <w:rPr>
                <w:rFonts w:ascii="Times New Roman" w:hAnsi="Times New Roman"/>
                <w:color w:val="000000"/>
                <w:kern w:val="0"/>
                <w:sz w:val="24"/>
                <w:lang w:bidi="ar"/>
              </w:rPr>
              <w:t>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A875A"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114</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973D3"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阿杏私募</w:t>
            </w:r>
          </w:p>
        </w:tc>
      </w:tr>
      <w:tr w:rsidR="001B7ED5" w14:paraId="061C1A05"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4B88F"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80</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8F6F7"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恒泰证券自营部</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57FF0"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115</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E410D"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阿里健康科技（中国）有限公司</w:t>
            </w:r>
          </w:p>
        </w:tc>
      </w:tr>
      <w:tr w:rsidR="001B7ED5" w14:paraId="01DC6F54"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658ED"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81</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D7DD2" w14:textId="77777777" w:rsidR="001B7ED5" w:rsidRDefault="00000000">
            <w:pPr>
              <w:widowControl/>
              <w:jc w:val="left"/>
              <w:textAlignment w:val="center"/>
              <w:rPr>
                <w:rFonts w:ascii="Times New Roman" w:hAnsi="Times New Roman"/>
                <w:color w:val="000000"/>
                <w:kern w:val="0"/>
                <w:sz w:val="24"/>
                <w:lang w:bidi="ar"/>
              </w:rPr>
            </w:pPr>
            <w:proofErr w:type="gramStart"/>
            <w:r>
              <w:rPr>
                <w:rFonts w:ascii="Times New Roman" w:hAnsi="Times New Roman"/>
                <w:color w:val="000000"/>
                <w:kern w:val="0"/>
                <w:sz w:val="24"/>
                <w:lang w:bidi="ar"/>
              </w:rPr>
              <w:t>海赢基金</w:t>
            </w:r>
            <w:proofErr w:type="gramEnd"/>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9E089"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116</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4E618"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ZY Investment</w:t>
            </w:r>
          </w:p>
        </w:tc>
      </w:tr>
      <w:tr w:rsidR="001B7ED5" w14:paraId="70513D07"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02B4E"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82</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F4170"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The Trustees of Columbia University in the City of New York</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8A8B2"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117</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6A13F"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YONG RONG (HK) ASSET MANAGEMENT LTD.</w:t>
            </w:r>
          </w:p>
        </w:tc>
      </w:tr>
      <w:tr w:rsidR="001B7ED5" w14:paraId="64A4643E"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BDB43"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83</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FB3F0"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海富通基金管理有限公司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D1CEE"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118</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B92B4"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海通证券资产管理有限公司</w:t>
            </w:r>
          </w:p>
        </w:tc>
      </w:tr>
      <w:tr w:rsidR="001B7ED5" w14:paraId="60212363"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7E87C"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84</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0D921" w14:textId="10C06ABF"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海南果实私募基金</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45C6F"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119</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7D3D0"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Tairen</w:t>
            </w:r>
          </w:p>
        </w:tc>
      </w:tr>
      <w:tr w:rsidR="001B7ED5" w14:paraId="5478C08A"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CD99E"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85</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456DD" w14:textId="01417901" w:rsidR="001B7ED5" w:rsidRDefault="009E6B32">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招商证券资产管理（香港）有限公司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05347"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120</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AC80A"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TAIKANG ASSET MANAGEMENT (HONG KONG) COMPANY LIMITED</w:t>
            </w:r>
          </w:p>
        </w:tc>
      </w:tr>
      <w:tr w:rsidR="001B7ED5" w14:paraId="19293200"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C2CFB"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86</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C99F2"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国信证券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7696C"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121</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5F43"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SMC - P notes</w:t>
            </w:r>
          </w:p>
        </w:tc>
      </w:tr>
      <w:tr w:rsidR="001B7ED5" w14:paraId="3AF214A7"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3D45B"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87</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6C6CB"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国投信托</w:t>
            </w:r>
            <w:r>
              <w:rPr>
                <w:rFonts w:ascii="Times New Roman" w:hAnsi="Times New Roman"/>
                <w:color w:val="000000"/>
                <w:kern w:val="0"/>
                <w:sz w:val="24"/>
                <w:lang w:bidi="ar"/>
              </w:rPr>
              <w:t>-</w:t>
            </w:r>
            <w:r>
              <w:rPr>
                <w:rFonts w:ascii="Times New Roman" w:hAnsi="Times New Roman"/>
                <w:color w:val="000000"/>
                <w:kern w:val="0"/>
                <w:sz w:val="24"/>
                <w:lang w:bidi="ar"/>
              </w:rPr>
              <w:t>景泰复利</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4F681"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122</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39FDB"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Sage Partners Limited</w:t>
            </w:r>
          </w:p>
        </w:tc>
      </w:tr>
      <w:tr w:rsidR="001B7ED5" w14:paraId="2E763E6D"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02B5D"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88</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26FC1"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国泰君安</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99C1F"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123</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3FE59"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POINT72 ASSOCIATES II LLC</w:t>
            </w:r>
          </w:p>
        </w:tc>
      </w:tr>
      <w:tr w:rsidR="001B7ED5" w14:paraId="54BE9B7F"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47682"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89</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C9EC9"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国盛证券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4E86"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124</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B358"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Pleiad Investment Advisors Limited</w:t>
            </w:r>
          </w:p>
        </w:tc>
      </w:tr>
      <w:tr w:rsidR="001B7ED5" w14:paraId="5774CB25"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25F8D"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90</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11B9B"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国联证券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BD188"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125</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8DDA1"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Platina Capital</w:t>
            </w:r>
          </w:p>
        </w:tc>
      </w:tr>
      <w:tr w:rsidR="001B7ED5" w14:paraId="16974041"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A5261"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91</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9F232"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国金证券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39ED3"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126</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69CB6" w14:textId="77777777" w:rsidR="001B7ED5" w:rsidRDefault="00000000">
            <w:pPr>
              <w:widowControl/>
              <w:jc w:val="left"/>
              <w:textAlignment w:val="center"/>
              <w:rPr>
                <w:rFonts w:ascii="Times New Roman" w:hAnsi="Times New Roman"/>
                <w:color w:val="000000"/>
                <w:kern w:val="0"/>
                <w:sz w:val="24"/>
                <w:lang w:bidi="ar"/>
              </w:rPr>
            </w:pPr>
            <w:proofErr w:type="spellStart"/>
            <w:r>
              <w:rPr>
                <w:rFonts w:ascii="Times New Roman" w:hAnsi="Times New Roman"/>
                <w:color w:val="000000"/>
                <w:kern w:val="0"/>
                <w:sz w:val="24"/>
                <w:lang w:bidi="ar"/>
              </w:rPr>
              <w:t>OrbiMed</w:t>
            </w:r>
            <w:proofErr w:type="spellEnd"/>
          </w:p>
        </w:tc>
      </w:tr>
      <w:tr w:rsidR="001B7ED5" w14:paraId="3797FB0A"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F6A86"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92</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47BE8"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KOREA INVESTMENT MANAGEMENT CO., LTD</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48DB8"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127</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CD1C5"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Manulife Asset Management (Hong Kong) Ltd</w:t>
            </w:r>
          </w:p>
        </w:tc>
      </w:tr>
      <w:tr w:rsidR="001B7ED5" w14:paraId="47520B4D"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A1915"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93</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05A19"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广发基金管理有限公司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E183D"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128</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40651"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广州金新私募投资基金</w:t>
            </w:r>
          </w:p>
        </w:tc>
      </w:tr>
      <w:tr w:rsidR="001B7ED5" w14:paraId="5D397D9F"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7E16E"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94</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F1BFE" w14:textId="77777777" w:rsidR="001B7ED5" w:rsidRDefault="00000000">
            <w:pPr>
              <w:widowControl/>
              <w:jc w:val="left"/>
              <w:textAlignment w:val="center"/>
              <w:rPr>
                <w:rFonts w:ascii="Times New Roman" w:hAnsi="Times New Roman"/>
                <w:color w:val="000000"/>
                <w:kern w:val="0"/>
                <w:sz w:val="24"/>
                <w:lang w:bidi="ar"/>
              </w:rPr>
            </w:pPr>
            <w:proofErr w:type="gramStart"/>
            <w:r>
              <w:rPr>
                <w:rFonts w:ascii="Times New Roman" w:hAnsi="Times New Roman"/>
                <w:color w:val="000000"/>
                <w:kern w:val="0"/>
                <w:sz w:val="24"/>
                <w:lang w:bidi="ar"/>
              </w:rPr>
              <w:t>沣杨资产</w:t>
            </w:r>
            <w:proofErr w:type="gramEnd"/>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FE9F1"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129</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9E6E"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HSBC</w:t>
            </w:r>
          </w:p>
        </w:tc>
      </w:tr>
      <w:tr w:rsidR="001B7ED5" w14:paraId="32B17795"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01225"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95</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4CD70"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Yong Rong (</w:t>
            </w:r>
            <w:proofErr w:type="spellStart"/>
            <w:r>
              <w:rPr>
                <w:rFonts w:ascii="Times New Roman" w:hAnsi="Times New Roman"/>
                <w:color w:val="000000"/>
                <w:kern w:val="0"/>
                <w:sz w:val="24"/>
                <w:lang w:bidi="ar"/>
              </w:rPr>
              <w:t>Hk</w:t>
            </w:r>
            <w:proofErr w:type="spellEnd"/>
            <w:r>
              <w:rPr>
                <w:rFonts w:ascii="Times New Roman" w:hAnsi="Times New Roman"/>
                <w:color w:val="000000"/>
                <w:kern w:val="0"/>
                <w:sz w:val="24"/>
                <w:lang w:bidi="ar"/>
              </w:rPr>
              <w:t>)Asset Management Limited</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71F4A"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130</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6634D"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CHINA SHANDONG HI-SPEED CAPITAL LIMITED</w:t>
            </w:r>
          </w:p>
        </w:tc>
      </w:tr>
      <w:tr w:rsidR="001B7ED5" w14:paraId="4F848855"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810E6"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96</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B1257" w14:textId="77777777" w:rsidR="001B7ED5" w:rsidRDefault="00000000">
            <w:pPr>
              <w:widowControl/>
              <w:jc w:val="left"/>
              <w:textAlignment w:val="center"/>
              <w:rPr>
                <w:rFonts w:ascii="Times New Roman" w:hAnsi="Times New Roman"/>
                <w:color w:val="000000"/>
                <w:kern w:val="0"/>
                <w:sz w:val="24"/>
                <w:lang w:bidi="ar"/>
              </w:rPr>
            </w:pPr>
            <w:proofErr w:type="gramStart"/>
            <w:r>
              <w:rPr>
                <w:rFonts w:ascii="Times New Roman" w:hAnsi="Times New Roman"/>
                <w:color w:val="000000"/>
                <w:kern w:val="0"/>
                <w:sz w:val="24"/>
                <w:lang w:bidi="ar"/>
              </w:rPr>
              <w:t>敦</w:t>
            </w:r>
            <w:proofErr w:type="gramEnd"/>
            <w:r>
              <w:rPr>
                <w:rFonts w:ascii="Times New Roman" w:hAnsi="Times New Roman"/>
                <w:color w:val="000000"/>
                <w:kern w:val="0"/>
                <w:sz w:val="24"/>
                <w:lang w:bidi="ar"/>
              </w:rPr>
              <w:t>和资产管理有限公司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71DE3"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131</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077E0"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Boyu capital</w:t>
            </w:r>
          </w:p>
        </w:tc>
      </w:tr>
      <w:tr w:rsidR="001B7ED5" w14:paraId="2FE1F12E"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C5F3A"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97</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9B9E1"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东吴证券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1EAF9"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132</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1FDF8"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Balyasny</w:t>
            </w:r>
          </w:p>
        </w:tc>
      </w:tr>
      <w:tr w:rsidR="001B7ED5" w14:paraId="17F33313"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351BE"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98</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4B68D"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东方证券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CF324"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133</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DFBD8"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AIHC</w:t>
            </w:r>
          </w:p>
        </w:tc>
      </w:tr>
      <w:tr w:rsidR="001B7ED5" w14:paraId="6BCCFC39"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2259B"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99</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21FFD"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中</w:t>
            </w:r>
            <w:proofErr w:type="gramStart"/>
            <w:r>
              <w:rPr>
                <w:rFonts w:ascii="Times New Roman" w:hAnsi="Times New Roman"/>
                <w:color w:val="000000"/>
                <w:kern w:val="0"/>
                <w:sz w:val="24"/>
                <w:lang w:bidi="ar"/>
              </w:rPr>
              <w:t>金资管</w:t>
            </w:r>
            <w:proofErr w:type="gramEnd"/>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112CA"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134</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2434F"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东方红</w:t>
            </w:r>
          </w:p>
        </w:tc>
      </w:tr>
      <w:tr w:rsidR="001B7ED5" w14:paraId="723AF52F"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E84B"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100</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313C"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中金证券</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D6B5A"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135</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33DF1"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方正证券</w:t>
            </w:r>
          </w:p>
        </w:tc>
      </w:tr>
      <w:tr w:rsidR="001B7ED5" w14:paraId="276D359E"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DB463"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101</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973DD"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兴银理财</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63B4D"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136</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A479C"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Value Partners</w:t>
            </w:r>
          </w:p>
        </w:tc>
      </w:tr>
      <w:tr w:rsidR="001B7ED5" w14:paraId="137BACEA"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0082B"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102</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544D6"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希瓦资产</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D1CB7"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137</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9C173" w14:textId="77777777" w:rsidR="001B7ED5" w:rsidRDefault="00000000">
            <w:pPr>
              <w:widowControl/>
              <w:jc w:val="left"/>
              <w:textAlignment w:val="center"/>
              <w:rPr>
                <w:rFonts w:ascii="Times New Roman" w:hAnsi="Times New Roman"/>
                <w:color w:val="000000"/>
                <w:kern w:val="0"/>
                <w:sz w:val="24"/>
                <w:lang w:bidi="ar"/>
              </w:rPr>
            </w:pPr>
            <w:proofErr w:type="spellStart"/>
            <w:r>
              <w:rPr>
                <w:rFonts w:ascii="Times New Roman" w:hAnsi="Times New Roman"/>
                <w:color w:val="000000"/>
                <w:kern w:val="0"/>
                <w:sz w:val="24"/>
                <w:lang w:bidi="ar"/>
              </w:rPr>
              <w:t>Spathiphy</w:t>
            </w:r>
            <w:proofErr w:type="spellEnd"/>
            <w:r>
              <w:rPr>
                <w:rFonts w:ascii="Times New Roman" w:hAnsi="Times New Roman"/>
                <w:color w:val="000000"/>
                <w:kern w:val="0"/>
                <w:sz w:val="24"/>
                <w:lang w:bidi="ar"/>
              </w:rPr>
              <w:t xml:space="preserve"> Capital Management Limited</w:t>
            </w:r>
          </w:p>
        </w:tc>
      </w:tr>
      <w:tr w:rsidR="001B7ED5" w14:paraId="0A0985FF"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F211E"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103</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3035D"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太平基金</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2FE72"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color w:val="000000"/>
                <w:kern w:val="0"/>
                <w:sz w:val="24"/>
                <w:lang w:bidi="ar"/>
              </w:rPr>
              <w:t>138</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6806A"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拾贝投资</w:t>
            </w:r>
          </w:p>
        </w:tc>
      </w:tr>
      <w:tr w:rsidR="001B7ED5" w14:paraId="03F97A79"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88996"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hint="eastAsia"/>
                <w:color w:val="000000"/>
                <w:kern w:val="0"/>
                <w:sz w:val="24"/>
                <w:lang w:bidi="ar"/>
              </w:rPr>
              <w:t>104</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5A89C"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中</w:t>
            </w:r>
            <w:proofErr w:type="gramStart"/>
            <w:r>
              <w:rPr>
                <w:rFonts w:ascii="Times New Roman" w:hAnsi="Times New Roman"/>
                <w:color w:val="000000"/>
                <w:kern w:val="0"/>
                <w:sz w:val="24"/>
                <w:lang w:bidi="ar"/>
              </w:rPr>
              <w:t>金资管</w:t>
            </w:r>
            <w:proofErr w:type="gramEnd"/>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B3305"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hint="eastAsia"/>
                <w:color w:val="000000"/>
                <w:kern w:val="0"/>
                <w:sz w:val="24"/>
                <w:lang w:bidi="ar"/>
              </w:rPr>
              <w:t>139</w:t>
            </w: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851B6"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color w:val="000000"/>
                <w:kern w:val="0"/>
                <w:sz w:val="24"/>
                <w:lang w:bidi="ar"/>
              </w:rPr>
              <w:t>美林证券</w:t>
            </w:r>
          </w:p>
        </w:tc>
      </w:tr>
      <w:tr w:rsidR="001B7ED5" w14:paraId="1AC6B2DF" w14:textId="77777777">
        <w:trPr>
          <w:trHeight w:val="285"/>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326DB" w14:textId="77777777" w:rsidR="001B7ED5" w:rsidRDefault="00000000">
            <w:pPr>
              <w:widowControl/>
              <w:jc w:val="center"/>
              <w:textAlignment w:val="center"/>
              <w:rPr>
                <w:rFonts w:ascii="Times New Roman" w:hAnsi="Times New Roman"/>
                <w:color w:val="000000"/>
                <w:kern w:val="0"/>
                <w:sz w:val="24"/>
                <w:lang w:bidi="ar"/>
              </w:rPr>
            </w:pPr>
            <w:r>
              <w:rPr>
                <w:rFonts w:ascii="Times New Roman" w:hAnsi="Times New Roman" w:hint="eastAsia"/>
                <w:color w:val="000000"/>
                <w:kern w:val="0"/>
                <w:sz w:val="24"/>
                <w:lang w:bidi="ar"/>
              </w:rPr>
              <w:t>105</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7AD85" w14:textId="77777777" w:rsidR="001B7ED5" w:rsidRDefault="00000000">
            <w:pPr>
              <w:widowControl/>
              <w:jc w:val="left"/>
              <w:textAlignment w:val="center"/>
              <w:rPr>
                <w:rFonts w:ascii="Times New Roman" w:hAnsi="Times New Roman"/>
                <w:color w:val="000000"/>
                <w:kern w:val="0"/>
                <w:sz w:val="24"/>
                <w:lang w:bidi="ar"/>
              </w:rPr>
            </w:pPr>
            <w:r>
              <w:rPr>
                <w:rFonts w:ascii="Times New Roman" w:hAnsi="Times New Roman" w:hint="eastAsia"/>
                <w:color w:val="000000"/>
                <w:kern w:val="0"/>
                <w:sz w:val="24"/>
                <w:lang w:bidi="ar"/>
              </w:rPr>
              <w:t>富国基金</w:t>
            </w:r>
          </w:p>
        </w:tc>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EA97A" w14:textId="77777777" w:rsidR="001B7ED5" w:rsidRDefault="001B7ED5">
            <w:pPr>
              <w:widowControl/>
              <w:jc w:val="center"/>
              <w:textAlignment w:val="center"/>
              <w:rPr>
                <w:rFonts w:ascii="Times New Roman" w:hAnsi="Times New Roman"/>
                <w:color w:val="000000"/>
                <w:kern w:val="0"/>
                <w:sz w:val="24"/>
                <w:lang w:bidi="ar"/>
              </w:rPr>
            </w:pPr>
          </w:p>
        </w:tc>
        <w:tc>
          <w:tcPr>
            <w:tcW w:w="4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E2EBC" w14:textId="77777777" w:rsidR="001B7ED5" w:rsidRDefault="001B7ED5">
            <w:pPr>
              <w:widowControl/>
              <w:jc w:val="left"/>
              <w:textAlignment w:val="center"/>
              <w:rPr>
                <w:rFonts w:ascii="Times New Roman" w:hAnsi="Times New Roman"/>
                <w:color w:val="000000"/>
                <w:kern w:val="0"/>
                <w:sz w:val="24"/>
                <w:lang w:bidi="ar"/>
              </w:rPr>
            </w:pPr>
          </w:p>
        </w:tc>
      </w:tr>
    </w:tbl>
    <w:p w14:paraId="1F250895" w14:textId="77777777" w:rsidR="001B7ED5" w:rsidRDefault="001B7ED5" w:rsidP="009E6B32"/>
    <w:sectPr w:rsidR="001B7E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E64817F"/>
    <w:multiLevelType w:val="singleLevel"/>
    <w:tmpl w:val="DE64817F"/>
    <w:lvl w:ilvl="0">
      <w:start w:val="1"/>
      <w:numFmt w:val="decimal"/>
      <w:suff w:val="nothing"/>
      <w:lvlText w:val="%1．"/>
      <w:lvlJc w:val="left"/>
      <w:pPr>
        <w:ind w:left="0" w:firstLine="400"/>
      </w:pPr>
      <w:rPr>
        <w:rFonts w:hint="default"/>
        <w:color w:val="auto"/>
      </w:rPr>
    </w:lvl>
  </w:abstractNum>
  <w:abstractNum w:abstractNumId="1" w15:restartNumberingAfterBreak="0">
    <w:nsid w:val="7893E51F"/>
    <w:multiLevelType w:val="singleLevel"/>
    <w:tmpl w:val="7893E51F"/>
    <w:lvl w:ilvl="0">
      <w:start w:val="1"/>
      <w:numFmt w:val="decimal"/>
      <w:suff w:val="nothing"/>
      <w:lvlText w:val="（%1）"/>
      <w:lvlJc w:val="left"/>
      <w:pPr>
        <w:tabs>
          <w:tab w:val="left" w:pos="0"/>
        </w:tabs>
      </w:pPr>
      <w:rPr>
        <w:rFonts w:hint="default"/>
        <w:b/>
        <w:bCs/>
      </w:rPr>
    </w:lvl>
  </w:abstractNum>
  <w:num w:numId="1" w16cid:durableId="294877910">
    <w:abstractNumId w:val="1"/>
  </w:num>
  <w:num w:numId="2" w16cid:durableId="185638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3ZTFkYTFhMzM3MDVlZGQ4ZTg0Yzg2M2NjNTg4OGMifQ=="/>
  </w:docVars>
  <w:rsids>
    <w:rsidRoot w:val="00172A27"/>
    <w:rsid w:val="000019F5"/>
    <w:rsid w:val="0000476B"/>
    <w:rsid w:val="000146DB"/>
    <w:rsid w:val="0002144B"/>
    <w:rsid w:val="000304CF"/>
    <w:rsid w:val="00051074"/>
    <w:rsid w:val="00052E01"/>
    <w:rsid w:val="000600F3"/>
    <w:rsid w:val="000A38E0"/>
    <w:rsid w:val="000B3EAD"/>
    <w:rsid w:val="000C024B"/>
    <w:rsid w:val="000E10EE"/>
    <w:rsid w:val="000E23AF"/>
    <w:rsid w:val="00127BB5"/>
    <w:rsid w:val="00130513"/>
    <w:rsid w:val="00132833"/>
    <w:rsid w:val="0014532C"/>
    <w:rsid w:val="00161935"/>
    <w:rsid w:val="00172A27"/>
    <w:rsid w:val="001849D2"/>
    <w:rsid w:val="00186098"/>
    <w:rsid w:val="00194810"/>
    <w:rsid w:val="001B7ED5"/>
    <w:rsid w:val="001C7C5B"/>
    <w:rsid w:val="001D6695"/>
    <w:rsid w:val="001F6AC9"/>
    <w:rsid w:val="002039FD"/>
    <w:rsid w:val="002145E6"/>
    <w:rsid w:val="00231D49"/>
    <w:rsid w:val="00237684"/>
    <w:rsid w:val="00265043"/>
    <w:rsid w:val="00283901"/>
    <w:rsid w:val="002F0E56"/>
    <w:rsid w:val="002F276D"/>
    <w:rsid w:val="002F2CA5"/>
    <w:rsid w:val="002F4732"/>
    <w:rsid w:val="002F60D3"/>
    <w:rsid w:val="0034358F"/>
    <w:rsid w:val="00354B69"/>
    <w:rsid w:val="00365660"/>
    <w:rsid w:val="00383B1D"/>
    <w:rsid w:val="003F6513"/>
    <w:rsid w:val="00402E97"/>
    <w:rsid w:val="00402F43"/>
    <w:rsid w:val="00404430"/>
    <w:rsid w:val="004121A0"/>
    <w:rsid w:val="00417296"/>
    <w:rsid w:val="00424ABE"/>
    <w:rsid w:val="00426326"/>
    <w:rsid w:val="004329A0"/>
    <w:rsid w:val="00435097"/>
    <w:rsid w:val="004554AA"/>
    <w:rsid w:val="00480EF7"/>
    <w:rsid w:val="004874BD"/>
    <w:rsid w:val="004874D5"/>
    <w:rsid w:val="004D3654"/>
    <w:rsid w:val="004F2B17"/>
    <w:rsid w:val="00501D5F"/>
    <w:rsid w:val="00526503"/>
    <w:rsid w:val="005311AB"/>
    <w:rsid w:val="00571574"/>
    <w:rsid w:val="00575AFB"/>
    <w:rsid w:val="00583597"/>
    <w:rsid w:val="005842D6"/>
    <w:rsid w:val="00593247"/>
    <w:rsid w:val="00593365"/>
    <w:rsid w:val="005B7D27"/>
    <w:rsid w:val="005C53CA"/>
    <w:rsid w:val="005C5E43"/>
    <w:rsid w:val="005C7FE6"/>
    <w:rsid w:val="005E25EB"/>
    <w:rsid w:val="005F1F06"/>
    <w:rsid w:val="006200C5"/>
    <w:rsid w:val="00620D0C"/>
    <w:rsid w:val="0066162A"/>
    <w:rsid w:val="0067069E"/>
    <w:rsid w:val="006845D7"/>
    <w:rsid w:val="00693E56"/>
    <w:rsid w:val="006D031E"/>
    <w:rsid w:val="006D716B"/>
    <w:rsid w:val="006E11E3"/>
    <w:rsid w:val="006F2886"/>
    <w:rsid w:val="006F6093"/>
    <w:rsid w:val="00702BC3"/>
    <w:rsid w:val="00704336"/>
    <w:rsid w:val="00731CF8"/>
    <w:rsid w:val="00743C46"/>
    <w:rsid w:val="00784A24"/>
    <w:rsid w:val="007A126C"/>
    <w:rsid w:val="007C1516"/>
    <w:rsid w:val="007C37DC"/>
    <w:rsid w:val="007F50CB"/>
    <w:rsid w:val="00805353"/>
    <w:rsid w:val="008109BD"/>
    <w:rsid w:val="0084243C"/>
    <w:rsid w:val="00844EAB"/>
    <w:rsid w:val="00880411"/>
    <w:rsid w:val="008A4827"/>
    <w:rsid w:val="008B6FC2"/>
    <w:rsid w:val="008C707D"/>
    <w:rsid w:val="008E2265"/>
    <w:rsid w:val="008E2A0E"/>
    <w:rsid w:val="008E45EE"/>
    <w:rsid w:val="008F636C"/>
    <w:rsid w:val="00904D19"/>
    <w:rsid w:val="009238B4"/>
    <w:rsid w:val="0093354C"/>
    <w:rsid w:val="00935183"/>
    <w:rsid w:val="00936832"/>
    <w:rsid w:val="00944A5D"/>
    <w:rsid w:val="00945C04"/>
    <w:rsid w:val="00975D86"/>
    <w:rsid w:val="009770F3"/>
    <w:rsid w:val="009A2A4F"/>
    <w:rsid w:val="009A31BB"/>
    <w:rsid w:val="009E5850"/>
    <w:rsid w:val="009E6B32"/>
    <w:rsid w:val="009F32F8"/>
    <w:rsid w:val="009F5EA4"/>
    <w:rsid w:val="00A00F22"/>
    <w:rsid w:val="00A05DFA"/>
    <w:rsid w:val="00A15B9C"/>
    <w:rsid w:val="00A17136"/>
    <w:rsid w:val="00A2572B"/>
    <w:rsid w:val="00A47979"/>
    <w:rsid w:val="00A47B86"/>
    <w:rsid w:val="00A47D5E"/>
    <w:rsid w:val="00A51373"/>
    <w:rsid w:val="00A53379"/>
    <w:rsid w:val="00A544FF"/>
    <w:rsid w:val="00A56C4A"/>
    <w:rsid w:val="00A61F58"/>
    <w:rsid w:val="00A659C5"/>
    <w:rsid w:val="00A7632C"/>
    <w:rsid w:val="00A764DD"/>
    <w:rsid w:val="00A80FAF"/>
    <w:rsid w:val="00A84320"/>
    <w:rsid w:val="00AA1023"/>
    <w:rsid w:val="00AB6443"/>
    <w:rsid w:val="00AC079A"/>
    <w:rsid w:val="00AE3720"/>
    <w:rsid w:val="00AF40F8"/>
    <w:rsid w:val="00B01750"/>
    <w:rsid w:val="00B100A8"/>
    <w:rsid w:val="00B33632"/>
    <w:rsid w:val="00B454CD"/>
    <w:rsid w:val="00B50FEA"/>
    <w:rsid w:val="00B51131"/>
    <w:rsid w:val="00B948A4"/>
    <w:rsid w:val="00B95EC5"/>
    <w:rsid w:val="00BD2E78"/>
    <w:rsid w:val="00BD3BF0"/>
    <w:rsid w:val="00BE3FFE"/>
    <w:rsid w:val="00BE6419"/>
    <w:rsid w:val="00C02023"/>
    <w:rsid w:val="00C043F5"/>
    <w:rsid w:val="00C06127"/>
    <w:rsid w:val="00C15144"/>
    <w:rsid w:val="00C329C5"/>
    <w:rsid w:val="00C34875"/>
    <w:rsid w:val="00C50FB7"/>
    <w:rsid w:val="00C63A80"/>
    <w:rsid w:val="00C66A15"/>
    <w:rsid w:val="00C66EA9"/>
    <w:rsid w:val="00C74755"/>
    <w:rsid w:val="00C76C52"/>
    <w:rsid w:val="00C775C7"/>
    <w:rsid w:val="00C85A7C"/>
    <w:rsid w:val="00C94B7E"/>
    <w:rsid w:val="00C95CC6"/>
    <w:rsid w:val="00CC1B78"/>
    <w:rsid w:val="00CC402F"/>
    <w:rsid w:val="00CD37DF"/>
    <w:rsid w:val="00CD6591"/>
    <w:rsid w:val="00D03026"/>
    <w:rsid w:val="00D1098D"/>
    <w:rsid w:val="00D435E4"/>
    <w:rsid w:val="00D67CD4"/>
    <w:rsid w:val="00D83956"/>
    <w:rsid w:val="00D96982"/>
    <w:rsid w:val="00D96E72"/>
    <w:rsid w:val="00DA5D47"/>
    <w:rsid w:val="00DA6497"/>
    <w:rsid w:val="00DA687A"/>
    <w:rsid w:val="00DD1BF7"/>
    <w:rsid w:val="00DD3498"/>
    <w:rsid w:val="00DD6FF8"/>
    <w:rsid w:val="00DF50A1"/>
    <w:rsid w:val="00E122DC"/>
    <w:rsid w:val="00E16FA6"/>
    <w:rsid w:val="00E344CE"/>
    <w:rsid w:val="00E36170"/>
    <w:rsid w:val="00E41CA0"/>
    <w:rsid w:val="00E450CF"/>
    <w:rsid w:val="00E46FEC"/>
    <w:rsid w:val="00E55AA7"/>
    <w:rsid w:val="00E645F8"/>
    <w:rsid w:val="00E70EE8"/>
    <w:rsid w:val="00E803E7"/>
    <w:rsid w:val="00E91F6E"/>
    <w:rsid w:val="00E92D49"/>
    <w:rsid w:val="00E95649"/>
    <w:rsid w:val="00EA251D"/>
    <w:rsid w:val="00EC260A"/>
    <w:rsid w:val="00F00A58"/>
    <w:rsid w:val="00F11732"/>
    <w:rsid w:val="00F21725"/>
    <w:rsid w:val="00F25095"/>
    <w:rsid w:val="00F51896"/>
    <w:rsid w:val="00F56033"/>
    <w:rsid w:val="00F56F69"/>
    <w:rsid w:val="00F61FD6"/>
    <w:rsid w:val="00F63FEC"/>
    <w:rsid w:val="00F75253"/>
    <w:rsid w:val="00F86D58"/>
    <w:rsid w:val="00F90C59"/>
    <w:rsid w:val="00F923F6"/>
    <w:rsid w:val="00FA13CD"/>
    <w:rsid w:val="00FA6B1F"/>
    <w:rsid w:val="00FA75A3"/>
    <w:rsid w:val="00FC36E6"/>
    <w:rsid w:val="00FC65C0"/>
    <w:rsid w:val="00FE7A99"/>
    <w:rsid w:val="00FF1930"/>
    <w:rsid w:val="01017684"/>
    <w:rsid w:val="010B634B"/>
    <w:rsid w:val="0120224E"/>
    <w:rsid w:val="01390BCC"/>
    <w:rsid w:val="01562ED4"/>
    <w:rsid w:val="01623521"/>
    <w:rsid w:val="016320EC"/>
    <w:rsid w:val="017640F2"/>
    <w:rsid w:val="018067FB"/>
    <w:rsid w:val="0182354D"/>
    <w:rsid w:val="01826A17"/>
    <w:rsid w:val="01965B3A"/>
    <w:rsid w:val="019B3845"/>
    <w:rsid w:val="01B125C5"/>
    <w:rsid w:val="01B97F5E"/>
    <w:rsid w:val="01BC412E"/>
    <w:rsid w:val="01D35FC9"/>
    <w:rsid w:val="01D46B46"/>
    <w:rsid w:val="01D6466C"/>
    <w:rsid w:val="01E21818"/>
    <w:rsid w:val="0213141D"/>
    <w:rsid w:val="022510C3"/>
    <w:rsid w:val="02263005"/>
    <w:rsid w:val="022A6766"/>
    <w:rsid w:val="02300221"/>
    <w:rsid w:val="023302FD"/>
    <w:rsid w:val="023A109F"/>
    <w:rsid w:val="024554D6"/>
    <w:rsid w:val="02535CBD"/>
    <w:rsid w:val="0264611C"/>
    <w:rsid w:val="02753E85"/>
    <w:rsid w:val="028265A2"/>
    <w:rsid w:val="0286634E"/>
    <w:rsid w:val="028D3CD2"/>
    <w:rsid w:val="02A23BF1"/>
    <w:rsid w:val="02A429BD"/>
    <w:rsid w:val="02AE2989"/>
    <w:rsid w:val="02BA21E0"/>
    <w:rsid w:val="02BF3353"/>
    <w:rsid w:val="02DA63DE"/>
    <w:rsid w:val="02FF5E45"/>
    <w:rsid w:val="03010DFA"/>
    <w:rsid w:val="030D0562"/>
    <w:rsid w:val="031B6A30"/>
    <w:rsid w:val="03237D85"/>
    <w:rsid w:val="033124A2"/>
    <w:rsid w:val="03451AAA"/>
    <w:rsid w:val="035570C1"/>
    <w:rsid w:val="036A59B4"/>
    <w:rsid w:val="036C616F"/>
    <w:rsid w:val="03795BF7"/>
    <w:rsid w:val="03851B72"/>
    <w:rsid w:val="038B16C6"/>
    <w:rsid w:val="039F7BBA"/>
    <w:rsid w:val="03BE7AAE"/>
    <w:rsid w:val="03C07382"/>
    <w:rsid w:val="03DE0355"/>
    <w:rsid w:val="03EA2651"/>
    <w:rsid w:val="03EB1AEC"/>
    <w:rsid w:val="03FD3580"/>
    <w:rsid w:val="04073203"/>
    <w:rsid w:val="04271652"/>
    <w:rsid w:val="04363869"/>
    <w:rsid w:val="04387860"/>
    <w:rsid w:val="044F7D8F"/>
    <w:rsid w:val="045B07C7"/>
    <w:rsid w:val="046917C8"/>
    <w:rsid w:val="046A6882"/>
    <w:rsid w:val="046E6DB4"/>
    <w:rsid w:val="04706FFA"/>
    <w:rsid w:val="04714B20"/>
    <w:rsid w:val="04A24CDA"/>
    <w:rsid w:val="04A549A2"/>
    <w:rsid w:val="04BF3ADE"/>
    <w:rsid w:val="04CD54E8"/>
    <w:rsid w:val="04E050DE"/>
    <w:rsid w:val="04E92909"/>
    <w:rsid w:val="04F512AE"/>
    <w:rsid w:val="04F73278"/>
    <w:rsid w:val="04FC6AE0"/>
    <w:rsid w:val="05050D78"/>
    <w:rsid w:val="051C683A"/>
    <w:rsid w:val="052676B9"/>
    <w:rsid w:val="052878D5"/>
    <w:rsid w:val="053C6E40"/>
    <w:rsid w:val="05453FE3"/>
    <w:rsid w:val="0568661B"/>
    <w:rsid w:val="05706B86"/>
    <w:rsid w:val="057169BA"/>
    <w:rsid w:val="057E78E8"/>
    <w:rsid w:val="05876078"/>
    <w:rsid w:val="058A58B3"/>
    <w:rsid w:val="058C5C3D"/>
    <w:rsid w:val="059705B7"/>
    <w:rsid w:val="05A832CF"/>
    <w:rsid w:val="05AF5900"/>
    <w:rsid w:val="05C87F93"/>
    <w:rsid w:val="05DA2271"/>
    <w:rsid w:val="05ED01D7"/>
    <w:rsid w:val="06040A80"/>
    <w:rsid w:val="060F111C"/>
    <w:rsid w:val="06155563"/>
    <w:rsid w:val="0623601E"/>
    <w:rsid w:val="0624588B"/>
    <w:rsid w:val="0645076B"/>
    <w:rsid w:val="066606B5"/>
    <w:rsid w:val="066A7A79"/>
    <w:rsid w:val="06710E08"/>
    <w:rsid w:val="067B1C86"/>
    <w:rsid w:val="069845E6"/>
    <w:rsid w:val="06A41EC6"/>
    <w:rsid w:val="06A64F55"/>
    <w:rsid w:val="06C70A28"/>
    <w:rsid w:val="06D51397"/>
    <w:rsid w:val="06D7510F"/>
    <w:rsid w:val="06D82C35"/>
    <w:rsid w:val="06E710CA"/>
    <w:rsid w:val="06ED43D6"/>
    <w:rsid w:val="06F01F14"/>
    <w:rsid w:val="07034156"/>
    <w:rsid w:val="070546F5"/>
    <w:rsid w:val="070B6B66"/>
    <w:rsid w:val="070D0B30"/>
    <w:rsid w:val="07124399"/>
    <w:rsid w:val="073719B9"/>
    <w:rsid w:val="07474499"/>
    <w:rsid w:val="07492759"/>
    <w:rsid w:val="07580B37"/>
    <w:rsid w:val="07593D76"/>
    <w:rsid w:val="07596ED5"/>
    <w:rsid w:val="075F6EB2"/>
    <w:rsid w:val="07632E46"/>
    <w:rsid w:val="076A0477"/>
    <w:rsid w:val="076D4C28"/>
    <w:rsid w:val="07766A62"/>
    <w:rsid w:val="079B438E"/>
    <w:rsid w:val="079E12D9"/>
    <w:rsid w:val="07AE5B1E"/>
    <w:rsid w:val="07B13BB2"/>
    <w:rsid w:val="07BC488E"/>
    <w:rsid w:val="07CB4548"/>
    <w:rsid w:val="07D01B5E"/>
    <w:rsid w:val="07D258D6"/>
    <w:rsid w:val="07E06245"/>
    <w:rsid w:val="080621EE"/>
    <w:rsid w:val="081D3EC4"/>
    <w:rsid w:val="083B791F"/>
    <w:rsid w:val="08493DEA"/>
    <w:rsid w:val="085B544F"/>
    <w:rsid w:val="085B58CB"/>
    <w:rsid w:val="087E15BA"/>
    <w:rsid w:val="0881132C"/>
    <w:rsid w:val="08843074"/>
    <w:rsid w:val="08886206"/>
    <w:rsid w:val="088C3CD7"/>
    <w:rsid w:val="089808CE"/>
    <w:rsid w:val="089F0E7D"/>
    <w:rsid w:val="08A92ADB"/>
    <w:rsid w:val="08AF5C17"/>
    <w:rsid w:val="08BD20E2"/>
    <w:rsid w:val="08BF5E5A"/>
    <w:rsid w:val="08C815B8"/>
    <w:rsid w:val="08CB0CA3"/>
    <w:rsid w:val="08CF1E16"/>
    <w:rsid w:val="08DA2C94"/>
    <w:rsid w:val="08F31FA8"/>
    <w:rsid w:val="08F33D56"/>
    <w:rsid w:val="090441B5"/>
    <w:rsid w:val="090B2B30"/>
    <w:rsid w:val="090B5543"/>
    <w:rsid w:val="09150170"/>
    <w:rsid w:val="09153CCC"/>
    <w:rsid w:val="09271C52"/>
    <w:rsid w:val="09383E5F"/>
    <w:rsid w:val="094B3B92"/>
    <w:rsid w:val="09526CCE"/>
    <w:rsid w:val="095567BF"/>
    <w:rsid w:val="09572537"/>
    <w:rsid w:val="09684744"/>
    <w:rsid w:val="09713F02"/>
    <w:rsid w:val="09736C45"/>
    <w:rsid w:val="097B3D2A"/>
    <w:rsid w:val="097C3D4B"/>
    <w:rsid w:val="097E3F67"/>
    <w:rsid w:val="09837CB0"/>
    <w:rsid w:val="09906B6F"/>
    <w:rsid w:val="0992531D"/>
    <w:rsid w:val="09AF1C45"/>
    <w:rsid w:val="09AF6051"/>
    <w:rsid w:val="09C15C02"/>
    <w:rsid w:val="09E518F1"/>
    <w:rsid w:val="09F204B1"/>
    <w:rsid w:val="09F75AC8"/>
    <w:rsid w:val="0A107AC7"/>
    <w:rsid w:val="0A125190"/>
    <w:rsid w:val="0A131674"/>
    <w:rsid w:val="0A181C64"/>
    <w:rsid w:val="0A310FDA"/>
    <w:rsid w:val="0A36214C"/>
    <w:rsid w:val="0A3635E9"/>
    <w:rsid w:val="0A4A209B"/>
    <w:rsid w:val="0A5927C6"/>
    <w:rsid w:val="0A5E78F5"/>
    <w:rsid w:val="0A5F1A8C"/>
    <w:rsid w:val="0A894972"/>
    <w:rsid w:val="0A8F5D00"/>
    <w:rsid w:val="0A9D21CB"/>
    <w:rsid w:val="0ABA2D7D"/>
    <w:rsid w:val="0ABB4D47"/>
    <w:rsid w:val="0ACA6D38"/>
    <w:rsid w:val="0ACE5E64"/>
    <w:rsid w:val="0AD007F3"/>
    <w:rsid w:val="0AD32091"/>
    <w:rsid w:val="0ADA51CD"/>
    <w:rsid w:val="0ADF3E28"/>
    <w:rsid w:val="0AE55920"/>
    <w:rsid w:val="0AE71698"/>
    <w:rsid w:val="0AF23140"/>
    <w:rsid w:val="0B127851"/>
    <w:rsid w:val="0B174AB6"/>
    <w:rsid w:val="0B1A1A6E"/>
    <w:rsid w:val="0B3348DE"/>
    <w:rsid w:val="0B4D1E43"/>
    <w:rsid w:val="0B554DF5"/>
    <w:rsid w:val="0B5C3E34"/>
    <w:rsid w:val="0B675FDC"/>
    <w:rsid w:val="0B6947A3"/>
    <w:rsid w:val="0B70168E"/>
    <w:rsid w:val="0B8B64C8"/>
    <w:rsid w:val="0B9F01C5"/>
    <w:rsid w:val="0BA05F72"/>
    <w:rsid w:val="0BA37CB5"/>
    <w:rsid w:val="0BA47589"/>
    <w:rsid w:val="0BAE6D7E"/>
    <w:rsid w:val="0BB023D2"/>
    <w:rsid w:val="0BB84DE3"/>
    <w:rsid w:val="0BBA0B5B"/>
    <w:rsid w:val="0BC0719B"/>
    <w:rsid w:val="0BCB4B16"/>
    <w:rsid w:val="0BD95485"/>
    <w:rsid w:val="0BF86D50"/>
    <w:rsid w:val="0BFE313E"/>
    <w:rsid w:val="0C0006AD"/>
    <w:rsid w:val="0C063DA0"/>
    <w:rsid w:val="0C0B75AC"/>
    <w:rsid w:val="0C1741FF"/>
    <w:rsid w:val="0C1C1816"/>
    <w:rsid w:val="0C6464C1"/>
    <w:rsid w:val="0C674CAE"/>
    <w:rsid w:val="0C790A16"/>
    <w:rsid w:val="0C796C68"/>
    <w:rsid w:val="0C7C4062"/>
    <w:rsid w:val="0C803B53"/>
    <w:rsid w:val="0C815242"/>
    <w:rsid w:val="0C8A3B58"/>
    <w:rsid w:val="0C991887"/>
    <w:rsid w:val="0CB832EC"/>
    <w:rsid w:val="0CBE28CD"/>
    <w:rsid w:val="0CCD1A0E"/>
    <w:rsid w:val="0CD10852"/>
    <w:rsid w:val="0CD143AE"/>
    <w:rsid w:val="0CD43E9E"/>
    <w:rsid w:val="0CEC7B2F"/>
    <w:rsid w:val="0CF34325"/>
    <w:rsid w:val="0CFE2CC9"/>
    <w:rsid w:val="0CFF0F1B"/>
    <w:rsid w:val="0D076022"/>
    <w:rsid w:val="0D0D0E61"/>
    <w:rsid w:val="0D267E24"/>
    <w:rsid w:val="0D371B46"/>
    <w:rsid w:val="0D377614"/>
    <w:rsid w:val="0D3A01A5"/>
    <w:rsid w:val="0D7806E7"/>
    <w:rsid w:val="0D7A67F4"/>
    <w:rsid w:val="0D817B82"/>
    <w:rsid w:val="0D891ED9"/>
    <w:rsid w:val="0D957AD2"/>
    <w:rsid w:val="0D9B3F04"/>
    <w:rsid w:val="0DB00467"/>
    <w:rsid w:val="0DB22432"/>
    <w:rsid w:val="0DBC6E0C"/>
    <w:rsid w:val="0DCB0EF5"/>
    <w:rsid w:val="0DD34156"/>
    <w:rsid w:val="0DD353C1"/>
    <w:rsid w:val="0DE3083D"/>
    <w:rsid w:val="0E0A1FE1"/>
    <w:rsid w:val="0E0E785B"/>
    <w:rsid w:val="0E1327A4"/>
    <w:rsid w:val="0E2624D8"/>
    <w:rsid w:val="0E2826F4"/>
    <w:rsid w:val="0E2D4F7D"/>
    <w:rsid w:val="0E370B89"/>
    <w:rsid w:val="0E3748A4"/>
    <w:rsid w:val="0E47410B"/>
    <w:rsid w:val="0E4F0B95"/>
    <w:rsid w:val="0E5232CD"/>
    <w:rsid w:val="0E552DBD"/>
    <w:rsid w:val="0E63197E"/>
    <w:rsid w:val="0E641A79"/>
    <w:rsid w:val="0E6574A4"/>
    <w:rsid w:val="0E6A4ABA"/>
    <w:rsid w:val="0E702ABE"/>
    <w:rsid w:val="0E897D34"/>
    <w:rsid w:val="0E9733D5"/>
    <w:rsid w:val="0E9E4764"/>
    <w:rsid w:val="0EA54766"/>
    <w:rsid w:val="0EA87391"/>
    <w:rsid w:val="0EB977F0"/>
    <w:rsid w:val="0ECF62D5"/>
    <w:rsid w:val="0EE505E5"/>
    <w:rsid w:val="0EE57B2C"/>
    <w:rsid w:val="0EE82C7F"/>
    <w:rsid w:val="0EEA1757"/>
    <w:rsid w:val="0EF9796F"/>
    <w:rsid w:val="0F0B2F2E"/>
    <w:rsid w:val="0F1669F0"/>
    <w:rsid w:val="0F2E7896"/>
    <w:rsid w:val="0F2F360E"/>
    <w:rsid w:val="0F3155D8"/>
    <w:rsid w:val="0F380715"/>
    <w:rsid w:val="0F3D5D2B"/>
    <w:rsid w:val="0F3F1AA3"/>
    <w:rsid w:val="0F4105EB"/>
    <w:rsid w:val="0F476BAA"/>
    <w:rsid w:val="0F580DB7"/>
    <w:rsid w:val="0F5D017B"/>
    <w:rsid w:val="0F670FFA"/>
    <w:rsid w:val="0F6C3997"/>
    <w:rsid w:val="0F7D25CB"/>
    <w:rsid w:val="0F842EAB"/>
    <w:rsid w:val="0F87169C"/>
    <w:rsid w:val="0F8F35E7"/>
    <w:rsid w:val="0F93688E"/>
    <w:rsid w:val="0FA10C8F"/>
    <w:rsid w:val="0FAB538A"/>
    <w:rsid w:val="0FAE26AE"/>
    <w:rsid w:val="0FB11B3D"/>
    <w:rsid w:val="0FC06C99"/>
    <w:rsid w:val="0FC81379"/>
    <w:rsid w:val="0FD96DC6"/>
    <w:rsid w:val="0FEB5787"/>
    <w:rsid w:val="0FF52AA9"/>
    <w:rsid w:val="0FFD53C1"/>
    <w:rsid w:val="10093E5F"/>
    <w:rsid w:val="10101691"/>
    <w:rsid w:val="10213DF5"/>
    <w:rsid w:val="104754D6"/>
    <w:rsid w:val="1057106E"/>
    <w:rsid w:val="105714CF"/>
    <w:rsid w:val="10596B94"/>
    <w:rsid w:val="105C21A1"/>
    <w:rsid w:val="1067750E"/>
    <w:rsid w:val="109E0A78"/>
    <w:rsid w:val="10A36062"/>
    <w:rsid w:val="10B304B7"/>
    <w:rsid w:val="10BC5375"/>
    <w:rsid w:val="10C1473A"/>
    <w:rsid w:val="10C5609D"/>
    <w:rsid w:val="10CA5CE4"/>
    <w:rsid w:val="10D6269A"/>
    <w:rsid w:val="10D91A83"/>
    <w:rsid w:val="10DE52EC"/>
    <w:rsid w:val="10E35CF0"/>
    <w:rsid w:val="10EA1EE2"/>
    <w:rsid w:val="10F66AD9"/>
    <w:rsid w:val="10F670A3"/>
    <w:rsid w:val="111827EC"/>
    <w:rsid w:val="111B4D7F"/>
    <w:rsid w:val="11446B5C"/>
    <w:rsid w:val="11494E5B"/>
    <w:rsid w:val="114F1D45"/>
    <w:rsid w:val="11535CDA"/>
    <w:rsid w:val="1157426E"/>
    <w:rsid w:val="115C6212"/>
    <w:rsid w:val="115F467E"/>
    <w:rsid w:val="11603F53"/>
    <w:rsid w:val="116A163A"/>
    <w:rsid w:val="117322E5"/>
    <w:rsid w:val="117417AC"/>
    <w:rsid w:val="11757094"/>
    <w:rsid w:val="11886388"/>
    <w:rsid w:val="1198193E"/>
    <w:rsid w:val="11BD0F7D"/>
    <w:rsid w:val="11BD75F7"/>
    <w:rsid w:val="11C72224"/>
    <w:rsid w:val="11CB3B93"/>
    <w:rsid w:val="11D02E86"/>
    <w:rsid w:val="11DD1A47"/>
    <w:rsid w:val="11FC1ECD"/>
    <w:rsid w:val="11FC6FBB"/>
    <w:rsid w:val="12211934"/>
    <w:rsid w:val="123A29F6"/>
    <w:rsid w:val="12415B32"/>
    <w:rsid w:val="125735A8"/>
    <w:rsid w:val="1292638E"/>
    <w:rsid w:val="12957C2C"/>
    <w:rsid w:val="129C545E"/>
    <w:rsid w:val="12B207DE"/>
    <w:rsid w:val="12B71B73"/>
    <w:rsid w:val="12DC3AAD"/>
    <w:rsid w:val="12E56E05"/>
    <w:rsid w:val="12F21AC5"/>
    <w:rsid w:val="12F268C3"/>
    <w:rsid w:val="13225964"/>
    <w:rsid w:val="133378CC"/>
    <w:rsid w:val="13390EFF"/>
    <w:rsid w:val="139A7BF0"/>
    <w:rsid w:val="13BA5B9C"/>
    <w:rsid w:val="13BD743A"/>
    <w:rsid w:val="13D6674E"/>
    <w:rsid w:val="13ED0BA8"/>
    <w:rsid w:val="13FA243C"/>
    <w:rsid w:val="142B0848"/>
    <w:rsid w:val="143C2A55"/>
    <w:rsid w:val="14467430"/>
    <w:rsid w:val="145A737F"/>
    <w:rsid w:val="146848EA"/>
    <w:rsid w:val="146855F8"/>
    <w:rsid w:val="146927B7"/>
    <w:rsid w:val="146D0E60"/>
    <w:rsid w:val="146E4BD8"/>
    <w:rsid w:val="14A423A8"/>
    <w:rsid w:val="14A8428F"/>
    <w:rsid w:val="14AD5D1E"/>
    <w:rsid w:val="14B7032D"/>
    <w:rsid w:val="14B9386E"/>
    <w:rsid w:val="14D02BF1"/>
    <w:rsid w:val="14D62EA9"/>
    <w:rsid w:val="14E2309A"/>
    <w:rsid w:val="14F41582"/>
    <w:rsid w:val="1514752E"/>
    <w:rsid w:val="15170DCC"/>
    <w:rsid w:val="151B6B0E"/>
    <w:rsid w:val="152A4FA3"/>
    <w:rsid w:val="152D05F0"/>
    <w:rsid w:val="152F136F"/>
    <w:rsid w:val="15413638"/>
    <w:rsid w:val="15415E49"/>
    <w:rsid w:val="154A2F50"/>
    <w:rsid w:val="155B33AF"/>
    <w:rsid w:val="156404B5"/>
    <w:rsid w:val="1565422D"/>
    <w:rsid w:val="15681628"/>
    <w:rsid w:val="15712BD2"/>
    <w:rsid w:val="159E5049"/>
    <w:rsid w:val="15A56158"/>
    <w:rsid w:val="15AA1C40"/>
    <w:rsid w:val="15AB0B52"/>
    <w:rsid w:val="15B66837"/>
    <w:rsid w:val="15CD686C"/>
    <w:rsid w:val="15DB004C"/>
    <w:rsid w:val="15E2587E"/>
    <w:rsid w:val="15ED1606"/>
    <w:rsid w:val="15EE4223"/>
    <w:rsid w:val="15F01D49"/>
    <w:rsid w:val="15F56A2D"/>
    <w:rsid w:val="16007AB2"/>
    <w:rsid w:val="16034EFD"/>
    <w:rsid w:val="161B48EC"/>
    <w:rsid w:val="162A6EA6"/>
    <w:rsid w:val="16324245"/>
    <w:rsid w:val="163A251B"/>
    <w:rsid w:val="16431CA6"/>
    <w:rsid w:val="167E55A7"/>
    <w:rsid w:val="168F574B"/>
    <w:rsid w:val="16AE2781"/>
    <w:rsid w:val="16B0772A"/>
    <w:rsid w:val="16B07FDB"/>
    <w:rsid w:val="16BE59A3"/>
    <w:rsid w:val="16C3449F"/>
    <w:rsid w:val="16C3745D"/>
    <w:rsid w:val="16C53839"/>
    <w:rsid w:val="16C71FB6"/>
    <w:rsid w:val="16D50F3F"/>
    <w:rsid w:val="16E15473"/>
    <w:rsid w:val="16E85757"/>
    <w:rsid w:val="16F6664F"/>
    <w:rsid w:val="170F61FF"/>
    <w:rsid w:val="17173305"/>
    <w:rsid w:val="171750B3"/>
    <w:rsid w:val="17375756"/>
    <w:rsid w:val="17457E73"/>
    <w:rsid w:val="17487963"/>
    <w:rsid w:val="17522B84"/>
    <w:rsid w:val="17654405"/>
    <w:rsid w:val="1778657A"/>
    <w:rsid w:val="17793FC0"/>
    <w:rsid w:val="177B2942"/>
    <w:rsid w:val="17924EA8"/>
    <w:rsid w:val="17982698"/>
    <w:rsid w:val="17A728DB"/>
    <w:rsid w:val="17AD77C6"/>
    <w:rsid w:val="17B15508"/>
    <w:rsid w:val="17B209EB"/>
    <w:rsid w:val="17BE5C12"/>
    <w:rsid w:val="17C3523B"/>
    <w:rsid w:val="17C57205"/>
    <w:rsid w:val="17CE60BA"/>
    <w:rsid w:val="17D271A4"/>
    <w:rsid w:val="17E45B35"/>
    <w:rsid w:val="17E551B2"/>
    <w:rsid w:val="17E7717C"/>
    <w:rsid w:val="18046CA4"/>
    <w:rsid w:val="18055854"/>
    <w:rsid w:val="180A5B96"/>
    <w:rsid w:val="180F2CB1"/>
    <w:rsid w:val="181635BD"/>
    <w:rsid w:val="18176F38"/>
    <w:rsid w:val="18202F37"/>
    <w:rsid w:val="18245CDA"/>
    <w:rsid w:val="184A4427"/>
    <w:rsid w:val="18534811"/>
    <w:rsid w:val="187035AF"/>
    <w:rsid w:val="18754787"/>
    <w:rsid w:val="18756535"/>
    <w:rsid w:val="187D53EA"/>
    <w:rsid w:val="18986637"/>
    <w:rsid w:val="18A70D35"/>
    <w:rsid w:val="18AF5EEB"/>
    <w:rsid w:val="18BA03EC"/>
    <w:rsid w:val="18DC4C34"/>
    <w:rsid w:val="18DD40DB"/>
    <w:rsid w:val="18E45FED"/>
    <w:rsid w:val="18ED2938"/>
    <w:rsid w:val="18FE29CF"/>
    <w:rsid w:val="190D1B69"/>
    <w:rsid w:val="190F3FCE"/>
    <w:rsid w:val="19444200"/>
    <w:rsid w:val="194A5C1C"/>
    <w:rsid w:val="19570331"/>
    <w:rsid w:val="19762565"/>
    <w:rsid w:val="19923117"/>
    <w:rsid w:val="19B65058"/>
    <w:rsid w:val="19BB08C0"/>
    <w:rsid w:val="19C058C2"/>
    <w:rsid w:val="19C40CE4"/>
    <w:rsid w:val="19CA28B1"/>
    <w:rsid w:val="19DC539D"/>
    <w:rsid w:val="19E73463"/>
    <w:rsid w:val="19E85208"/>
    <w:rsid w:val="19EA4C66"/>
    <w:rsid w:val="1A045DC3"/>
    <w:rsid w:val="1A116732"/>
    <w:rsid w:val="1A167E27"/>
    <w:rsid w:val="1A197394"/>
    <w:rsid w:val="1A217544"/>
    <w:rsid w:val="1A246465"/>
    <w:rsid w:val="1A345654"/>
    <w:rsid w:val="1A3A7A37"/>
    <w:rsid w:val="1A3B730B"/>
    <w:rsid w:val="1A3F329F"/>
    <w:rsid w:val="1A485230"/>
    <w:rsid w:val="1A4C59BC"/>
    <w:rsid w:val="1A5D544C"/>
    <w:rsid w:val="1A5E7972"/>
    <w:rsid w:val="1A78603A"/>
    <w:rsid w:val="1A9855D1"/>
    <w:rsid w:val="1AB168C2"/>
    <w:rsid w:val="1ABD41C4"/>
    <w:rsid w:val="1ACA4B77"/>
    <w:rsid w:val="1AD25EC1"/>
    <w:rsid w:val="1AD928F8"/>
    <w:rsid w:val="1ADA3EE1"/>
    <w:rsid w:val="1ADC289C"/>
    <w:rsid w:val="1AE259D8"/>
    <w:rsid w:val="1AEF5554"/>
    <w:rsid w:val="1AFC1190"/>
    <w:rsid w:val="1B0016FF"/>
    <w:rsid w:val="1B042E56"/>
    <w:rsid w:val="1B1A33C4"/>
    <w:rsid w:val="1B2111EA"/>
    <w:rsid w:val="1B2A7AAB"/>
    <w:rsid w:val="1B2E6E70"/>
    <w:rsid w:val="1B4072CF"/>
    <w:rsid w:val="1B4641B9"/>
    <w:rsid w:val="1B570174"/>
    <w:rsid w:val="1B6C472D"/>
    <w:rsid w:val="1B701236"/>
    <w:rsid w:val="1B965141"/>
    <w:rsid w:val="1B9B3DE5"/>
    <w:rsid w:val="1B9D6735"/>
    <w:rsid w:val="1BAF7D88"/>
    <w:rsid w:val="1BC341DC"/>
    <w:rsid w:val="1BDE424F"/>
    <w:rsid w:val="1BE20386"/>
    <w:rsid w:val="1BE66C13"/>
    <w:rsid w:val="1BEF65FF"/>
    <w:rsid w:val="1C013E26"/>
    <w:rsid w:val="1C057BD0"/>
    <w:rsid w:val="1C116575"/>
    <w:rsid w:val="1C1222ED"/>
    <w:rsid w:val="1C1442B7"/>
    <w:rsid w:val="1C204A0A"/>
    <w:rsid w:val="1C222BCE"/>
    <w:rsid w:val="1C275D99"/>
    <w:rsid w:val="1C2B0312"/>
    <w:rsid w:val="1C32755F"/>
    <w:rsid w:val="1C346708"/>
    <w:rsid w:val="1C3E30E2"/>
    <w:rsid w:val="1C4E53A7"/>
    <w:rsid w:val="1C506572"/>
    <w:rsid w:val="1C6136A4"/>
    <w:rsid w:val="1C6E39C8"/>
    <w:rsid w:val="1C705992"/>
    <w:rsid w:val="1C7C059A"/>
    <w:rsid w:val="1C8054A9"/>
    <w:rsid w:val="1CAC629E"/>
    <w:rsid w:val="1CB6536F"/>
    <w:rsid w:val="1CC414BE"/>
    <w:rsid w:val="1CCB3617"/>
    <w:rsid w:val="1CE26164"/>
    <w:rsid w:val="1CF10155"/>
    <w:rsid w:val="1D2E3BB0"/>
    <w:rsid w:val="1D3A7D4E"/>
    <w:rsid w:val="1D3F7112"/>
    <w:rsid w:val="1D4453EF"/>
    <w:rsid w:val="1D4B1B26"/>
    <w:rsid w:val="1D4F0F8E"/>
    <w:rsid w:val="1D5C7CC4"/>
    <w:rsid w:val="1D5F1562"/>
    <w:rsid w:val="1D7B767E"/>
    <w:rsid w:val="1D864D41"/>
    <w:rsid w:val="1D8B2357"/>
    <w:rsid w:val="1D8C4458"/>
    <w:rsid w:val="1DBD02DD"/>
    <w:rsid w:val="1DC77210"/>
    <w:rsid w:val="1DDB3C0E"/>
    <w:rsid w:val="1DED6B6E"/>
    <w:rsid w:val="1DEF6D8A"/>
    <w:rsid w:val="1DFA3910"/>
    <w:rsid w:val="1DFC1044"/>
    <w:rsid w:val="1E205195"/>
    <w:rsid w:val="1E206F43"/>
    <w:rsid w:val="1E2527AC"/>
    <w:rsid w:val="1E2E1C5F"/>
    <w:rsid w:val="1E3E561C"/>
    <w:rsid w:val="1E42335E"/>
    <w:rsid w:val="1E543091"/>
    <w:rsid w:val="1E5E181A"/>
    <w:rsid w:val="1E61515C"/>
    <w:rsid w:val="1E6A4663"/>
    <w:rsid w:val="1E77039E"/>
    <w:rsid w:val="1E813A78"/>
    <w:rsid w:val="1E827BFE"/>
    <w:rsid w:val="1E917E41"/>
    <w:rsid w:val="1E9512BD"/>
    <w:rsid w:val="1EA7089A"/>
    <w:rsid w:val="1EAE2369"/>
    <w:rsid w:val="1EB31B66"/>
    <w:rsid w:val="1EDF2B22"/>
    <w:rsid w:val="1EE6018D"/>
    <w:rsid w:val="1EFF66A3"/>
    <w:rsid w:val="1F003C71"/>
    <w:rsid w:val="1F016D75"/>
    <w:rsid w:val="1F0A3552"/>
    <w:rsid w:val="1F172BF7"/>
    <w:rsid w:val="1F220A99"/>
    <w:rsid w:val="1F2F2120"/>
    <w:rsid w:val="1F332CA6"/>
    <w:rsid w:val="1F471F16"/>
    <w:rsid w:val="1F4924CA"/>
    <w:rsid w:val="1F50463C"/>
    <w:rsid w:val="1F5350F7"/>
    <w:rsid w:val="1F5D53A6"/>
    <w:rsid w:val="1F5D7D23"/>
    <w:rsid w:val="1F652D41"/>
    <w:rsid w:val="1F7C63FB"/>
    <w:rsid w:val="1F90634B"/>
    <w:rsid w:val="1F971487"/>
    <w:rsid w:val="1FBC2C9C"/>
    <w:rsid w:val="1FC13CE0"/>
    <w:rsid w:val="1FCA360B"/>
    <w:rsid w:val="1FD44489"/>
    <w:rsid w:val="1FD941DA"/>
    <w:rsid w:val="1FEF365D"/>
    <w:rsid w:val="1FF21D8D"/>
    <w:rsid w:val="1FFB1A16"/>
    <w:rsid w:val="20012DA5"/>
    <w:rsid w:val="200B777F"/>
    <w:rsid w:val="200D1749"/>
    <w:rsid w:val="202B1BD0"/>
    <w:rsid w:val="202D3B9A"/>
    <w:rsid w:val="202E5AF4"/>
    <w:rsid w:val="2033245D"/>
    <w:rsid w:val="20601879"/>
    <w:rsid w:val="206768DD"/>
    <w:rsid w:val="206C6470"/>
    <w:rsid w:val="20827A42"/>
    <w:rsid w:val="2091237A"/>
    <w:rsid w:val="20934DC3"/>
    <w:rsid w:val="20A0611A"/>
    <w:rsid w:val="20A7394C"/>
    <w:rsid w:val="20A976C4"/>
    <w:rsid w:val="20B87907"/>
    <w:rsid w:val="20CA763A"/>
    <w:rsid w:val="20CB5E5C"/>
    <w:rsid w:val="20F04DA1"/>
    <w:rsid w:val="210448FA"/>
    <w:rsid w:val="210E5779"/>
    <w:rsid w:val="211B1C44"/>
    <w:rsid w:val="21233480"/>
    <w:rsid w:val="21257781"/>
    <w:rsid w:val="212705E9"/>
    <w:rsid w:val="212729AC"/>
    <w:rsid w:val="213F7CD9"/>
    <w:rsid w:val="214271D1"/>
    <w:rsid w:val="21440710"/>
    <w:rsid w:val="214740CC"/>
    <w:rsid w:val="214747E7"/>
    <w:rsid w:val="2177331E"/>
    <w:rsid w:val="218B0B78"/>
    <w:rsid w:val="218D6A42"/>
    <w:rsid w:val="219043E0"/>
    <w:rsid w:val="21927F8F"/>
    <w:rsid w:val="2197576F"/>
    <w:rsid w:val="21A8564D"/>
    <w:rsid w:val="21BC592B"/>
    <w:rsid w:val="21BE41B5"/>
    <w:rsid w:val="21E32762"/>
    <w:rsid w:val="21EE5AF9"/>
    <w:rsid w:val="21F514CA"/>
    <w:rsid w:val="21F7445F"/>
    <w:rsid w:val="22007ADB"/>
    <w:rsid w:val="220D5A31"/>
    <w:rsid w:val="22196184"/>
    <w:rsid w:val="221B014E"/>
    <w:rsid w:val="221E19EC"/>
    <w:rsid w:val="2221328A"/>
    <w:rsid w:val="22364F87"/>
    <w:rsid w:val="223C6316"/>
    <w:rsid w:val="225B416B"/>
    <w:rsid w:val="22947F00"/>
    <w:rsid w:val="22957293"/>
    <w:rsid w:val="22965A26"/>
    <w:rsid w:val="229E44DE"/>
    <w:rsid w:val="22B1460E"/>
    <w:rsid w:val="22B53DE1"/>
    <w:rsid w:val="22C95DFC"/>
    <w:rsid w:val="22CC782A"/>
    <w:rsid w:val="22DF561F"/>
    <w:rsid w:val="22ED5A47"/>
    <w:rsid w:val="22EE7610"/>
    <w:rsid w:val="22FC2435"/>
    <w:rsid w:val="231D6147"/>
    <w:rsid w:val="23290648"/>
    <w:rsid w:val="232A43C0"/>
    <w:rsid w:val="232C7677"/>
    <w:rsid w:val="233149C3"/>
    <w:rsid w:val="2337373A"/>
    <w:rsid w:val="233D0598"/>
    <w:rsid w:val="23400058"/>
    <w:rsid w:val="234611FA"/>
    <w:rsid w:val="23582CDC"/>
    <w:rsid w:val="23630B5C"/>
    <w:rsid w:val="2366364A"/>
    <w:rsid w:val="23670273"/>
    <w:rsid w:val="23671171"/>
    <w:rsid w:val="239D4B92"/>
    <w:rsid w:val="23B26890"/>
    <w:rsid w:val="23B56380"/>
    <w:rsid w:val="23B600CB"/>
    <w:rsid w:val="23BD39B2"/>
    <w:rsid w:val="23D30ABE"/>
    <w:rsid w:val="23D34A58"/>
    <w:rsid w:val="23D507D0"/>
    <w:rsid w:val="23DA5DE6"/>
    <w:rsid w:val="23E80503"/>
    <w:rsid w:val="23E91A35"/>
    <w:rsid w:val="23FA3D93"/>
    <w:rsid w:val="23FC7B0B"/>
    <w:rsid w:val="2409617F"/>
    <w:rsid w:val="2419690F"/>
    <w:rsid w:val="242C32DD"/>
    <w:rsid w:val="2432324A"/>
    <w:rsid w:val="244C6758"/>
    <w:rsid w:val="245C4A4D"/>
    <w:rsid w:val="24625C51"/>
    <w:rsid w:val="246A7153"/>
    <w:rsid w:val="2472601F"/>
    <w:rsid w:val="247E6772"/>
    <w:rsid w:val="249E6B60"/>
    <w:rsid w:val="24AC2380"/>
    <w:rsid w:val="24AF1021"/>
    <w:rsid w:val="24B16B47"/>
    <w:rsid w:val="24D942F0"/>
    <w:rsid w:val="24E14B1F"/>
    <w:rsid w:val="24FD7FDE"/>
    <w:rsid w:val="25050795"/>
    <w:rsid w:val="250E3F9A"/>
    <w:rsid w:val="25113A8A"/>
    <w:rsid w:val="251832D1"/>
    <w:rsid w:val="25187DF5"/>
    <w:rsid w:val="251D242F"/>
    <w:rsid w:val="25214D21"/>
    <w:rsid w:val="25387269"/>
    <w:rsid w:val="254479BB"/>
    <w:rsid w:val="25464473"/>
    <w:rsid w:val="2547124D"/>
    <w:rsid w:val="25473008"/>
    <w:rsid w:val="256A16CE"/>
    <w:rsid w:val="25755DC7"/>
    <w:rsid w:val="25783B09"/>
    <w:rsid w:val="257A77F2"/>
    <w:rsid w:val="257F09F3"/>
    <w:rsid w:val="25983863"/>
    <w:rsid w:val="259D3570"/>
    <w:rsid w:val="25B06DFF"/>
    <w:rsid w:val="25B74631"/>
    <w:rsid w:val="25BD776E"/>
    <w:rsid w:val="25C513BE"/>
    <w:rsid w:val="25C94365"/>
    <w:rsid w:val="25CB59E7"/>
    <w:rsid w:val="25D36F91"/>
    <w:rsid w:val="25F3318F"/>
    <w:rsid w:val="26012363"/>
    <w:rsid w:val="260574DF"/>
    <w:rsid w:val="26154EB4"/>
    <w:rsid w:val="26215F4F"/>
    <w:rsid w:val="2624159B"/>
    <w:rsid w:val="262E4294"/>
    <w:rsid w:val="26351AE1"/>
    <w:rsid w:val="2641214D"/>
    <w:rsid w:val="26574DB8"/>
    <w:rsid w:val="266D7564"/>
    <w:rsid w:val="267869B5"/>
    <w:rsid w:val="268D6456"/>
    <w:rsid w:val="268F4C66"/>
    <w:rsid w:val="26D553E9"/>
    <w:rsid w:val="26ED7023"/>
    <w:rsid w:val="26ED7B11"/>
    <w:rsid w:val="26F84502"/>
    <w:rsid w:val="26F947D6"/>
    <w:rsid w:val="270513CC"/>
    <w:rsid w:val="27117D71"/>
    <w:rsid w:val="27147861"/>
    <w:rsid w:val="271C2C17"/>
    <w:rsid w:val="273916B2"/>
    <w:rsid w:val="274D0306"/>
    <w:rsid w:val="274D348A"/>
    <w:rsid w:val="275814FC"/>
    <w:rsid w:val="27703526"/>
    <w:rsid w:val="2787425B"/>
    <w:rsid w:val="278C564A"/>
    <w:rsid w:val="279A7D67"/>
    <w:rsid w:val="279B763B"/>
    <w:rsid w:val="27A42993"/>
    <w:rsid w:val="27CB7F20"/>
    <w:rsid w:val="27D019DA"/>
    <w:rsid w:val="27DB5045"/>
    <w:rsid w:val="27F720A8"/>
    <w:rsid w:val="28017DE6"/>
    <w:rsid w:val="28031BCE"/>
    <w:rsid w:val="282D0BDB"/>
    <w:rsid w:val="28321D4D"/>
    <w:rsid w:val="283A50A6"/>
    <w:rsid w:val="284F6DA3"/>
    <w:rsid w:val="28565507"/>
    <w:rsid w:val="289724F8"/>
    <w:rsid w:val="28A10C81"/>
    <w:rsid w:val="28A30E9D"/>
    <w:rsid w:val="28A644E9"/>
    <w:rsid w:val="28AA7A7D"/>
    <w:rsid w:val="28C50E13"/>
    <w:rsid w:val="28C706D2"/>
    <w:rsid w:val="28CE1A0F"/>
    <w:rsid w:val="28E419E5"/>
    <w:rsid w:val="28EB02AC"/>
    <w:rsid w:val="28F811E9"/>
    <w:rsid w:val="29127DD1"/>
    <w:rsid w:val="29183639"/>
    <w:rsid w:val="29231FDE"/>
    <w:rsid w:val="292E2F31"/>
    <w:rsid w:val="294066EC"/>
    <w:rsid w:val="29475CCC"/>
    <w:rsid w:val="29711825"/>
    <w:rsid w:val="29722AF0"/>
    <w:rsid w:val="298B4A03"/>
    <w:rsid w:val="298C515E"/>
    <w:rsid w:val="29A22F02"/>
    <w:rsid w:val="29A57818"/>
    <w:rsid w:val="29B82726"/>
    <w:rsid w:val="29CE1F49"/>
    <w:rsid w:val="29DA6B40"/>
    <w:rsid w:val="29E75C1B"/>
    <w:rsid w:val="29E75DD5"/>
    <w:rsid w:val="29F714A0"/>
    <w:rsid w:val="29FD282F"/>
    <w:rsid w:val="29FE10C2"/>
    <w:rsid w:val="2A241B69"/>
    <w:rsid w:val="2A31022A"/>
    <w:rsid w:val="2A420242"/>
    <w:rsid w:val="2A6712D3"/>
    <w:rsid w:val="2A6A3727"/>
    <w:rsid w:val="2A8B1BE9"/>
    <w:rsid w:val="2A924D25"/>
    <w:rsid w:val="2AA86705"/>
    <w:rsid w:val="2AAB5DE7"/>
    <w:rsid w:val="2ABC0F42"/>
    <w:rsid w:val="2ABD408D"/>
    <w:rsid w:val="2AC1229D"/>
    <w:rsid w:val="2AC70DAD"/>
    <w:rsid w:val="2AEB1285"/>
    <w:rsid w:val="2AF552B4"/>
    <w:rsid w:val="2AF67954"/>
    <w:rsid w:val="2AF92FF6"/>
    <w:rsid w:val="2B0D0816"/>
    <w:rsid w:val="2B140434"/>
    <w:rsid w:val="2B2E57D3"/>
    <w:rsid w:val="2B342280"/>
    <w:rsid w:val="2B46273E"/>
    <w:rsid w:val="2B4E2C5C"/>
    <w:rsid w:val="2B522706"/>
    <w:rsid w:val="2B5F72E9"/>
    <w:rsid w:val="2B626DED"/>
    <w:rsid w:val="2B8176C8"/>
    <w:rsid w:val="2B85488A"/>
    <w:rsid w:val="2B911481"/>
    <w:rsid w:val="2BAE2FF6"/>
    <w:rsid w:val="2BB331A5"/>
    <w:rsid w:val="2BD46416"/>
    <w:rsid w:val="2BD65BF0"/>
    <w:rsid w:val="2BD870AF"/>
    <w:rsid w:val="2BDE3F9A"/>
    <w:rsid w:val="2C0122C3"/>
    <w:rsid w:val="2C20566B"/>
    <w:rsid w:val="2C2422F5"/>
    <w:rsid w:val="2C2A71DF"/>
    <w:rsid w:val="2C42277B"/>
    <w:rsid w:val="2C4464F3"/>
    <w:rsid w:val="2C4A4375"/>
    <w:rsid w:val="2C610E53"/>
    <w:rsid w:val="2C620567"/>
    <w:rsid w:val="2C792640"/>
    <w:rsid w:val="2C862667"/>
    <w:rsid w:val="2C994A91"/>
    <w:rsid w:val="2C9C00DD"/>
    <w:rsid w:val="2C9E20A7"/>
    <w:rsid w:val="2CAB6572"/>
    <w:rsid w:val="2CCF64F6"/>
    <w:rsid w:val="2CDB609B"/>
    <w:rsid w:val="2CE32F79"/>
    <w:rsid w:val="2CE6083B"/>
    <w:rsid w:val="2CEA52EC"/>
    <w:rsid w:val="2CF079A9"/>
    <w:rsid w:val="2D0A14EA"/>
    <w:rsid w:val="2D1B36F8"/>
    <w:rsid w:val="2D1F6963"/>
    <w:rsid w:val="2D2E0DD5"/>
    <w:rsid w:val="2D3C1485"/>
    <w:rsid w:val="2D4C08B7"/>
    <w:rsid w:val="2D550F39"/>
    <w:rsid w:val="2D5E6416"/>
    <w:rsid w:val="2D685B5E"/>
    <w:rsid w:val="2D713302"/>
    <w:rsid w:val="2D8748E9"/>
    <w:rsid w:val="2D913140"/>
    <w:rsid w:val="2DA70097"/>
    <w:rsid w:val="2DAA4A7C"/>
    <w:rsid w:val="2DB31B82"/>
    <w:rsid w:val="2DB47398"/>
    <w:rsid w:val="2DD2612B"/>
    <w:rsid w:val="2DE7182C"/>
    <w:rsid w:val="2DFA2712"/>
    <w:rsid w:val="2E036FB0"/>
    <w:rsid w:val="2E1D6FFC"/>
    <w:rsid w:val="2E1E4B22"/>
    <w:rsid w:val="2E21434E"/>
    <w:rsid w:val="2E241291"/>
    <w:rsid w:val="2E2E1209"/>
    <w:rsid w:val="2E2E745B"/>
    <w:rsid w:val="2E36630F"/>
    <w:rsid w:val="2E3D31FA"/>
    <w:rsid w:val="2E3F3416"/>
    <w:rsid w:val="2E5612DC"/>
    <w:rsid w:val="2E5F4131"/>
    <w:rsid w:val="2E6D730E"/>
    <w:rsid w:val="2E797950"/>
    <w:rsid w:val="2E7A444E"/>
    <w:rsid w:val="2E840E29"/>
    <w:rsid w:val="2E8A1118"/>
    <w:rsid w:val="2E9A064C"/>
    <w:rsid w:val="2EA80FBB"/>
    <w:rsid w:val="2EAC037F"/>
    <w:rsid w:val="2EB1305B"/>
    <w:rsid w:val="2EB45BB2"/>
    <w:rsid w:val="2EB711FE"/>
    <w:rsid w:val="2EB85F02"/>
    <w:rsid w:val="2EC37E0C"/>
    <w:rsid w:val="2EC55D48"/>
    <w:rsid w:val="2EC7382E"/>
    <w:rsid w:val="2EC754B7"/>
    <w:rsid w:val="2ED00512"/>
    <w:rsid w:val="2EE47B19"/>
    <w:rsid w:val="2EFB7ECF"/>
    <w:rsid w:val="2F123F97"/>
    <w:rsid w:val="2F2C4115"/>
    <w:rsid w:val="2F364819"/>
    <w:rsid w:val="2F37233F"/>
    <w:rsid w:val="2F48454C"/>
    <w:rsid w:val="2F4920C0"/>
    <w:rsid w:val="2F4A02C4"/>
    <w:rsid w:val="2F5E5B1E"/>
    <w:rsid w:val="2F610994"/>
    <w:rsid w:val="2F725125"/>
    <w:rsid w:val="2F745091"/>
    <w:rsid w:val="2F7E5F42"/>
    <w:rsid w:val="2F852C34"/>
    <w:rsid w:val="2F8A6913"/>
    <w:rsid w:val="2F932871"/>
    <w:rsid w:val="2F975875"/>
    <w:rsid w:val="2FB67708"/>
    <w:rsid w:val="2FB97B22"/>
    <w:rsid w:val="2FCD07FA"/>
    <w:rsid w:val="2FED0C50"/>
    <w:rsid w:val="2FFE4B3A"/>
    <w:rsid w:val="30030473"/>
    <w:rsid w:val="30085A89"/>
    <w:rsid w:val="30110DE2"/>
    <w:rsid w:val="30275F10"/>
    <w:rsid w:val="302C1778"/>
    <w:rsid w:val="30517430"/>
    <w:rsid w:val="30517995"/>
    <w:rsid w:val="305D7B83"/>
    <w:rsid w:val="30631B61"/>
    <w:rsid w:val="30703D5A"/>
    <w:rsid w:val="30740B8D"/>
    <w:rsid w:val="308323E5"/>
    <w:rsid w:val="308F0A11"/>
    <w:rsid w:val="30AE6631"/>
    <w:rsid w:val="30C23A07"/>
    <w:rsid w:val="30C65728"/>
    <w:rsid w:val="30D232D4"/>
    <w:rsid w:val="30D51E0F"/>
    <w:rsid w:val="30DD2A72"/>
    <w:rsid w:val="30DD6F16"/>
    <w:rsid w:val="30E81B43"/>
    <w:rsid w:val="30E97669"/>
    <w:rsid w:val="31102C85"/>
    <w:rsid w:val="311B0998"/>
    <w:rsid w:val="31283F12"/>
    <w:rsid w:val="313528AE"/>
    <w:rsid w:val="313C2673"/>
    <w:rsid w:val="313C2D0A"/>
    <w:rsid w:val="3159659D"/>
    <w:rsid w:val="315E160D"/>
    <w:rsid w:val="3165328A"/>
    <w:rsid w:val="31661568"/>
    <w:rsid w:val="317C7C57"/>
    <w:rsid w:val="317E6003"/>
    <w:rsid w:val="31A31F0E"/>
    <w:rsid w:val="31A5501E"/>
    <w:rsid w:val="31AF08B2"/>
    <w:rsid w:val="31C003CA"/>
    <w:rsid w:val="31C37EBA"/>
    <w:rsid w:val="31CE34E0"/>
    <w:rsid w:val="31E00A6C"/>
    <w:rsid w:val="31F664E1"/>
    <w:rsid w:val="320C1251"/>
    <w:rsid w:val="320D7387"/>
    <w:rsid w:val="32196033"/>
    <w:rsid w:val="321F3334"/>
    <w:rsid w:val="32252923"/>
    <w:rsid w:val="322C1284"/>
    <w:rsid w:val="323112C7"/>
    <w:rsid w:val="3236081D"/>
    <w:rsid w:val="324E6731"/>
    <w:rsid w:val="32511571"/>
    <w:rsid w:val="3254010F"/>
    <w:rsid w:val="325528B7"/>
    <w:rsid w:val="32603872"/>
    <w:rsid w:val="329D4BAF"/>
    <w:rsid w:val="329F4483"/>
    <w:rsid w:val="32B63E95"/>
    <w:rsid w:val="32BA12BD"/>
    <w:rsid w:val="32BB6DE3"/>
    <w:rsid w:val="32C4213C"/>
    <w:rsid w:val="32CF065C"/>
    <w:rsid w:val="32D305D1"/>
    <w:rsid w:val="32D81743"/>
    <w:rsid w:val="32E20BB2"/>
    <w:rsid w:val="32FD73FC"/>
    <w:rsid w:val="33154745"/>
    <w:rsid w:val="33226D8B"/>
    <w:rsid w:val="33253273"/>
    <w:rsid w:val="33346287"/>
    <w:rsid w:val="33386686"/>
    <w:rsid w:val="3340798D"/>
    <w:rsid w:val="33497CD8"/>
    <w:rsid w:val="334F40FB"/>
    <w:rsid w:val="3370715A"/>
    <w:rsid w:val="33731376"/>
    <w:rsid w:val="339279DD"/>
    <w:rsid w:val="339B71A8"/>
    <w:rsid w:val="33B2468A"/>
    <w:rsid w:val="33B91313"/>
    <w:rsid w:val="33C323F3"/>
    <w:rsid w:val="33CB12A8"/>
    <w:rsid w:val="33DE547F"/>
    <w:rsid w:val="3411315F"/>
    <w:rsid w:val="342B1D46"/>
    <w:rsid w:val="343B467F"/>
    <w:rsid w:val="343C4A44"/>
    <w:rsid w:val="344D6161"/>
    <w:rsid w:val="344F012B"/>
    <w:rsid w:val="34524C3E"/>
    <w:rsid w:val="345A3896"/>
    <w:rsid w:val="347A51A8"/>
    <w:rsid w:val="347E1EB9"/>
    <w:rsid w:val="34806536"/>
    <w:rsid w:val="349D0859"/>
    <w:rsid w:val="34AF2977"/>
    <w:rsid w:val="34BD6E42"/>
    <w:rsid w:val="34C24459"/>
    <w:rsid w:val="34C634A0"/>
    <w:rsid w:val="34E02B31"/>
    <w:rsid w:val="34E25270"/>
    <w:rsid w:val="35150CA4"/>
    <w:rsid w:val="35243365"/>
    <w:rsid w:val="352769B2"/>
    <w:rsid w:val="35327830"/>
    <w:rsid w:val="353F3CFB"/>
    <w:rsid w:val="3550415A"/>
    <w:rsid w:val="355E6877"/>
    <w:rsid w:val="35611EC4"/>
    <w:rsid w:val="356419B4"/>
    <w:rsid w:val="358D6E3D"/>
    <w:rsid w:val="3592207D"/>
    <w:rsid w:val="359A47E7"/>
    <w:rsid w:val="35C81F43"/>
    <w:rsid w:val="35CE6E2D"/>
    <w:rsid w:val="35D568E8"/>
    <w:rsid w:val="35EF4A56"/>
    <w:rsid w:val="35F72828"/>
    <w:rsid w:val="361E6007"/>
    <w:rsid w:val="3643781B"/>
    <w:rsid w:val="365C2AB3"/>
    <w:rsid w:val="36603F29"/>
    <w:rsid w:val="36681030"/>
    <w:rsid w:val="366D4F82"/>
    <w:rsid w:val="3688082F"/>
    <w:rsid w:val="369B7AD7"/>
    <w:rsid w:val="36A55DE0"/>
    <w:rsid w:val="36B55EFA"/>
    <w:rsid w:val="36C070BE"/>
    <w:rsid w:val="36C92189"/>
    <w:rsid w:val="36CA3A99"/>
    <w:rsid w:val="36D36FEB"/>
    <w:rsid w:val="36E44B5A"/>
    <w:rsid w:val="36E62EDF"/>
    <w:rsid w:val="36F2131A"/>
    <w:rsid w:val="37060F75"/>
    <w:rsid w:val="370E4A47"/>
    <w:rsid w:val="370E607B"/>
    <w:rsid w:val="37321D6A"/>
    <w:rsid w:val="373813E5"/>
    <w:rsid w:val="373830F8"/>
    <w:rsid w:val="375515B4"/>
    <w:rsid w:val="37555A58"/>
    <w:rsid w:val="37585548"/>
    <w:rsid w:val="375A6BEA"/>
    <w:rsid w:val="37643EED"/>
    <w:rsid w:val="377F5CE6"/>
    <w:rsid w:val="378B3228"/>
    <w:rsid w:val="379A346B"/>
    <w:rsid w:val="379E11AD"/>
    <w:rsid w:val="37A37839"/>
    <w:rsid w:val="37A70E58"/>
    <w:rsid w:val="37AD1E32"/>
    <w:rsid w:val="37C8622A"/>
    <w:rsid w:val="37D55F01"/>
    <w:rsid w:val="37DE175C"/>
    <w:rsid w:val="37E64325"/>
    <w:rsid w:val="37ED4CE3"/>
    <w:rsid w:val="37F039D3"/>
    <w:rsid w:val="37F1176D"/>
    <w:rsid w:val="37FD7DBA"/>
    <w:rsid w:val="37FE7E9E"/>
    <w:rsid w:val="380D00E1"/>
    <w:rsid w:val="381676D3"/>
    <w:rsid w:val="382471D8"/>
    <w:rsid w:val="382611D6"/>
    <w:rsid w:val="382E539B"/>
    <w:rsid w:val="38322AC2"/>
    <w:rsid w:val="383E64EC"/>
    <w:rsid w:val="384914E2"/>
    <w:rsid w:val="385165EE"/>
    <w:rsid w:val="385C1663"/>
    <w:rsid w:val="3862023B"/>
    <w:rsid w:val="386F2B4A"/>
    <w:rsid w:val="387B504A"/>
    <w:rsid w:val="38A93AFE"/>
    <w:rsid w:val="38BB18EB"/>
    <w:rsid w:val="38C11DC1"/>
    <w:rsid w:val="38C31130"/>
    <w:rsid w:val="38C8225A"/>
    <w:rsid w:val="38CC3AF8"/>
    <w:rsid w:val="38D806EF"/>
    <w:rsid w:val="38D94467"/>
    <w:rsid w:val="38DE55D9"/>
    <w:rsid w:val="38E86458"/>
    <w:rsid w:val="38EB3F62"/>
    <w:rsid w:val="38EC7CF6"/>
    <w:rsid w:val="38EE1CC0"/>
    <w:rsid w:val="38EF77E6"/>
    <w:rsid w:val="38F90665"/>
    <w:rsid w:val="39007FD3"/>
    <w:rsid w:val="3922389E"/>
    <w:rsid w:val="39290F4A"/>
    <w:rsid w:val="394F0EAC"/>
    <w:rsid w:val="39517B4B"/>
    <w:rsid w:val="395835DE"/>
    <w:rsid w:val="3967248F"/>
    <w:rsid w:val="396C0E37"/>
    <w:rsid w:val="397C5883"/>
    <w:rsid w:val="397E7B16"/>
    <w:rsid w:val="39916D6F"/>
    <w:rsid w:val="399A1E48"/>
    <w:rsid w:val="39A4715A"/>
    <w:rsid w:val="39DF3CFF"/>
    <w:rsid w:val="39DF4875"/>
    <w:rsid w:val="39E9692C"/>
    <w:rsid w:val="39FF1CAB"/>
    <w:rsid w:val="3A0379ED"/>
    <w:rsid w:val="3A06303A"/>
    <w:rsid w:val="3A0A637E"/>
    <w:rsid w:val="3A1A6AE5"/>
    <w:rsid w:val="3A2A204B"/>
    <w:rsid w:val="3A2E433E"/>
    <w:rsid w:val="3A331955"/>
    <w:rsid w:val="3A5C0EAC"/>
    <w:rsid w:val="3A6D4E67"/>
    <w:rsid w:val="3A73398F"/>
    <w:rsid w:val="3A797CAF"/>
    <w:rsid w:val="3A7A745C"/>
    <w:rsid w:val="3A816B64"/>
    <w:rsid w:val="3A8328DC"/>
    <w:rsid w:val="3A9479A4"/>
    <w:rsid w:val="3AAA4364"/>
    <w:rsid w:val="3ABA3AD6"/>
    <w:rsid w:val="3ABB2076"/>
    <w:rsid w:val="3AC727C9"/>
    <w:rsid w:val="3ACF301D"/>
    <w:rsid w:val="3AD14381"/>
    <w:rsid w:val="3AD60C5E"/>
    <w:rsid w:val="3AD85DB3"/>
    <w:rsid w:val="3AD909A6"/>
    <w:rsid w:val="3ADB2718"/>
    <w:rsid w:val="3ADE3FB6"/>
    <w:rsid w:val="3AE50EA1"/>
    <w:rsid w:val="3AF41B7D"/>
    <w:rsid w:val="3AF61300"/>
    <w:rsid w:val="3B045425"/>
    <w:rsid w:val="3B1874C8"/>
    <w:rsid w:val="3B351E28"/>
    <w:rsid w:val="3B36697E"/>
    <w:rsid w:val="3B3862EC"/>
    <w:rsid w:val="3B602C1D"/>
    <w:rsid w:val="3B7A3CDF"/>
    <w:rsid w:val="3B844B5E"/>
    <w:rsid w:val="3B8A360D"/>
    <w:rsid w:val="3BA23236"/>
    <w:rsid w:val="3BA500E3"/>
    <w:rsid w:val="3BB048EC"/>
    <w:rsid w:val="3BC7092B"/>
    <w:rsid w:val="3BC907C3"/>
    <w:rsid w:val="3BCE7B87"/>
    <w:rsid w:val="3BE33F3A"/>
    <w:rsid w:val="3BF03FA1"/>
    <w:rsid w:val="3BF079CC"/>
    <w:rsid w:val="3BF33A92"/>
    <w:rsid w:val="3BFC64A2"/>
    <w:rsid w:val="3C022A7A"/>
    <w:rsid w:val="3C1F35BD"/>
    <w:rsid w:val="3C291261"/>
    <w:rsid w:val="3C320116"/>
    <w:rsid w:val="3C326368"/>
    <w:rsid w:val="3C41470B"/>
    <w:rsid w:val="3C553DB7"/>
    <w:rsid w:val="3C5634E5"/>
    <w:rsid w:val="3C5E688A"/>
    <w:rsid w:val="3C622E39"/>
    <w:rsid w:val="3C632071"/>
    <w:rsid w:val="3C6B43A7"/>
    <w:rsid w:val="3C7376D5"/>
    <w:rsid w:val="3C853325"/>
    <w:rsid w:val="3C90308E"/>
    <w:rsid w:val="3CA07775"/>
    <w:rsid w:val="3CAA4150"/>
    <w:rsid w:val="3CBE7BFC"/>
    <w:rsid w:val="3CCA47F2"/>
    <w:rsid w:val="3CD016DD"/>
    <w:rsid w:val="3CED04E1"/>
    <w:rsid w:val="3CF24BA2"/>
    <w:rsid w:val="3CF94481"/>
    <w:rsid w:val="3D0B5432"/>
    <w:rsid w:val="3D0F18FA"/>
    <w:rsid w:val="3D0F4E2C"/>
    <w:rsid w:val="3D2D4C6D"/>
    <w:rsid w:val="3D37175C"/>
    <w:rsid w:val="3D4E71D1"/>
    <w:rsid w:val="3D602E0E"/>
    <w:rsid w:val="3D607183"/>
    <w:rsid w:val="3D817B4F"/>
    <w:rsid w:val="3D895F5B"/>
    <w:rsid w:val="3DA212CB"/>
    <w:rsid w:val="3DB01C3A"/>
    <w:rsid w:val="3DC01751"/>
    <w:rsid w:val="3DD24745"/>
    <w:rsid w:val="3DDA1040"/>
    <w:rsid w:val="3DF02037"/>
    <w:rsid w:val="3E077380"/>
    <w:rsid w:val="3E151256"/>
    <w:rsid w:val="3E151E34"/>
    <w:rsid w:val="3E155F41"/>
    <w:rsid w:val="3E353EED"/>
    <w:rsid w:val="3E52684D"/>
    <w:rsid w:val="3E55633E"/>
    <w:rsid w:val="3E6505B0"/>
    <w:rsid w:val="3E734F24"/>
    <w:rsid w:val="3EA51073"/>
    <w:rsid w:val="3EAA3F95"/>
    <w:rsid w:val="3EB07A18"/>
    <w:rsid w:val="3EB5053E"/>
    <w:rsid w:val="3EBE0387"/>
    <w:rsid w:val="3EC3599D"/>
    <w:rsid w:val="3EC837CD"/>
    <w:rsid w:val="3EF313C9"/>
    <w:rsid w:val="3F0538C0"/>
    <w:rsid w:val="3F057D64"/>
    <w:rsid w:val="3F06319C"/>
    <w:rsid w:val="3F2A5A1C"/>
    <w:rsid w:val="3F3475B7"/>
    <w:rsid w:val="3F4D4697"/>
    <w:rsid w:val="3F5860E5"/>
    <w:rsid w:val="3F5D7BA0"/>
    <w:rsid w:val="3F620D12"/>
    <w:rsid w:val="3F623938"/>
    <w:rsid w:val="3F652564"/>
    <w:rsid w:val="3F6866FA"/>
    <w:rsid w:val="3F746C97"/>
    <w:rsid w:val="3F823162"/>
    <w:rsid w:val="3F827A5D"/>
    <w:rsid w:val="3F84512C"/>
    <w:rsid w:val="3F8B4A3E"/>
    <w:rsid w:val="3FA56E51"/>
    <w:rsid w:val="3FA94B93"/>
    <w:rsid w:val="3FAA4530"/>
    <w:rsid w:val="3FC31457"/>
    <w:rsid w:val="3FC36FF6"/>
    <w:rsid w:val="3FD37E62"/>
    <w:rsid w:val="3FDC0320"/>
    <w:rsid w:val="3FEE6A4A"/>
    <w:rsid w:val="3FF04570"/>
    <w:rsid w:val="3FF22F3A"/>
    <w:rsid w:val="40051E4C"/>
    <w:rsid w:val="40247C3E"/>
    <w:rsid w:val="402725F6"/>
    <w:rsid w:val="40464190"/>
    <w:rsid w:val="404A33D6"/>
    <w:rsid w:val="40532C94"/>
    <w:rsid w:val="406262E7"/>
    <w:rsid w:val="4084115C"/>
    <w:rsid w:val="409C46F8"/>
    <w:rsid w:val="40AB0497"/>
    <w:rsid w:val="40AF61D9"/>
    <w:rsid w:val="40B557B9"/>
    <w:rsid w:val="40C02768"/>
    <w:rsid w:val="40D7257E"/>
    <w:rsid w:val="40D97316"/>
    <w:rsid w:val="40EB11DB"/>
    <w:rsid w:val="4113768A"/>
    <w:rsid w:val="411B5547"/>
    <w:rsid w:val="41265D6F"/>
    <w:rsid w:val="412C7A69"/>
    <w:rsid w:val="412E149E"/>
    <w:rsid w:val="412E3B27"/>
    <w:rsid w:val="41322966"/>
    <w:rsid w:val="41764BF9"/>
    <w:rsid w:val="417845B6"/>
    <w:rsid w:val="41791697"/>
    <w:rsid w:val="417B255F"/>
    <w:rsid w:val="41835964"/>
    <w:rsid w:val="418F7DB9"/>
    <w:rsid w:val="419B5AB5"/>
    <w:rsid w:val="41CC2DBB"/>
    <w:rsid w:val="41DD6D76"/>
    <w:rsid w:val="41E023C2"/>
    <w:rsid w:val="41E2613A"/>
    <w:rsid w:val="42001367"/>
    <w:rsid w:val="42127AEA"/>
    <w:rsid w:val="421A3B26"/>
    <w:rsid w:val="421F113C"/>
    <w:rsid w:val="42204EB5"/>
    <w:rsid w:val="42350960"/>
    <w:rsid w:val="423D5A66"/>
    <w:rsid w:val="423E1BF2"/>
    <w:rsid w:val="42552DB0"/>
    <w:rsid w:val="42577CB7"/>
    <w:rsid w:val="425D7EB7"/>
    <w:rsid w:val="425F59DD"/>
    <w:rsid w:val="42642FF3"/>
    <w:rsid w:val="426C1EA8"/>
    <w:rsid w:val="426D634C"/>
    <w:rsid w:val="427D40B5"/>
    <w:rsid w:val="429F7A12"/>
    <w:rsid w:val="42F81ED3"/>
    <w:rsid w:val="42F83F42"/>
    <w:rsid w:val="430F21B6"/>
    <w:rsid w:val="43234C5C"/>
    <w:rsid w:val="4335654F"/>
    <w:rsid w:val="43381967"/>
    <w:rsid w:val="435C18E8"/>
    <w:rsid w:val="437B23A2"/>
    <w:rsid w:val="43811983"/>
    <w:rsid w:val="438E678D"/>
    <w:rsid w:val="438F5E4E"/>
    <w:rsid w:val="43915EE8"/>
    <w:rsid w:val="43947908"/>
    <w:rsid w:val="439671DC"/>
    <w:rsid w:val="439D67BD"/>
    <w:rsid w:val="43AA712C"/>
    <w:rsid w:val="43AD09C3"/>
    <w:rsid w:val="43B63796"/>
    <w:rsid w:val="43B82774"/>
    <w:rsid w:val="43C64BAC"/>
    <w:rsid w:val="43EF0FE2"/>
    <w:rsid w:val="43FB1735"/>
    <w:rsid w:val="43FD36FF"/>
    <w:rsid w:val="44044A8E"/>
    <w:rsid w:val="44083A49"/>
    <w:rsid w:val="44093E52"/>
    <w:rsid w:val="44095C00"/>
    <w:rsid w:val="441A7E0D"/>
    <w:rsid w:val="443B5FD6"/>
    <w:rsid w:val="4456487E"/>
    <w:rsid w:val="44586B88"/>
    <w:rsid w:val="445E3167"/>
    <w:rsid w:val="446E2CE6"/>
    <w:rsid w:val="4475773A"/>
    <w:rsid w:val="447B0A98"/>
    <w:rsid w:val="448E4357"/>
    <w:rsid w:val="449A2CFC"/>
    <w:rsid w:val="44A43B7B"/>
    <w:rsid w:val="44AB189A"/>
    <w:rsid w:val="44CB1108"/>
    <w:rsid w:val="44EA6461"/>
    <w:rsid w:val="44F22B38"/>
    <w:rsid w:val="44F82488"/>
    <w:rsid w:val="44FC39B7"/>
    <w:rsid w:val="44FF653C"/>
    <w:rsid w:val="44FF68B5"/>
    <w:rsid w:val="45126D36"/>
    <w:rsid w:val="4517434D"/>
    <w:rsid w:val="451F222F"/>
    <w:rsid w:val="45252F0E"/>
    <w:rsid w:val="452B429C"/>
    <w:rsid w:val="45352A25"/>
    <w:rsid w:val="45383379"/>
    <w:rsid w:val="455957D0"/>
    <w:rsid w:val="45617CBE"/>
    <w:rsid w:val="4565155C"/>
    <w:rsid w:val="4577421C"/>
    <w:rsid w:val="457C2402"/>
    <w:rsid w:val="457F25AC"/>
    <w:rsid w:val="458A4B1F"/>
    <w:rsid w:val="459260C9"/>
    <w:rsid w:val="45AD4CB1"/>
    <w:rsid w:val="45BB73CE"/>
    <w:rsid w:val="45BF15E4"/>
    <w:rsid w:val="45C23611"/>
    <w:rsid w:val="45D4326F"/>
    <w:rsid w:val="45D65FB6"/>
    <w:rsid w:val="45EA7CB3"/>
    <w:rsid w:val="45FD79E7"/>
    <w:rsid w:val="46160AA8"/>
    <w:rsid w:val="46186893"/>
    <w:rsid w:val="46192347"/>
    <w:rsid w:val="461D5993"/>
    <w:rsid w:val="464E1FF0"/>
    <w:rsid w:val="46690BD8"/>
    <w:rsid w:val="466A4950"/>
    <w:rsid w:val="46712183"/>
    <w:rsid w:val="46767EF0"/>
    <w:rsid w:val="46784782"/>
    <w:rsid w:val="4686217F"/>
    <w:rsid w:val="468712CD"/>
    <w:rsid w:val="46953415"/>
    <w:rsid w:val="46971BE9"/>
    <w:rsid w:val="46A270ED"/>
    <w:rsid w:val="46A63E2A"/>
    <w:rsid w:val="46AF05B5"/>
    <w:rsid w:val="46B34549"/>
    <w:rsid w:val="46CE4EDF"/>
    <w:rsid w:val="46DF70EC"/>
    <w:rsid w:val="46E14C12"/>
    <w:rsid w:val="46E4436D"/>
    <w:rsid w:val="46E93AC7"/>
    <w:rsid w:val="47186E76"/>
    <w:rsid w:val="471C5C4A"/>
    <w:rsid w:val="472C6CEC"/>
    <w:rsid w:val="47370F60"/>
    <w:rsid w:val="473D3E13"/>
    <w:rsid w:val="47451645"/>
    <w:rsid w:val="47486F5F"/>
    <w:rsid w:val="47501D98"/>
    <w:rsid w:val="4755115C"/>
    <w:rsid w:val="475853F1"/>
    <w:rsid w:val="47590191"/>
    <w:rsid w:val="476F0470"/>
    <w:rsid w:val="478E036F"/>
    <w:rsid w:val="479A3013"/>
    <w:rsid w:val="47A660FE"/>
    <w:rsid w:val="47AA15BA"/>
    <w:rsid w:val="47B10A89"/>
    <w:rsid w:val="47BA51FF"/>
    <w:rsid w:val="47BC11DC"/>
    <w:rsid w:val="47BE31A6"/>
    <w:rsid w:val="47D66741"/>
    <w:rsid w:val="47DB3D58"/>
    <w:rsid w:val="47E80BAE"/>
    <w:rsid w:val="47E81FD1"/>
    <w:rsid w:val="47FB7F56"/>
    <w:rsid w:val="480A63EB"/>
    <w:rsid w:val="48311BC9"/>
    <w:rsid w:val="48341DE7"/>
    <w:rsid w:val="48396CD0"/>
    <w:rsid w:val="48455675"/>
    <w:rsid w:val="48547666"/>
    <w:rsid w:val="485D476D"/>
    <w:rsid w:val="486E0728"/>
    <w:rsid w:val="487B2804"/>
    <w:rsid w:val="488241D3"/>
    <w:rsid w:val="489839F7"/>
    <w:rsid w:val="489E7DD5"/>
    <w:rsid w:val="48A66096"/>
    <w:rsid w:val="48AA6D84"/>
    <w:rsid w:val="48B3438D"/>
    <w:rsid w:val="48C60564"/>
    <w:rsid w:val="48CA7928"/>
    <w:rsid w:val="48D2515B"/>
    <w:rsid w:val="48E44E8E"/>
    <w:rsid w:val="48F0738F"/>
    <w:rsid w:val="490D1302"/>
    <w:rsid w:val="490D6193"/>
    <w:rsid w:val="49155047"/>
    <w:rsid w:val="491F1A22"/>
    <w:rsid w:val="493030CE"/>
    <w:rsid w:val="49303C2F"/>
    <w:rsid w:val="49331971"/>
    <w:rsid w:val="493D634C"/>
    <w:rsid w:val="49494CF1"/>
    <w:rsid w:val="49836455"/>
    <w:rsid w:val="499248EA"/>
    <w:rsid w:val="49C34AA3"/>
    <w:rsid w:val="49CE3833"/>
    <w:rsid w:val="49CF3B15"/>
    <w:rsid w:val="49DE45AD"/>
    <w:rsid w:val="49DE48E7"/>
    <w:rsid w:val="49E8275C"/>
    <w:rsid w:val="49EC3FFA"/>
    <w:rsid w:val="49F5708A"/>
    <w:rsid w:val="4A043EC0"/>
    <w:rsid w:val="4A0C5E36"/>
    <w:rsid w:val="4A103DB4"/>
    <w:rsid w:val="4A120A1E"/>
    <w:rsid w:val="4A1C41B3"/>
    <w:rsid w:val="4A30015B"/>
    <w:rsid w:val="4A363010"/>
    <w:rsid w:val="4A396FD6"/>
    <w:rsid w:val="4A3C414F"/>
    <w:rsid w:val="4A474538"/>
    <w:rsid w:val="4A4C1A86"/>
    <w:rsid w:val="4A5D6CA6"/>
    <w:rsid w:val="4A643CC6"/>
    <w:rsid w:val="4A712751"/>
    <w:rsid w:val="4A713873"/>
    <w:rsid w:val="4A804742"/>
    <w:rsid w:val="4A881849"/>
    <w:rsid w:val="4A9154D0"/>
    <w:rsid w:val="4A930919"/>
    <w:rsid w:val="4A993A56"/>
    <w:rsid w:val="4AA2290B"/>
    <w:rsid w:val="4AA623D2"/>
    <w:rsid w:val="4AB56AE0"/>
    <w:rsid w:val="4AD11442"/>
    <w:rsid w:val="4ADF590D"/>
    <w:rsid w:val="4AEB73F7"/>
    <w:rsid w:val="4AF07B1A"/>
    <w:rsid w:val="4AF42A3D"/>
    <w:rsid w:val="4B035107"/>
    <w:rsid w:val="4B074E64"/>
    <w:rsid w:val="4B1F21AD"/>
    <w:rsid w:val="4B3A6FE7"/>
    <w:rsid w:val="4B3D2633"/>
    <w:rsid w:val="4B553763"/>
    <w:rsid w:val="4B5F6A4E"/>
    <w:rsid w:val="4B693428"/>
    <w:rsid w:val="4B6978CC"/>
    <w:rsid w:val="4B736055"/>
    <w:rsid w:val="4B885FA4"/>
    <w:rsid w:val="4B8A6F75"/>
    <w:rsid w:val="4B8B339F"/>
    <w:rsid w:val="4B8D7117"/>
    <w:rsid w:val="4B92297F"/>
    <w:rsid w:val="4B9C694A"/>
    <w:rsid w:val="4B9F6E4A"/>
    <w:rsid w:val="4BA10E14"/>
    <w:rsid w:val="4BBA1ED6"/>
    <w:rsid w:val="4BD20FCE"/>
    <w:rsid w:val="4BD42F98"/>
    <w:rsid w:val="4BED0619"/>
    <w:rsid w:val="4BF325AA"/>
    <w:rsid w:val="4BF52F0E"/>
    <w:rsid w:val="4C464E61"/>
    <w:rsid w:val="4C4F786D"/>
    <w:rsid w:val="4C5863A9"/>
    <w:rsid w:val="4C5E176C"/>
    <w:rsid w:val="4C6205A3"/>
    <w:rsid w:val="4C6360CA"/>
    <w:rsid w:val="4C7622A1"/>
    <w:rsid w:val="4C7E4CB1"/>
    <w:rsid w:val="4C8D3147"/>
    <w:rsid w:val="4C92075D"/>
    <w:rsid w:val="4C975D73"/>
    <w:rsid w:val="4C9D782D"/>
    <w:rsid w:val="4CC72AFC"/>
    <w:rsid w:val="4CE76CFB"/>
    <w:rsid w:val="4CEE1E37"/>
    <w:rsid w:val="4CF308FD"/>
    <w:rsid w:val="4CFB4554"/>
    <w:rsid w:val="4D084097"/>
    <w:rsid w:val="4D113D78"/>
    <w:rsid w:val="4D221AE1"/>
    <w:rsid w:val="4D2717ED"/>
    <w:rsid w:val="4D2B4E39"/>
    <w:rsid w:val="4D387556"/>
    <w:rsid w:val="4D3F2693"/>
    <w:rsid w:val="4D4555F6"/>
    <w:rsid w:val="4D553C64"/>
    <w:rsid w:val="4D5D6FBD"/>
    <w:rsid w:val="4D697710"/>
    <w:rsid w:val="4D6B3488"/>
    <w:rsid w:val="4D6C0FAE"/>
    <w:rsid w:val="4D6D36A4"/>
    <w:rsid w:val="4D6E4C0D"/>
    <w:rsid w:val="4D781387"/>
    <w:rsid w:val="4D7E765F"/>
    <w:rsid w:val="4D8B1D7C"/>
    <w:rsid w:val="4D8E312B"/>
    <w:rsid w:val="4D8E7176"/>
    <w:rsid w:val="4D920FC6"/>
    <w:rsid w:val="4D9D385D"/>
    <w:rsid w:val="4DAB41CC"/>
    <w:rsid w:val="4DB05346"/>
    <w:rsid w:val="4DB36BDD"/>
    <w:rsid w:val="4DEB6377"/>
    <w:rsid w:val="4DF66194"/>
    <w:rsid w:val="4DFA480C"/>
    <w:rsid w:val="4E0F475B"/>
    <w:rsid w:val="4E195E0B"/>
    <w:rsid w:val="4E21623C"/>
    <w:rsid w:val="4E290342"/>
    <w:rsid w:val="4E561B51"/>
    <w:rsid w:val="4E636855"/>
    <w:rsid w:val="4E7740AE"/>
    <w:rsid w:val="4EA36C51"/>
    <w:rsid w:val="4EAC3D58"/>
    <w:rsid w:val="4EAE4AEA"/>
    <w:rsid w:val="4EBD41B7"/>
    <w:rsid w:val="4ED53835"/>
    <w:rsid w:val="4ED72177"/>
    <w:rsid w:val="4EEE25C2"/>
    <w:rsid w:val="4F027E1C"/>
    <w:rsid w:val="4F035942"/>
    <w:rsid w:val="4F22401A"/>
    <w:rsid w:val="4F310701"/>
    <w:rsid w:val="4F380341"/>
    <w:rsid w:val="4F3F1118"/>
    <w:rsid w:val="4F4C6AE6"/>
    <w:rsid w:val="4F5F701C"/>
    <w:rsid w:val="4F620867"/>
    <w:rsid w:val="4F626AB5"/>
    <w:rsid w:val="4F732AC8"/>
    <w:rsid w:val="4F7836C0"/>
    <w:rsid w:val="4F7D65B4"/>
    <w:rsid w:val="4F820F5D"/>
    <w:rsid w:val="4F934F18"/>
    <w:rsid w:val="4F9B5B7A"/>
    <w:rsid w:val="4FA2515B"/>
    <w:rsid w:val="4FA709C3"/>
    <w:rsid w:val="4FAE2DF6"/>
    <w:rsid w:val="4FBD4D5E"/>
    <w:rsid w:val="4FC43323"/>
    <w:rsid w:val="4FC652ED"/>
    <w:rsid w:val="4FC86BD9"/>
    <w:rsid w:val="4FD14760"/>
    <w:rsid w:val="4FF27E90"/>
    <w:rsid w:val="4FFF4939"/>
    <w:rsid w:val="500D6A78"/>
    <w:rsid w:val="50250266"/>
    <w:rsid w:val="50377F99"/>
    <w:rsid w:val="504306EC"/>
    <w:rsid w:val="50432878"/>
    <w:rsid w:val="506863A4"/>
    <w:rsid w:val="506A5C79"/>
    <w:rsid w:val="507408A5"/>
    <w:rsid w:val="507E7976"/>
    <w:rsid w:val="508C590C"/>
    <w:rsid w:val="50901426"/>
    <w:rsid w:val="50A20A05"/>
    <w:rsid w:val="50AB7562"/>
    <w:rsid w:val="50AE61CF"/>
    <w:rsid w:val="50B96C00"/>
    <w:rsid w:val="50BB0282"/>
    <w:rsid w:val="50C86E43"/>
    <w:rsid w:val="50CD6207"/>
    <w:rsid w:val="50D86490"/>
    <w:rsid w:val="50DD469C"/>
    <w:rsid w:val="50E04CCB"/>
    <w:rsid w:val="5100482F"/>
    <w:rsid w:val="51031C29"/>
    <w:rsid w:val="5112495F"/>
    <w:rsid w:val="511D2CEB"/>
    <w:rsid w:val="512C5309"/>
    <w:rsid w:val="512F0C70"/>
    <w:rsid w:val="513D338D"/>
    <w:rsid w:val="51497F84"/>
    <w:rsid w:val="514E559A"/>
    <w:rsid w:val="51566CCF"/>
    <w:rsid w:val="516E3547"/>
    <w:rsid w:val="516E3EE2"/>
    <w:rsid w:val="51764AF1"/>
    <w:rsid w:val="51840539"/>
    <w:rsid w:val="518634B0"/>
    <w:rsid w:val="51890216"/>
    <w:rsid w:val="518F5259"/>
    <w:rsid w:val="5196484B"/>
    <w:rsid w:val="519A258E"/>
    <w:rsid w:val="519D0A39"/>
    <w:rsid w:val="51A96C75"/>
    <w:rsid w:val="51AC22C1"/>
    <w:rsid w:val="51CD73AF"/>
    <w:rsid w:val="51F20D15"/>
    <w:rsid w:val="51F25A25"/>
    <w:rsid w:val="51FA302C"/>
    <w:rsid w:val="51FD48CA"/>
    <w:rsid w:val="521E31BF"/>
    <w:rsid w:val="522105B9"/>
    <w:rsid w:val="5224454D"/>
    <w:rsid w:val="523E560F"/>
    <w:rsid w:val="525C5A95"/>
    <w:rsid w:val="526A6404"/>
    <w:rsid w:val="527A0A17"/>
    <w:rsid w:val="527E68D7"/>
    <w:rsid w:val="528172AA"/>
    <w:rsid w:val="528B1ED6"/>
    <w:rsid w:val="52A35472"/>
    <w:rsid w:val="52B23907"/>
    <w:rsid w:val="52C76D1C"/>
    <w:rsid w:val="52CD24EF"/>
    <w:rsid w:val="52CD646D"/>
    <w:rsid w:val="52DB7E49"/>
    <w:rsid w:val="52DC0984"/>
    <w:rsid w:val="52DC5818"/>
    <w:rsid w:val="52E15F9A"/>
    <w:rsid w:val="52E2418D"/>
    <w:rsid w:val="52E361B6"/>
    <w:rsid w:val="52E71802"/>
    <w:rsid w:val="52E844B0"/>
    <w:rsid w:val="53104FA5"/>
    <w:rsid w:val="53153E1A"/>
    <w:rsid w:val="534C3C36"/>
    <w:rsid w:val="53566A24"/>
    <w:rsid w:val="53603363"/>
    <w:rsid w:val="53696431"/>
    <w:rsid w:val="536A2433"/>
    <w:rsid w:val="537A2677"/>
    <w:rsid w:val="53893619"/>
    <w:rsid w:val="539125B4"/>
    <w:rsid w:val="53963229"/>
    <w:rsid w:val="539B439B"/>
    <w:rsid w:val="53A414A2"/>
    <w:rsid w:val="53CC6C4A"/>
    <w:rsid w:val="53D63625"/>
    <w:rsid w:val="53DD7B7D"/>
    <w:rsid w:val="53E142AD"/>
    <w:rsid w:val="53F00B8B"/>
    <w:rsid w:val="53F12DDC"/>
    <w:rsid w:val="53FF0DCE"/>
    <w:rsid w:val="542C4A0D"/>
    <w:rsid w:val="543F27CA"/>
    <w:rsid w:val="54420CBA"/>
    <w:rsid w:val="545033D7"/>
    <w:rsid w:val="5452714F"/>
    <w:rsid w:val="54680BB1"/>
    <w:rsid w:val="54994D7E"/>
    <w:rsid w:val="54996B2C"/>
    <w:rsid w:val="54AB6D6C"/>
    <w:rsid w:val="54AF1511"/>
    <w:rsid w:val="54C86213"/>
    <w:rsid w:val="54D538DD"/>
    <w:rsid w:val="54D65A5F"/>
    <w:rsid w:val="54EB4EAE"/>
    <w:rsid w:val="54EF0E42"/>
    <w:rsid w:val="54F621D1"/>
    <w:rsid w:val="55061CE8"/>
    <w:rsid w:val="55085A60"/>
    <w:rsid w:val="55214D74"/>
    <w:rsid w:val="55322ADD"/>
    <w:rsid w:val="553B4087"/>
    <w:rsid w:val="554742DF"/>
    <w:rsid w:val="555B2034"/>
    <w:rsid w:val="55627866"/>
    <w:rsid w:val="556D2AB7"/>
    <w:rsid w:val="556E3D60"/>
    <w:rsid w:val="55757A42"/>
    <w:rsid w:val="557B0928"/>
    <w:rsid w:val="55943798"/>
    <w:rsid w:val="5598367D"/>
    <w:rsid w:val="55A57753"/>
    <w:rsid w:val="55CC4CE0"/>
    <w:rsid w:val="55CF47D0"/>
    <w:rsid w:val="55E24761"/>
    <w:rsid w:val="56053BDD"/>
    <w:rsid w:val="56097CE2"/>
    <w:rsid w:val="56116B96"/>
    <w:rsid w:val="5614511B"/>
    <w:rsid w:val="56244B1C"/>
    <w:rsid w:val="56262642"/>
    <w:rsid w:val="563D798B"/>
    <w:rsid w:val="563E42D5"/>
    <w:rsid w:val="564B1A92"/>
    <w:rsid w:val="56633896"/>
    <w:rsid w:val="567726B1"/>
    <w:rsid w:val="567A0BDF"/>
    <w:rsid w:val="56820FF4"/>
    <w:rsid w:val="568F5336"/>
    <w:rsid w:val="569B6EDB"/>
    <w:rsid w:val="56B91708"/>
    <w:rsid w:val="56BB6F37"/>
    <w:rsid w:val="56D959D2"/>
    <w:rsid w:val="56E04EE6"/>
    <w:rsid w:val="57197549"/>
    <w:rsid w:val="572E33CF"/>
    <w:rsid w:val="573828A1"/>
    <w:rsid w:val="574511ED"/>
    <w:rsid w:val="57521214"/>
    <w:rsid w:val="57575EC4"/>
    <w:rsid w:val="576D3514"/>
    <w:rsid w:val="57713D91"/>
    <w:rsid w:val="57792C45"/>
    <w:rsid w:val="578B02E3"/>
    <w:rsid w:val="579655A5"/>
    <w:rsid w:val="57A53A3A"/>
    <w:rsid w:val="57B3788F"/>
    <w:rsid w:val="57BD0D84"/>
    <w:rsid w:val="57C2283E"/>
    <w:rsid w:val="57C31F15"/>
    <w:rsid w:val="57CC546B"/>
    <w:rsid w:val="57DD4F82"/>
    <w:rsid w:val="57DE0CFA"/>
    <w:rsid w:val="57E60BB6"/>
    <w:rsid w:val="57EA58F1"/>
    <w:rsid w:val="57FD08E2"/>
    <w:rsid w:val="58003366"/>
    <w:rsid w:val="58424773"/>
    <w:rsid w:val="5842572D"/>
    <w:rsid w:val="584B2834"/>
    <w:rsid w:val="586631C9"/>
    <w:rsid w:val="58670CF0"/>
    <w:rsid w:val="58716105"/>
    <w:rsid w:val="5898150B"/>
    <w:rsid w:val="58B90001"/>
    <w:rsid w:val="58CA58AC"/>
    <w:rsid w:val="58CA7BFC"/>
    <w:rsid w:val="58D02D39"/>
    <w:rsid w:val="58E07B61"/>
    <w:rsid w:val="58FA6008"/>
    <w:rsid w:val="5904189E"/>
    <w:rsid w:val="590D1897"/>
    <w:rsid w:val="59137F72"/>
    <w:rsid w:val="59260BAB"/>
    <w:rsid w:val="592B61C1"/>
    <w:rsid w:val="592D018B"/>
    <w:rsid w:val="592F728C"/>
    <w:rsid w:val="59350DEE"/>
    <w:rsid w:val="594159E5"/>
    <w:rsid w:val="594D25DB"/>
    <w:rsid w:val="595179CC"/>
    <w:rsid w:val="5954396A"/>
    <w:rsid w:val="596C2759"/>
    <w:rsid w:val="59785807"/>
    <w:rsid w:val="597D333F"/>
    <w:rsid w:val="598002BB"/>
    <w:rsid w:val="59897066"/>
    <w:rsid w:val="59A3156E"/>
    <w:rsid w:val="59AD4E28"/>
    <w:rsid w:val="59B003BD"/>
    <w:rsid w:val="59B2243E"/>
    <w:rsid w:val="59CA7788"/>
    <w:rsid w:val="59D81EA5"/>
    <w:rsid w:val="59DE4C2F"/>
    <w:rsid w:val="5A02006D"/>
    <w:rsid w:val="5A074538"/>
    <w:rsid w:val="5A2A0227"/>
    <w:rsid w:val="5A2A3A8A"/>
    <w:rsid w:val="5A3F1F24"/>
    <w:rsid w:val="5A461504"/>
    <w:rsid w:val="5A49731D"/>
    <w:rsid w:val="5A557999"/>
    <w:rsid w:val="5A796B77"/>
    <w:rsid w:val="5A7C02E2"/>
    <w:rsid w:val="5A7C0EA6"/>
    <w:rsid w:val="5A7F0572"/>
    <w:rsid w:val="5A8042EB"/>
    <w:rsid w:val="5A875679"/>
    <w:rsid w:val="5A9033DF"/>
    <w:rsid w:val="5A9164F8"/>
    <w:rsid w:val="5A9543EF"/>
    <w:rsid w:val="5AA515A3"/>
    <w:rsid w:val="5AB0697E"/>
    <w:rsid w:val="5AB63862"/>
    <w:rsid w:val="5AC57AAA"/>
    <w:rsid w:val="5AD52888"/>
    <w:rsid w:val="5AFF16CB"/>
    <w:rsid w:val="5B084A0C"/>
    <w:rsid w:val="5B0B0058"/>
    <w:rsid w:val="5B0D5B7E"/>
    <w:rsid w:val="5B37709F"/>
    <w:rsid w:val="5B6B0AF7"/>
    <w:rsid w:val="5B871DD5"/>
    <w:rsid w:val="5B8D499C"/>
    <w:rsid w:val="5B9444F1"/>
    <w:rsid w:val="5B986C1A"/>
    <w:rsid w:val="5BA109BC"/>
    <w:rsid w:val="5BA364E3"/>
    <w:rsid w:val="5BA7735A"/>
    <w:rsid w:val="5BAA5AC3"/>
    <w:rsid w:val="5BAA7871"/>
    <w:rsid w:val="5BAC61BC"/>
    <w:rsid w:val="5BB16E51"/>
    <w:rsid w:val="5BBB7CD0"/>
    <w:rsid w:val="5BC00E43"/>
    <w:rsid w:val="5BD32A03"/>
    <w:rsid w:val="5BDC23BE"/>
    <w:rsid w:val="5BF50912"/>
    <w:rsid w:val="5BFE5E0F"/>
    <w:rsid w:val="5C1D0043"/>
    <w:rsid w:val="5C317F92"/>
    <w:rsid w:val="5C321615"/>
    <w:rsid w:val="5C3B671B"/>
    <w:rsid w:val="5C432809"/>
    <w:rsid w:val="5C480E38"/>
    <w:rsid w:val="5C4B1054"/>
    <w:rsid w:val="5C50666A"/>
    <w:rsid w:val="5C6A1DAB"/>
    <w:rsid w:val="5C6B2E76"/>
    <w:rsid w:val="5C6C0FCA"/>
    <w:rsid w:val="5C793BD5"/>
    <w:rsid w:val="5CA3206C"/>
    <w:rsid w:val="5CA70466"/>
    <w:rsid w:val="5CAC13C7"/>
    <w:rsid w:val="5CCE758F"/>
    <w:rsid w:val="5CD821BC"/>
    <w:rsid w:val="5CED210B"/>
    <w:rsid w:val="5D06123C"/>
    <w:rsid w:val="5D0E4E5F"/>
    <w:rsid w:val="5D171F1D"/>
    <w:rsid w:val="5D171F55"/>
    <w:rsid w:val="5D1B349E"/>
    <w:rsid w:val="5D243653"/>
    <w:rsid w:val="5D3736A8"/>
    <w:rsid w:val="5D410A86"/>
    <w:rsid w:val="5D584546"/>
    <w:rsid w:val="5D826BC6"/>
    <w:rsid w:val="5D8E5826"/>
    <w:rsid w:val="5D9205BD"/>
    <w:rsid w:val="5D9E693E"/>
    <w:rsid w:val="5DA14CA4"/>
    <w:rsid w:val="5DAA3145"/>
    <w:rsid w:val="5DB46785"/>
    <w:rsid w:val="5DDE1A54"/>
    <w:rsid w:val="5DE9012C"/>
    <w:rsid w:val="5DEC23C3"/>
    <w:rsid w:val="5E015742"/>
    <w:rsid w:val="5E0F1217"/>
    <w:rsid w:val="5E14191A"/>
    <w:rsid w:val="5E1C257C"/>
    <w:rsid w:val="5E1C432A"/>
    <w:rsid w:val="5E203E1A"/>
    <w:rsid w:val="5E287173"/>
    <w:rsid w:val="5E3C677A"/>
    <w:rsid w:val="5E3D6352"/>
    <w:rsid w:val="5E5416A1"/>
    <w:rsid w:val="5EA762EA"/>
    <w:rsid w:val="5EB6652D"/>
    <w:rsid w:val="5EC96260"/>
    <w:rsid w:val="5ED54C05"/>
    <w:rsid w:val="5EE74938"/>
    <w:rsid w:val="5EF552A7"/>
    <w:rsid w:val="5EFE01BB"/>
    <w:rsid w:val="5F0059FA"/>
    <w:rsid w:val="5F180F96"/>
    <w:rsid w:val="5F1A2F60"/>
    <w:rsid w:val="5F2D3CB4"/>
    <w:rsid w:val="5F2D4A41"/>
    <w:rsid w:val="5F2E57FA"/>
    <w:rsid w:val="5F312917"/>
    <w:rsid w:val="5F3B75A9"/>
    <w:rsid w:val="5F3C2ED6"/>
    <w:rsid w:val="5F3F29C6"/>
    <w:rsid w:val="5F412D76"/>
    <w:rsid w:val="5F4902BB"/>
    <w:rsid w:val="5F4955F3"/>
    <w:rsid w:val="5F4B4EC7"/>
    <w:rsid w:val="5F5B2600"/>
    <w:rsid w:val="5F5C781F"/>
    <w:rsid w:val="5F61293D"/>
    <w:rsid w:val="5F6C705F"/>
    <w:rsid w:val="5F750E54"/>
    <w:rsid w:val="5F9F5213"/>
    <w:rsid w:val="5FA34D03"/>
    <w:rsid w:val="5FAD2C1F"/>
    <w:rsid w:val="5FBA204D"/>
    <w:rsid w:val="5FBC5FAF"/>
    <w:rsid w:val="5FBC6DF6"/>
    <w:rsid w:val="5FBF7663"/>
    <w:rsid w:val="5FC86039"/>
    <w:rsid w:val="5FDF0FD9"/>
    <w:rsid w:val="5FF82D3E"/>
    <w:rsid w:val="600532C8"/>
    <w:rsid w:val="6008100A"/>
    <w:rsid w:val="600B28A8"/>
    <w:rsid w:val="600F0792"/>
    <w:rsid w:val="601B35A7"/>
    <w:rsid w:val="601C3588"/>
    <w:rsid w:val="601F0EC5"/>
    <w:rsid w:val="60256304"/>
    <w:rsid w:val="603D4F0E"/>
    <w:rsid w:val="603D6F06"/>
    <w:rsid w:val="60477D84"/>
    <w:rsid w:val="604F6C39"/>
    <w:rsid w:val="6065645C"/>
    <w:rsid w:val="60714E01"/>
    <w:rsid w:val="60752AEC"/>
    <w:rsid w:val="607B5C80"/>
    <w:rsid w:val="608A5EC3"/>
    <w:rsid w:val="608C39E9"/>
    <w:rsid w:val="60966616"/>
    <w:rsid w:val="60A1206B"/>
    <w:rsid w:val="60A35854"/>
    <w:rsid w:val="60AA20C1"/>
    <w:rsid w:val="60B371C8"/>
    <w:rsid w:val="60C03867"/>
    <w:rsid w:val="60C7070B"/>
    <w:rsid w:val="60D86C2E"/>
    <w:rsid w:val="60DF42DA"/>
    <w:rsid w:val="6109328C"/>
    <w:rsid w:val="611117DD"/>
    <w:rsid w:val="611D6B21"/>
    <w:rsid w:val="611F660B"/>
    <w:rsid w:val="61406582"/>
    <w:rsid w:val="61453B98"/>
    <w:rsid w:val="614F59FF"/>
    <w:rsid w:val="61625E1D"/>
    <w:rsid w:val="616927AB"/>
    <w:rsid w:val="616A6438"/>
    <w:rsid w:val="617C1CB0"/>
    <w:rsid w:val="6193001A"/>
    <w:rsid w:val="61932B55"/>
    <w:rsid w:val="61947D19"/>
    <w:rsid w:val="61952D71"/>
    <w:rsid w:val="61A94127"/>
    <w:rsid w:val="61C942F9"/>
    <w:rsid w:val="61CF1C79"/>
    <w:rsid w:val="61D820E5"/>
    <w:rsid w:val="61E433B1"/>
    <w:rsid w:val="61E909C7"/>
    <w:rsid w:val="61EA275C"/>
    <w:rsid w:val="62283DAA"/>
    <w:rsid w:val="622B0FE0"/>
    <w:rsid w:val="624327CD"/>
    <w:rsid w:val="627B3956"/>
    <w:rsid w:val="62943029"/>
    <w:rsid w:val="62A3728F"/>
    <w:rsid w:val="62BB199E"/>
    <w:rsid w:val="62C31218"/>
    <w:rsid w:val="62C51434"/>
    <w:rsid w:val="62CA25A7"/>
    <w:rsid w:val="62CC631F"/>
    <w:rsid w:val="62FD472A"/>
    <w:rsid w:val="63035AB9"/>
    <w:rsid w:val="630B1748"/>
    <w:rsid w:val="630E6177"/>
    <w:rsid w:val="63152E6B"/>
    <w:rsid w:val="6320666B"/>
    <w:rsid w:val="632300D6"/>
    <w:rsid w:val="632443AD"/>
    <w:rsid w:val="633345F0"/>
    <w:rsid w:val="6333639E"/>
    <w:rsid w:val="6335406F"/>
    <w:rsid w:val="633640E0"/>
    <w:rsid w:val="6340621E"/>
    <w:rsid w:val="634C6C8A"/>
    <w:rsid w:val="635822A8"/>
    <w:rsid w:val="635D166D"/>
    <w:rsid w:val="637A221F"/>
    <w:rsid w:val="639332E1"/>
    <w:rsid w:val="63A12432"/>
    <w:rsid w:val="63AB2BB6"/>
    <w:rsid w:val="63B75221"/>
    <w:rsid w:val="63BE035D"/>
    <w:rsid w:val="63C74658"/>
    <w:rsid w:val="63CD67F3"/>
    <w:rsid w:val="63CE60C7"/>
    <w:rsid w:val="63E678B4"/>
    <w:rsid w:val="64055F8C"/>
    <w:rsid w:val="64061D04"/>
    <w:rsid w:val="6408290B"/>
    <w:rsid w:val="640970FF"/>
    <w:rsid w:val="640F6E0B"/>
    <w:rsid w:val="643B3294"/>
    <w:rsid w:val="644A0B70"/>
    <w:rsid w:val="644A57F4"/>
    <w:rsid w:val="64522AC1"/>
    <w:rsid w:val="6454481E"/>
    <w:rsid w:val="64557281"/>
    <w:rsid w:val="645B3DFE"/>
    <w:rsid w:val="64622593"/>
    <w:rsid w:val="6470717E"/>
    <w:rsid w:val="6484149B"/>
    <w:rsid w:val="6486074F"/>
    <w:rsid w:val="648C045C"/>
    <w:rsid w:val="649317EA"/>
    <w:rsid w:val="64A461C0"/>
    <w:rsid w:val="64A5151D"/>
    <w:rsid w:val="64A82DBC"/>
    <w:rsid w:val="64A96947"/>
    <w:rsid w:val="64AA08E2"/>
    <w:rsid w:val="64B11C70"/>
    <w:rsid w:val="64B27796"/>
    <w:rsid w:val="64B81251"/>
    <w:rsid w:val="64C319A4"/>
    <w:rsid w:val="64DF4A2F"/>
    <w:rsid w:val="64E36803"/>
    <w:rsid w:val="64E75692"/>
    <w:rsid w:val="64F034F8"/>
    <w:rsid w:val="64F3532E"/>
    <w:rsid w:val="64F81377"/>
    <w:rsid w:val="65054102"/>
    <w:rsid w:val="65393A14"/>
    <w:rsid w:val="653D665E"/>
    <w:rsid w:val="6546761D"/>
    <w:rsid w:val="655E23A5"/>
    <w:rsid w:val="65674A25"/>
    <w:rsid w:val="656C3DE9"/>
    <w:rsid w:val="65723276"/>
    <w:rsid w:val="657D5FF6"/>
    <w:rsid w:val="6583273A"/>
    <w:rsid w:val="65847385"/>
    <w:rsid w:val="65851060"/>
    <w:rsid w:val="658729D1"/>
    <w:rsid w:val="65894591"/>
    <w:rsid w:val="658C7269"/>
    <w:rsid w:val="65AD6267"/>
    <w:rsid w:val="65B463A2"/>
    <w:rsid w:val="65BB1CB1"/>
    <w:rsid w:val="65D6704C"/>
    <w:rsid w:val="65DD0843"/>
    <w:rsid w:val="65E46075"/>
    <w:rsid w:val="65F549B6"/>
    <w:rsid w:val="661029C7"/>
    <w:rsid w:val="66187B52"/>
    <w:rsid w:val="66236B9E"/>
    <w:rsid w:val="66257375"/>
    <w:rsid w:val="663568D1"/>
    <w:rsid w:val="66442670"/>
    <w:rsid w:val="665F3CF0"/>
    <w:rsid w:val="66613222"/>
    <w:rsid w:val="667A1DC3"/>
    <w:rsid w:val="667C1E0A"/>
    <w:rsid w:val="6683763C"/>
    <w:rsid w:val="66903B07"/>
    <w:rsid w:val="669B6734"/>
    <w:rsid w:val="66A17AC3"/>
    <w:rsid w:val="66A202A8"/>
    <w:rsid w:val="66B512B0"/>
    <w:rsid w:val="66BE2423"/>
    <w:rsid w:val="66CF63DE"/>
    <w:rsid w:val="66D03FE3"/>
    <w:rsid w:val="66D9725C"/>
    <w:rsid w:val="66DE2AC5"/>
    <w:rsid w:val="66DF76A3"/>
    <w:rsid w:val="66E300DB"/>
    <w:rsid w:val="66F66060"/>
    <w:rsid w:val="66F9345B"/>
    <w:rsid w:val="6702678E"/>
    <w:rsid w:val="67073DC9"/>
    <w:rsid w:val="67323E04"/>
    <w:rsid w:val="67471DF3"/>
    <w:rsid w:val="67584625"/>
    <w:rsid w:val="6764746E"/>
    <w:rsid w:val="676905E0"/>
    <w:rsid w:val="676D6B06"/>
    <w:rsid w:val="677D408C"/>
    <w:rsid w:val="678119C8"/>
    <w:rsid w:val="678278F4"/>
    <w:rsid w:val="67890C82"/>
    <w:rsid w:val="679879D6"/>
    <w:rsid w:val="67A7735B"/>
    <w:rsid w:val="67C365D4"/>
    <w:rsid w:val="67C577E1"/>
    <w:rsid w:val="67D363A2"/>
    <w:rsid w:val="67DA328C"/>
    <w:rsid w:val="67DD4B2A"/>
    <w:rsid w:val="67F52D61"/>
    <w:rsid w:val="67F85E08"/>
    <w:rsid w:val="68106CAE"/>
    <w:rsid w:val="68112A26"/>
    <w:rsid w:val="68190258"/>
    <w:rsid w:val="681E4E55"/>
    <w:rsid w:val="681F0CC3"/>
    <w:rsid w:val="683D381B"/>
    <w:rsid w:val="68437083"/>
    <w:rsid w:val="68594AF9"/>
    <w:rsid w:val="685A43CD"/>
    <w:rsid w:val="6864263E"/>
    <w:rsid w:val="68664B20"/>
    <w:rsid w:val="687F7F38"/>
    <w:rsid w:val="688050E1"/>
    <w:rsid w:val="688436DE"/>
    <w:rsid w:val="6885769C"/>
    <w:rsid w:val="688D2886"/>
    <w:rsid w:val="689A0C6D"/>
    <w:rsid w:val="68A13DAA"/>
    <w:rsid w:val="68B25FB7"/>
    <w:rsid w:val="68B63CF9"/>
    <w:rsid w:val="68F35587"/>
    <w:rsid w:val="69033FC1"/>
    <w:rsid w:val="691409AD"/>
    <w:rsid w:val="69272501"/>
    <w:rsid w:val="692F13B6"/>
    <w:rsid w:val="69452FC5"/>
    <w:rsid w:val="694718AE"/>
    <w:rsid w:val="694B4013"/>
    <w:rsid w:val="694F7CAA"/>
    <w:rsid w:val="6967370D"/>
    <w:rsid w:val="697D0373"/>
    <w:rsid w:val="69821E2D"/>
    <w:rsid w:val="69871F9A"/>
    <w:rsid w:val="69882CBD"/>
    <w:rsid w:val="69894F6A"/>
    <w:rsid w:val="698E25B7"/>
    <w:rsid w:val="699B4C9D"/>
    <w:rsid w:val="69A578CA"/>
    <w:rsid w:val="69B1626F"/>
    <w:rsid w:val="69BB70ED"/>
    <w:rsid w:val="69C610CD"/>
    <w:rsid w:val="69CF5F63"/>
    <w:rsid w:val="69D56401"/>
    <w:rsid w:val="69E403F2"/>
    <w:rsid w:val="69EA352F"/>
    <w:rsid w:val="69F3254F"/>
    <w:rsid w:val="69F85C2D"/>
    <w:rsid w:val="69FB6832"/>
    <w:rsid w:val="69FD608C"/>
    <w:rsid w:val="69FE08C8"/>
    <w:rsid w:val="6A0B3BD1"/>
    <w:rsid w:val="6A0C1250"/>
    <w:rsid w:val="6A162576"/>
    <w:rsid w:val="6A1707C7"/>
    <w:rsid w:val="6A1F58CE"/>
    <w:rsid w:val="6A3273AF"/>
    <w:rsid w:val="6A356EA0"/>
    <w:rsid w:val="6A445335"/>
    <w:rsid w:val="6A570BC4"/>
    <w:rsid w:val="6A5E4190"/>
    <w:rsid w:val="6A614703"/>
    <w:rsid w:val="6A617C95"/>
    <w:rsid w:val="6A6720B2"/>
    <w:rsid w:val="6A70612A"/>
    <w:rsid w:val="6A86594D"/>
    <w:rsid w:val="6A9516EC"/>
    <w:rsid w:val="6AA53227"/>
    <w:rsid w:val="6AB26742"/>
    <w:rsid w:val="6AB46016"/>
    <w:rsid w:val="6ACA3A8C"/>
    <w:rsid w:val="6ACD70D8"/>
    <w:rsid w:val="6ADF0BB9"/>
    <w:rsid w:val="6AE0505D"/>
    <w:rsid w:val="6AE40637"/>
    <w:rsid w:val="6AF34579"/>
    <w:rsid w:val="6AFC79BD"/>
    <w:rsid w:val="6B1D005F"/>
    <w:rsid w:val="6B234F4A"/>
    <w:rsid w:val="6B240F4A"/>
    <w:rsid w:val="6B252A70"/>
    <w:rsid w:val="6B262A50"/>
    <w:rsid w:val="6B42589B"/>
    <w:rsid w:val="6B431148"/>
    <w:rsid w:val="6B4D0100"/>
    <w:rsid w:val="6B5C4ABB"/>
    <w:rsid w:val="6B7F7682"/>
    <w:rsid w:val="6B834806"/>
    <w:rsid w:val="6BA20565"/>
    <w:rsid w:val="6BAC4F3F"/>
    <w:rsid w:val="6BB3651A"/>
    <w:rsid w:val="6BBF1117"/>
    <w:rsid w:val="6BC32289"/>
    <w:rsid w:val="6BCC20D5"/>
    <w:rsid w:val="6BCC4F47"/>
    <w:rsid w:val="6BCF32E2"/>
    <w:rsid w:val="6BDB3A77"/>
    <w:rsid w:val="6BDF5191"/>
    <w:rsid w:val="6BE45882"/>
    <w:rsid w:val="6BF568E6"/>
    <w:rsid w:val="6BF6440D"/>
    <w:rsid w:val="6BFD2989"/>
    <w:rsid w:val="6C042FCD"/>
    <w:rsid w:val="6C0905E4"/>
    <w:rsid w:val="6C1D408F"/>
    <w:rsid w:val="6C2703D2"/>
    <w:rsid w:val="6C2740D1"/>
    <w:rsid w:val="6C2C7E2E"/>
    <w:rsid w:val="6C3D203B"/>
    <w:rsid w:val="6C423AF6"/>
    <w:rsid w:val="6C433A3A"/>
    <w:rsid w:val="6C506213"/>
    <w:rsid w:val="6C5B7135"/>
    <w:rsid w:val="6C5C4BB7"/>
    <w:rsid w:val="6C787517"/>
    <w:rsid w:val="6C9A4EF7"/>
    <w:rsid w:val="6CB31830"/>
    <w:rsid w:val="6CC30793"/>
    <w:rsid w:val="6CCE7137"/>
    <w:rsid w:val="6CD84903"/>
    <w:rsid w:val="6D0B5631"/>
    <w:rsid w:val="6D0F1C2A"/>
    <w:rsid w:val="6D0F4B4D"/>
    <w:rsid w:val="6D1014FE"/>
    <w:rsid w:val="6D155D62"/>
    <w:rsid w:val="6D483016"/>
    <w:rsid w:val="6D5D5560"/>
    <w:rsid w:val="6D5E2269"/>
    <w:rsid w:val="6D6D4BA2"/>
    <w:rsid w:val="6D7623C3"/>
    <w:rsid w:val="6D7B72BF"/>
    <w:rsid w:val="6D834C28"/>
    <w:rsid w:val="6D9E52CD"/>
    <w:rsid w:val="6DAA1A4D"/>
    <w:rsid w:val="6DAF47B5"/>
    <w:rsid w:val="6DAF6F69"/>
    <w:rsid w:val="6DB01B9B"/>
    <w:rsid w:val="6DB73312"/>
    <w:rsid w:val="6DBC435D"/>
    <w:rsid w:val="6DC20A4A"/>
    <w:rsid w:val="6DC7788A"/>
    <w:rsid w:val="6DCE3893"/>
    <w:rsid w:val="6DEB4A1F"/>
    <w:rsid w:val="6DFA6436"/>
    <w:rsid w:val="6E095A12"/>
    <w:rsid w:val="6E274302"/>
    <w:rsid w:val="6E2A4841"/>
    <w:rsid w:val="6E3E2746"/>
    <w:rsid w:val="6E4069CE"/>
    <w:rsid w:val="6E5E236B"/>
    <w:rsid w:val="6E6C4E5A"/>
    <w:rsid w:val="6E7D0E15"/>
    <w:rsid w:val="6E7D2BC3"/>
    <w:rsid w:val="6E8201DA"/>
    <w:rsid w:val="6E8B100D"/>
    <w:rsid w:val="6EA463A2"/>
    <w:rsid w:val="6EB365E5"/>
    <w:rsid w:val="6EB87019"/>
    <w:rsid w:val="6F213E96"/>
    <w:rsid w:val="6F3C65DA"/>
    <w:rsid w:val="6F451933"/>
    <w:rsid w:val="6F4638FD"/>
    <w:rsid w:val="6F547DC8"/>
    <w:rsid w:val="6F593630"/>
    <w:rsid w:val="6F59718C"/>
    <w:rsid w:val="6F597A78"/>
    <w:rsid w:val="6F5D3FA5"/>
    <w:rsid w:val="6F6F164B"/>
    <w:rsid w:val="6F7C5219"/>
    <w:rsid w:val="6F8F41DE"/>
    <w:rsid w:val="6F984159"/>
    <w:rsid w:val="6F9D22B8"/>
    <w:rsid w:val="6F9E54E7"/>
    <w:rsid w:val="6FAC158B"/>
    <w:rsid w:val="6FC41BBC"/>
    <w:rsid w:val="6FCB0363"/>
    <w:rsid w:val="6FDD7DBD"/>
    <w:rsid w:val="6FF45107"/>
    <w:rsid w:val="70310109"/>
    <w:rsid w:val="703D6AAE"/>
    <w:rsid w:val="70761FC0"/>
    <w:rsid w:val="7080699B"/>
    <w:rsid w:val="708F0C37"/>
    <w:rsid w:val="709B5583"/>
    <w:rsid w:val="709D579F"/>
    <w:rsid w:val="70A02B99"/>
    <w:rsid w:val="70AE175A"/>
    <w:rsid w:val="70B76860"/>
    <w:rsid w:val="70BD4A45"/>
    <w:rsid w:val="70C00112"/>
    <w:rsid w:val="70C76378"/>
    <w:rsid w:val="70C90342"/>
    <w:rsid w:val="70ED4E43"/>
    <w:rsid w:val="70EE34A4"/>
    <w:rsid w:val="70F058CE"/>
    <w:rsid w:val="70F96E79"/>
    <w:rsid w:val="710B3DC7"/>
    <w:rsid w:val="71213CDA"/>
    <w:rsid w:val="71254FDC"/>
    <w:rsid w:val="713D0223"/>
    <w:rsid w:val="71493231"/>
    <w:rsid w:val="714A76D4"/>
    <w:rsid w:val="71526589"/>
    <w:rsid w:val="716562BC"/>
    <w:rsid w:val="716B31A7"/>
    <w:rsid w:val="71706A0F"/>
    <w:rsid w:val="717C1858"/>
    <w:rsid w:val="71804EA4"/>
    <w:rsid w:val="718D5813"/>
    <w:rsid w:val="71915F81"/>
    <w:rsid w:val="71AC6A34"/>
    <w:rsid w:val="71B6030F"/>
    <w:rsid w:val="71BB2380"/>
    <w:rsid w:val="71BE777B"/>
    <w:rsid w:val="71C54FAD"/>
    <w:rsid w:val="71D749E9"/>
    <w:rsid w:val="71D855D4"/>
    <w:rsid w:val="71E13469"/>
    <w:rsid w:val="71F633B8"/>
    <w:rsid w:val="72020394"/>
    <w:rsid w:val="721750DD"/>
    <w:rsid w:val="722F68CA"/>
    <w:rsid w:val="72516841"/>
    <w:rsid w:val="72676064"/>
    <w:rsid w:val="726E11A1"/>
    <w:rsid w:val="72A44BC2"/>
    <w:rsid w:val="72B712F9"/>
    <w:rsid w:val="72B96AC6"/>
    <w:rsid w:val="72F07E08"/>
    <w:rsid w:val="73005B71"/>
    <w:rsid w:val="73007180"/>
    <w:rsid w:val="731F7BB0"/>
    <w:rsid w:val="732A7E14"/>
    <w:rsid w:val="732C3097"/>
    <w:rsid w:val="733278B4"/>
    <w:rsid w:val="733F48EB"/>
    <w:rsid w:val="734C4C8C"/>
    <w:rsid w:val="73570D1E"/>
    <w:rsid w:val="735A34D3"/>
    <w:rsid w:val="735F0AE9"/>
    <w:rsid w:val="73664D6A"/>
    <w:rsid w:val="736816AE"/>
    <w:rsid w:val="73830C7C"/>
    <w:rsid w:val="73852C46"/>
    <w:rsid w:val="73860117"/>
    <w:rsid w:val="73944C37"/>
    <w:rsid w:val="7395368D"/>
    <w:rsid w:val="73A429A0"/>
    <w:rsid w:val="73A55CE7"/>
    <w:rsid w:val="73A67272"/>
    <w:rsid w:val="73A81128"/>
    <w:rsid w:val="73B162F0"/>
    <w:rsid w:val="73B23DC1"/>
    <w:rsid w:val="73C0182D"/>
    <w:rsid w:val="73C44DF0"/>
    <w:rsid w:val="73D80DD7"/>
    <w:rsid w:val="73DE2356"/>
    <w:rsid w:val="73E55492"/>
    <w:rsid w:val="73F07F1D"/>
    <w:rsid w:val="73F61544"/>
    <w:rsid w:val="74055B35"/>
    <w:rsid w:val="74081181"/>
    <w:rsid w:val="743E5C1D"/>
    <w:rsid w:val="7476433D"/>
    <w:rsid w:val="747D391D"/>
    <w:rsid w:val="747D56CB"/>
    <w:rsid w:val="74962C31"/>
    <w:rsid w:val="749D5D6D"/>
    <w:rsid w:val="74B4532F"/>
    <w:rsid w:val="74C42C67"/>
    <w:rsid w:val="74D92404"/>
    <w:rsid w:val="74FB02E0"/>
    <w:rsid w:val="75041948"/>
    <w:rsid w:val="75054A3E"/>
    <w:rsid w:val="7514032E"/>
    <w:rsid w:val="751678CE"/>
    <w:rsid w:val="75181898"/>
    <w:rsid w:val="751D7874"/>
    <w:rsid w:val="752913AF"/>
    <w:rsid w:val="75310C17"/>
    <w:rsid w:val="75324707"/>
    <w:rsid w:val="75387844"/>
    <w:rsid w:val="753B6990"/>
    <w:rsid w:val="754C1581"/>
    <w:rsid w:val="756643B1"/>
    <w:rsid w:val="756B19C7"/>
    <w:rsid w:val="757A596F"/>
    <w:rsid w:val="758331B5"/>
    <w:rsid w:val="758D4034"/>
    <w:rsid w:val="758F6E4B"/>
    <w:rsid w:val="759A3F9B"/>
    <w:rsid w:val="759F69A7"/>
    <w:rsid w:val="75A51D7A"/>
    <w:rsid w:val="75A90742"/>
    <w:rsid w:val="75CA3E80"/>
    <w:rsid w:val="75D06853"/>
    <w:rsid w:val="75D67789"/>
    <w:rsid w:val="75F61BD9"/>
    <w:rsid w:val="760342F6"/>
    <w:rsid w:val="762F0C47"/>
    <w:rsid w:val="763C06A2"/>
    <w:rsid w:val="76424E1E"/>
    <w:rsid w:val="76426BCC"/>
    <w:rsid w:val="764364A0"/>
    <w:rsid w:val="765F126C"/>
    <w:rsid w:val="76634D94"/>
    <w:rsid w:val="76636B42"/>
    <w:rsid w:val="766823AB"/>
    <w:rsid w:val="767B20DE"/>
    <w:rsid w:val="767C19B2"/>
    <w:rsid w:val="767E572A"/>
    <w:rsid w:val="76800032"/>
    <w:rsid w:val="76830F93"/>
    <w:rsid w:val="76A258BD"/>
    <w:rsid w:val="76A809F9"/>
    <w:rsid w:val="76AD67E7"/>
    <w:rsid w:val="76AE6010"/>
    <w:rsid w:val="76B949B4"/>
    <w:rsid w:val="76DF08BF"/>
    <w:rsid w:val="76E41A31"/>
    <w:rsid w:val="770420D4"/>
    <w:rsid w:val="770976EA"/>
    <w:rsid w:val="77143A5D"/>
    <w:rsid w:val="772772CB"/>
    <w:rsid w:val="772A140E"/>
    <w:rsid w:val="77383B2B"/>
    <w:rsid w:val="775F730A"/>
    <w:rsid w:val="77666BE5"/>
    <w:rsid w:val="77672D33"/>
    <w:rsid w:val="776808B4"/>
    <w:rsid w:val="77690189"/>
    <w:rsid w:val="77711172"/>
    <w:rsid w:val="777149CE"/>
    <w:rsid w:val="77970BEE"/>
    <w:rsid w:val="779F2A68"/>
    <w:rsid w:val="77AB254F"/>
    <w:rsid w:val="77BD0295"/>
    <w:rsid w:val="77D37062"/>
    <w:rsid w:val="77DA2E34"/>
    <w:rsid w:val="77E97E78"/>
    <w:rsid w:val="77F008AA"/>
    <w:rsid w:val="77F04406"/>
    <w:rsid w:val="77F43EF6"/>
    <w:rsid w:val="781C169F"/>
    <w:rsid w:val="7826607A"/>
    <w:rsid w:val="78411105"/>
    <w:rsid w:val="78423923"/>
    <w:rsid w:val="78480063"/>
    <w:rsid w:val="784939F7"/>
    <w:rsid w:val="787E073F"/>
    <w:rsid w:val="78964FAD"/>
    <w:rsid w:val="78BF58FE"/>
    <w:rsid w:val="78CC0BF2"/>
    <w:rsid w:val="78D20A3A"/>
    <w:rsid w:val="78E55F35"/>
    <w:rsid w:val="78E81581"/>
    <w:rsid w:val="790509DC"/>
    <w:rsid w:val="79075EAB"/>
    <w:rsid w:val="79077C59"/>
    <w:rsid w:val="791734EA"/>
    <w:rsid w:val="79240BCC"/>
    <w:rsid w:val="79242B81"/>
    <w:rsid w:val="792E1A0D"/>
    <w:rsid w:val="793E17C8"/>
    <w:rsid w:val="794120D4"/>
    <w:rsid w:val="79743104"/>
    <w:rsid w:val="797B41A3"/>
    <w:rsid w:val="797C38A0"/>
    <w:rsid w:val="798F7B90"/>
    <w:rsid w:val="799B65F3"/>
    <w:rsid w:val="79BA4CCB"/>
    <w:rsid w:val="79BF056F"/>
    <w:rsid w:val="79C142AC"/>
    <w:rsid w:val="79C97604"/>
    <w:rsid w:val="79CF07B8"/>
    <w:rsid w:val="79D044EF"/>
    <w:rsid w:val="79D35D8D"/>
    <w:rsid w:val="79EB1329"/>
    <w:rsid w:val="79F226B7"/>
    <w:rsid w:val="79F3269C"/>
    <w:rsid w:val="79F503F9"/>
    <w:rsid w:val="79FA54A7"/>
    <w:rsid w:val="79FD2E0A"/>
    <w:rsid w:val="7A097A01"/>
    <w:rsid w:val="7A1B7E60"/>
    <w:rsid w:val="7A3062AB"/>
    <w:rsid w:val="7A397447"/>
    <w:rsid w:val="7A3C53D9"/>
    <w:rsid w:val="7A454EDD"/>
    <w:rsid w:val="7A54774F"/>
    <w:rsid w:val="7A637111"/>
    <w:rsid w:val="7A813A3B"/>
    <w:rsid w:val="7A8D418E"/>
    <w:rsid w:val="7A9D6AC7"/>
    <w:rsid w:val="7AA21094"/>
    <w:rsid w:val="7AA80FC8"/>
    <w:rsid w:val="7AB67B89"/>
    <w:rsid w:val="7ACF47A6"/>
    <w:rsid w:val="7ADC6EC3"/>
    <w:rsid w:val="7ADD5115"/>
    <w:rsid w:val="7ADF1457"/>
    <w:rsid w:val="7ADF24E6"/>
    <w:rsid w:val="7AE77D42"/>
    <w:rsid w:val="7B4A781E"/>
    <w:rsid w:val="7B4F7695"/>
    <w:rsid w:val="7B51165F"/>
    <w:rsid w:val="7B5241D3"/>
    <w:rsid w:val="7B6B0973"/>
    <w:rsid w:val="7B9F061D"/>
    <w:rsid w:val="7BB16E88"/>
    <w:rsid w:val="7BC77B74"/>
    <w:rsid w:val="7BD04C7A"/>
    <w:rsid w:val="7BD1454E"/>
    <w:rsid w:val="7BED6BF9"/>
    <w:rsid w:val="7BFC684C"/>
    <w:rsid w:val="7C042B76"/>
    <w:rsid w:val="7C09018C"/>
    <w:rsid w:val="7C127F3F"/>
    <w:rsid w:val="7C3F3BAE"/>
    <w:rsid w:val="7C400923"/>
    <w:rsid w:val="7C4D0079"/>
    <w:rsid w:val="7C776EA4"/>
    <w:rsid w:val="7C885555"/>
    <w:rsid w:val="7CB9570E"/>
    <w:rsid w:val="7CBC604F"/>
    <w:rsid w:val="7CC36B30"/>
    <w:rsid w:val="7CD23705"/>
    <w:rsid w:val="7CDD764F"/>
    <w:rsid w:val="7CE84CB2"/>
    <w:rsid w:val="7CEF2EDE"/>
    <w:rsid w:val="7CF8037E"/>
    <w:rsid w:val="7CF95B0B"/>
    <w:rsid w:val="7D1666BD"/>
    <w:rsid w:val="7D360B0D"/>
    <w:rsid w:val="7D39684F"/>
    <w:rsid w:val="7D3B4375"/>
    <w:rsid w:val="7D423956"/>
    <w:rsid w:val="7D511DEB"/>
    <w:rsid w:val="7D562F5D"/>
    <w:rsid w:val="7D5F4982"/>
    <w:rsid w:val="7D6F2271"/>
    <w:rsid w:val="7D731D61"/>
    <w:rsid w:val="7D7F0706"/>
    <w:rsid w:val="7D89210A"/>
    <w:rsid w:val="7D952597"/>
    <w:rsid w:val="7DBB7264"/>
    <w:rsid w:val="7DC97BD3"/>
    <w:rsid w:val="7DD74EAA"/>
    <w:rsid w:val="7DDC6A1D"/>
    <w:rsid w:val="7DF2712A"/>
    <w:rsid w:val="7E002EC9"/>
    <w:rsid w:val="7E0241F6"/>
    <w:rsid w:val="7E026562"/>
    <w:rsid w:val="7E13792A"/>
    <w:rsid w:val="7E1C7D03"/>
    <w:rsid w:val="7E1F3C97"/>
    <w:rsid w:val="7E205899"/>
    <w:rsid w:val="7E2412AD"/>
    <w:rsid w:val="7E2748F9"/>
    <w:rsid w:val="7E327526"/>
    <w:rsid w:val="7E3A63DB"/>
    <w:rsid w:val="7E474C98"/>
    <w:rsid w:val="7E7050B0"/>
    <w:rsid w:val="7E7713DD"/>
    <w:rsid w:val="7E7F0292"/>
    <w:rsid w:val="7E7F6EB4"/>
    <w:rsid w:val="7E8857AC"/>
    <w:rsid w:val="7E927FC5"/>
    <w:rsid w:val="7E9A50CB"/>
    <w:rsid w:val="7E9F26E2"/>
    <w:rsid w:val="7EB22415"/>
    <w:rsid w:val="7EBE0DBA"/>
    <w:rsid w:val="7ED92098"/>
    <w:rsid w:val="7EDF7062"/>
    <w:rsid w:val="7EE051D4"/>
    <w:rsid w:val="7EFF6DF3"/>
    <w:rsid w:val="7F1430D0"/>
    <w:rsid w:val="7F3177DE"/>
    <w:rsid w:val="7F380B47"/>
    <w:rsid w:val="7F3D2627"/>
    <w:rsid w:val="7F7849BB"/>
    <w:rsid w:val="7F8819BF"/>
    <w:rsid w:val="7F994A16"/>
    <w:rsid w:val="7FA35736"/>
    <w:rsid w:val="7FBB179D"/>
    <w:rsid w:val="7FDA7E75"/>
    <w:rsid w:val="7FE6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3F451"/>
  <w15:docId w15:val="{FEC24A33-B770-4D2F-9D90-92050F2C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Pr>
      <w:i/>
    </w:rPr>
  </w:style>
  <w:style w:type="character" w:styleId="ab">
    <w:name w:val="Hyperlink"/>
    <w:basedOn w:val="a0"/>
    <w:qFormat/>
    <w:rPr>
      <w:color w:val="0000FF"/>
      <w:u w:val="single"/>
    </w:rPr>
  </w:style>
  <w:style w:type="paragraph" w:customStyle="1" w:styleId="005">
    <w:name w:val="005正文"/>
    <w:basedOn w:val="a"/>
    <w:qFormat/>
    <w:pPr>
      <w:adjustRightInd w:val="0"/>
      <w:snapToGrid w:val="0"/>
      <w:spacing w:beforeLines="50" w:before="50" w:line="360" w:lineRule="auto"/>
      <w:ind w:firstLineChars="200" w:firstLine="200"/>
    </w:pPr>
    <w:rPr>
      <w:rFonts w:ascii="Times New Roman" w:hAnsi="Times New Roman"/>
      <w:sz w:val="24"/>
      <w:szCs w:val="22"/>
    </w:rPr>
  </w:style>
  <w:style w:type="character" w:customStyle="1" w:styleId="a5">
    <w:name w:val="批注框文本 字符"/>
    <w:basedOn w:val="a0"/>
    <w:link w:val="a4"/>
    <w:qFormat/>
    <w:rPr>
      <w:rFonts w:ascii="Calibri" w:hAnsi="Calibri"/>
      <w:kern w:val="2"/>
      <w:sz w:val="18"/>
      <w:szCs w:val="18"/>
    </w:rPr>
  </w:style>
  <w:style w:type="paragraph" w:styleId="ac">
    <w:name w:val="List Paragraph"/>
    <w:basedOn w:val="a"/>
    <w:uiPriority w:val="34"/>
    <w:qFormat/>
    <w:pPr>
      <w:ind w:firstLineChars="200" w:firstLine="420"/>
    </w:pPr>
  </w:style>
  <w:style w:type="paragraph" w:customStyle="1" w:styleId="10">
    <w:name w:val="修订1"/>
    <w:hidden/>
    <w:uiPriority w:val="99"/>
    <w:semiHidden/>
    <w:qFormat/>
    <w:rPr>
      <w:rFonts w:ascii="Calibri" w:hAnsi="Calibri"/>
      <w:kern w:val="2"/>
      <w:sz w:val="21"/>
      <w:szCs w:val="24"/>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21">
    <w:name w:val="font21"/>
    <w:basedOn w:val="a0"/>
    <w:qFormat/>
    <w:rPr>
      <w:rFonts w:ascii="宋体" w:eastAsia="宋体" w:hAnsi="宋体" w:cs="宋体" w:hint="eastAsia"/>
      <w:b/>
      <w:bCs/>
      <w:color w:val="000000"/>
      <w:sz w:val="24"/>
      <w:szCs w:val="24"/>
      <w:u w:val="none"/>
    </w:rPr>
  </w:style>
  <w:style w:type="character" w:customStyle="1" w:styleId="font11">
    <w:name w:val="font11"/>
    <w:basedOn w:val="a0"/>
    <w:qFormat/>
    <w:rPr>
      <w:rFonts w:ascii="微软雅黑" w:eastAsia="微软雅黑" w:hAnsi="微软雅黑" w:cs="微软雅黑" w:hint="eastAsia"/>
      <w:color w:val="000000"/>
      <w:sz w:val="20"/>
      <w:szCs w:val="20"/>
      <w:u w:val="none"/>
    </w:rPr>
  </w:style>
  <w:style w:type="paragraph" w:customStyle="1" w:styleId="msonospacing0">
    <w:name w:val="msonospacing"/>
    <w:basedOn w:val="a"/>
    <w:qFormat/>
    <w:rPr>
      <w:szCs w:val="22"/>
    </w:rPr>
  </w:style>
  <w:style w:type="paragraph" w:styleId="ad">
    <w:name w:val="Revision"/>
    <w:hidden/>
    <w:uiPriority w:val="99"/>
    <w:unhideWhenUsed/>
    <w:rsid w:val="00D83956"/>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0DA76-0CC2-4752-BBCE-A93BBA7F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1518</Words>
  <Characters>8656</Characters>
  <Application>Microsoft Office Word</Application>
  <DocSecurity>0</DocSecurity>
  <Lines>72</Lines>
  <Paragraphs>20</Paragraphs>
  <ScaleCrop>false</ScaleCrop>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邵 亚楠</cp:lastModifiedBy>
  <cp:revision>12</cp:revision>
  <dcterms:created xsi:type="dcterms:W3CDTF">2022-05-06T02:43:00Z</dcterms:created>
  <dcterms:modified xsi:type="dcterms:W3CDTF">2024-09-06T09:01:00Z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8EF85BA401EB4037A1E46975808CB7DE_13</vt:lpwstr>
  </property>
</Properties>
</file>