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E9891">
      <w:pPr>
        <w:pStyle w:val="4"/>
        <w:spacing w:after="468" w:afterLines="150" w:line="360" w:lineRule="auto"/>
        <w:jc w:val="center"/>
        <w:rPr>
          <w:rFonts w:hAnsi="宋体"/>
          <w:b/>
          <w:sz w:val="36"/>
          <w:szCs w:val="36"/>
        </w:rPr>
      </w:pPr>
      <w:r>
        <w:rPr>
          <w:rFonts w:hint="eastAsia" w:hAnsi="宋体"/>
          <w:b/>
          <w:sz w:val="30"/>
          <w:szCs w:val="30"/>
        </w:rPr>
        <w:t>特定对象调研会议记录</w:t>
      </w:r>
    </w:p>
    <w:p w14:paraId="3BA113C8">
      <w:pPr>
        <w:spacing w:line="360" w:lineRule="auto"/>
        <w:rPr>
          <w:rFonts w:ascii="宋体" w:hAnsi="宋体"/>
          <w:b/>
          <w:bCs/>
          <w:sz w:val="24"/>
          <w:szCs w:val="21"/>
        </w:rPr>
      </w:pPr>
      <w:r>
        <w:rPr>
          <w:rFonts w:hint="eastAsia" w:ascii="宋体" w:hAnsi="宋体"/>
          <w:b/>
          <w:bCs/>
          <w:sz w:val="24"/>
          <w:szCs w:val="21"/>
        </w:rPr>
        <w:t>一</w:t>
      </w:r>
      <w:r>
        <w:rPr>
          <w:rFonts w:ascii="宋体" w:hAnsi="宋体"/>
          <w:b/>
          <w:bCs/>
          <w:sz w:val="24"/>
          <w:szCs w:val="21"/>
        </w:rPr>
        <w:t>、</w:t>
      </w:r>
      <w:r>
        <w:rPr>
          <w:rFonts w:hint="eastAsia" w:ascii="宋体" w:hAnsi="宋体"/>
          <w:b/>
          <w:bCs/>
          <w:sz w:val="24"/>
          <w:szCs w:val="21"/>
        </w:rPr>
        <w:t>调研</w:t>
      </w:r>
      <w:r>
        <w:rPr>
          <w:rFonts w:ascii="宋体" w:hAnsi="宋体"/>
          <w:b/>
          <w:bCs/>
          <w:sz w:val="24"/>
          <w:szCs w:val="21"/>
        </w:rPr>
        <w:t>情况</w:t>
      </w:r>
    </w:p>
    <w:p w14:paraId="316D4A70">
      <w:pPr>
        <w:pStyle w:val="23"/>
        <w:numPr>
          <w:ilvl w:val="0"/>
          <w:numId w:val="1"/>
        </w:numPr>
        <w:tabs>
          <w:tab w:val="left" w:pos="993"/>
          <w:tab w:val="left" w:pos="1134"/>
        </w:tabs>
        <w:spacing w:line="360" w:lineRule="auto"/>
        <w:ind w:left="0" w:firstLine="284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szCs w:val="21"/>
        </w:rPr>
        <w:t>调研</w:t>
      </w:r>
      <w:r>
        <w:rPr>
          <w:rFonts w:ascii="宋体" w:hAnsi="宋体"/>
          <w:sz w:val="24"/>
          <w:szCs w:val="21"/>
        </w:rPr>
        <w:t>时间</w:t>
      </w:r>
      <w:r>
        <w:rPr>
          <w:rFonts w:hint="eastAsia" w:ascii="宋体" w:hAnsi="宋体"/>
          <w:sz w:val="24"/>
        </w:rPr>
        <w:t>：202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日</w:t>
      </w:r>
      <w:r>
        <w:rPr>
          <w:rFonts w:hint="eastAsia" w:ascii="宋体" w:hAnsi="宋体"/>
          <w:sz w:val="24"/>
          <w:lang w:val="en-US" w:eastAsia="zh-CN"/>
        </w:rPr>
        <w:t xml:space="preserve"> 10:30</w:t>
      </w:r>
    </w:p>
    <w:p w14:paraId="2BE3FE9A">
      <w:pPr>
        <w:pStyle w:val="23"/>
        <w:numPr>
          <w:ilvl w:val="0"/>
          <w:numId w:val="1"/>
        </w:numPr>
        <w:tabs>
          <w:tab w:val="left" w:pos="993"/>
          <w:tab w:val="left" w:pos="1134"/>
        </w:tabs>
        <w:spacing w:line="360" w:lineRule="auto"/>
        <w:ind w:left="0" w:firstLine="284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szCs w:val="21"/>
        </w:rPr>
        <w:t>调研</w:t>
      </w:r>
      <w:r>
        <w:rPr>
          <w:rFonts w:ascii="宋体" w:hAnsi="宋体"/>
          <w:sz w:val="24"/>
          <w:szCs w:val="21"/>
        </w:rPr>
        <w:t>地点</w:t>
      </w:r>
      <w:r>
        <w:rPr>
          <w:rFonts w:hint="eastAsia" w:ascii="宋体" w:hAnsi="宋体"/>
          <w:sz w:val="24"/>
          <w:szCs w:val="21"/>
        </w:rPr>
        <w:t>：</w:t>
      </w: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>公司会议室</w:t>
      </w:r>
    </w:p>
    <w:p w14:paraId="2273F855">
      <w:pPr>
        <w:pStyle w:val="23"/>
        <w:numPr>
          <w:ilvl w:val="0"/>
          <w:numId w:val="1"/>
        </w:numPr>
        <w:tabs>
          <w:tab w:val="left" w:pos="993"/>
          <w:tab w:val="left" w:pos="1134"/>
        </w:tabs>
        <w:spacing w:line="360" w:lineRule="auto"/>
        <w:ind w:left="0" w:firstLine="284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调研方式：</w:t>
      </w:r>
      <w:r>
        <w:rPr>
          <w:rFonts w:hint="eastAsia" w:ascii="宋体" w:hAnsi="宋体"/>
          <w:sz w:val="24"/>
          <w:lang w:val="en-US" w:eastAsia="zh-CN"/>
        </w:rPr>
        <w:t>现场</w:t>
      </w:r>
    </w:p>
    <w:p w14:paraId="3AE91B0F">
      <w:pPr>
        <w:pStyle w:val="23"/>
        <w:numPr>
          <w:ilvl w:val="0"/>
          <w:numId w:val="1"/>
        </w:numPr>
        <w:tabs>
          <w:tab w:val="left" w:pos="993"/>
          <w:tab w:val="left" w:pos="1134"/>
        </w:tabs>
        <w:spacing w:line="360" w:lineRule="auto"/>
        <w:ind w:left="0" w:firstLine="284" w:firstLineChars="0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接待人：董事会秘书</w:t>
      </w:r>
      <w:r>
        <w:rPr>
          <w:rFonts w:hint="eastAsia" w:ascii="宋体" w:hAnsi="宋体"/>
          <w:sz w:val="24"/>
          <w:szCs w:val="21"/>
          <w:lang w:val="en-US" w:eastAsia="zh-CN"/>
        </w:rPr>
        <w:t>-</w:t>
      </w:r>
      <w:r>
        <w:rPr>
          <w:rFonts w:hint="eastAsia" w:ascii="宋体" w:hAnsi="宋体"/>
          <w:sz w:val="24"/>
          <w:szCs w:val="21"/>
        </w:rPr>
        <w:t>沈蔡娟</w:t>
      </w:r>
    </w:p>
    <w:p w14:paraId="08A53613">
      <w:pPr>
        <w:pStyle w:val="23"/>
        <w:numPr>
          <w:ilvl w:val="0"/>
          <w:numId w:val="1"/>
        </w:numPr>
        <w:tabs>
          <w:tab w:val="left" w:pos="993"/>
          <w:tab w:val="left" w:pos="1134"/>
        </w:tabs>
        <w:spacing w:line="360" w:lineRule="auto"/>
        <w:ind w:left="0" w:firstLine="284" w:firstLineChars="0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调研人：</w:t>
      </w:r>
      <w:r>
        <w:rPr>
          <w:rFonts w:hint="eastAsia" w:ascii="宋体" w:hAnsi="宋体" w:eastAsiaTheme="minorEastAsia"/>
          <w:sz w:val="24"/>
          <w:szCs w:val="21"/>
          <w:lang w:val="en-US" w:eastAsia="zh-CN"/>
        </w:rPr>
        <w:t>天风证券、华泰资产</w:t>
      </w:r>
    </w:p>
    <w:p w14:paraId="78479A3C">
      <w:pPr>
        <w:spacing w:line="360" w:lineRule="auto"/>
        <w:rPr>
          <w:rFonts w:ascii="宋体" w:hAnsi="宋体"/>
          <w:b/>
          <w:bCs/>
          <w:sz w:val="24"/>
          <w:szCs w:val="21"/>
        </w:rPr>
      </w:pPr>
      <w:r>
        <w:rPr>
          <w:rFonts w:hint="eastAsia" w:ascii="宋体" w:hAnsi="宋体"/>
          <w:b/>
          <w:bCs/>
          <w:sz w:val="24"/>
          <w:szCs w:val="21"/>
        </w:rPr>
        <w:t>二</w:t>
      </w:r>
      <w:r>
        <w:rPr>
          <w:rFonts w:ascii="宋体" w:hAnsi="宋体"/>
          <w:b/>
          <w:bCs/>
          <w:sz w:val="24"/>
          <w:szCs w:val="21"/>
        </w:rPr>
        <w:t>、</w:t>
      </w:r>
      <w:r>
        <w:rPr>
          <w:rFonts w:hint="eastAsia" w:ascii="宋体" w:hAnsi="宋体"/>
          <w:b/>
          <w:bCs/>
          <w:sz w:val="24"/>
          <w:szCs w:val="21"/>
        </w:rPr>
        <w:t>调研主要内容</w:t>
      </w:r>
      <w:r>
        <w:rPr>
          <w:rFonts w:ascii="宋体" w:hAnsi="宋体"/>
          <w:b/>
          <w:bCs/>
          <w:sz w:val="24"/>
          <w:szCs w:val="21"/>
        </w:rPr>
        <w:t>情况</w:t>
      </w:r>
    </w:p>
    <w:p w14:paraId="5E624BC2">
      <w:pPr>
        <w:pStyle w:val="23"/>
        <w:numPr>
          <w:ilvl w:val="1"/>
          <w:numId w:val="1"/>
        </w:numPr>
        <w:spacing w:line="360" w:lineRule="auto"/>
        <w:ind w:left="0" w:firstLine="0" w:firstLineChars="0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公司介绍</w:t>
      </w:r>
    </w:p>
    <w:p w14:paraId="57FB6929">
      <w:pPr>
        <w:pStyle w:val="23"/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上海英方软件股份有限公司（以下简称“英方软件”）是一家专注于数据复制的软件企业，主营业务系为客户提供数据复制相关的软件、软硬件一体机及软件相关服务。公司构造了“容灾+备份+云灾备+大数据”等多层次、多策略、全域应用的四大产品系列，相关产品覆盖了容灾、备份、云灾备、数据库同步、数据迁移、文档共享与AI管理等经典应用场景，同时也推广到了智能灾备管理、数据副本管理、数据流管理、大数据收集分发、大数据平台实时同步、数据脱敏等更多应用领域。在助力各行业的数据安全和业务连续性的同时，帮助各类用户打破数据孤岛，实现数据互联互通，将数据价值最大化，为数字经济的发展保驾护航。</w:t>
      </w:r>
    </w:p>
    <w:p w14:paraId="0EEBD1C7">
      <w:pPr>
        <w:pStyle w:val="23"/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英方软件始创于2011年，总部位于上海，是国内数据复制及容灾备份领域唯一的一家上市企业，拥有庞大的研发团队和经验丰富的领军人物，设立了北京、上海、杭州三大研发中心，建成了北京到上海上千公里的数据复制实时平台。公司的技术平台围绕数据库、芯片、操作系统、中间件等基础软硬件产品进行持续开发，并加大在国产化替代和国际化产品等方面的研发资源投入，确保公司研发的产品满足国内外不同客户的需求。2024年上半年，公司升级全系产品型号，并推出了国内首个大数据平台实时同步产品，可实现PB级数据迁移与大数据平台容灾，为人工智能、大数据应用等关键前沿基础平台保驾护航。</w:t>
      </w:r>
    </w:p>
    <w:p w14:paraId="3E8A49CC">
      <w:pPr>
        <w:pStyle w:val="23"/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公司产品广泛应用于金融、党政、医疗、教育、能源、运营商、制造等百行千业，在全国各地拥有丰富的客户资源和庞大的营销团队，在海外市场正按计划搭建营销团队。</w:t>
      </w:r>
    </w:p>
    <w:p w14:paraId="1BB25900">
      <w:pPr>
        <w:pStyle w:val="23"/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面向日新月异的信息化、数据化和智能化的新时代，公司一直以客户为中心，继续专注于数据复制技术体系的自主创新，不断推出新产品、新版本，不断拓展营销网络和行业客户群体，加快下游场景的推广复制，加大与重点客户的合作力度，加快海外布局等等。公司将围绕人工智能、智算中心、数据要素等不同行业热点，加快新场景、新功能的开发应用；同时积极探讨公司在产业链上下游的战略合作，</w:t>
      </w:r>
      <w:r>
        <w:rPr>
          <w:rFonts w:hint="eastAsia" w:ascii="宋体" w:hAnsi="宋体"/>
          <w:sz w:val="24"/>
          <w:szCs w:val="21"/>
          <w:lang w:val="en-US" w:eastAsia="zh-CN"/>
        </w:rPr>
        <w:t>力争</w:t>
      </w:r>
      <w:r>
        <w:rPr>
          <w:rFonts w:hint="eastAsia" w:ascii="宋体" w:hAnsi="宋体"/>
          <w:sz w:val="24"/>
          <w:szCs w:val="21"/>
        </w:rPr>
        <w:t>实现跨越式发展，</w:t>
      </w:r>
      <w:r>
        <w:rPr>
          <w:rFonts w:hint="eastAsia" w:ascii="宋体" w:hAnsi="宋体"/>
          <w:sz w:val="24"/>
          <w:szCs w:val="21"/>
          <w:lang w:val="en-US" w:eastAsia="zh-CN"/>
        </w:rPr>
        <w:t>更好地回报广大股东</w:t>
      </w:r>
      <w:r>
        <w:rPr>
          <w:rFonts w:hint="eastAsia" w:ascii="宋体" w:hAnsi="宋体"/>
          <w:sz w:val="24"/>
          <w:szCs w:val="21"/>
        </w:rPr>
        <w:t>。</w:t>
      </w:r>
    </w:p>
    <w:p w14:paraId="1B1ED988">
      <w:pPr>
        <w:pStyle w:val="23"/>
        <w:numPr>
          <w:ilvl w:val="1"/>
          <w:numId w:val="1"/>
        </w:numPr>
        <w:tabs>
          <w:tab w:val="left" w:pos="709"/>
          <w:tab w:val="left" w:pos="900"/>
        </w:tabs>
        <w:spacing w:line="600" w:lineRule="exact"/>
        <w:ind w:left="0" w:hanging="11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szCs w:val="21"/>
        </w:rPr>
        <w:t>Q</w:t>
      </w:r>
      <w:r>
        <w:rPr>
          <w:rFonts w:ascii="宋体" w:hAnsi="宋体"/>
          <w:sz w:val="24"/>
          <w:szCs w:val="21"/>
        </w:rPr>
        <w:t>&amp;A</w:t>
      </w:r>
    </w:p>
    <w:p w14:paraId="0E370F31">
      <w:pPr>
        <w:pStyle w:val="23"/>
        <w:numPr>
          <w:ilvl w:val="0"/>
          <w:numId w:val="2"/>
        </w:numPr>
        <w:tabs>
          <w:tab w:val="left" w:pos="709"/>
          <w:tab w:val="left" w:pos="900"/>
        </w:tabs>
        <w:spacing w:line="600" w:lineRule="exact"/>
        <w:ind w:left="0" w:leftChars="0" w:firstLineChars="0"/>
        <w:rPr>
          <w:rFonts w:hint="eastAsia" w:ascii="宋体" w:hAnsi="宋体"/>
          <w:b/>
          <w:bCs/>
          <w:sz w:val="24"/>
          <w:szCs w:val="21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1"/>
          <w:lang w:val="en-US" w:eastAsia="zh-CN"/>
        </w:rPr>
        <w:t>国外厂商或国内其他厂商在国内的市场份额、流水大概是多少？</w:t>
      </w:r>
    </w:p>
    <w:p w14:paraId="2CFC8E67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/>
        <w:ind w:firstLine="48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IDC统计数据，公司在2023年国内数据复制与保护的纯软件市场排名第二，市占率12.2%，仅次于Veritas（市占率分别为15.4%），在国内第三方数据复制软件企业中排名第一。相较于之前，外商的占比显著下降（例如Dell）。</w:t>
      </w:r>
    </w:p>
    <w:p w14:paraId="2D64ADBF">
      <w:pPr>
        <w:pStyle w:val="23"/>
        <w:numPr>
          <w:ilvl w:val="0"/>
          <w:numId w:val="2"/>
        </w:numPr>
        <w:tabs>
          <w:tab w:val="left" w:pos="709"/>
          <w:tab w:val="left" w:pos="900"/>
        </w:tabs>
        <w:spacing w:line="600" w:lineRule="exact"/>
        <w:ind w:left="0" w:leftChars="0" w:firstLineChars="0"/>
        <w:rPr>
          <w:rFonts w:hint="eastAsia" w:ascii="宋体" w:hAnsi="宋体"/>
          <w:b/>
          <w:bCs/>
          <w:sz w:val="24"/>
          <w:szCs w:val="21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1"/>
          <w:lang w:val="en-US" w:eastAsia="zh-CN"/>
        </w:rPr>
        <w:t>公司应收账款较高的原因？</w:t>
      </w:r>
    </w:p>
    <w:p w14:paraId="31E65071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/>
        <w:ind w:firstLine="48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公司产品主要面向党政机关、教育、科研、医疗、交通等公共事业机构、大型金融机构、国有企业以及电信运营商等，上述客户多执行严格的预算管理制度，客户一般在上半年对本年度的采购及投资活动进行预算报批，下半年进行项目建设、验收、结算。因此，公司营业收入具有明显的季节性特征，销售收入集中在下半年尤其是第四季度，导致年末应收账款余额较大。公司已经计提了应收账款减值损失，不会对公司正常生产经营造成影响。</w:t>
      </w:r>
    </w:p>
    <w:p w14:paraId="088A0BA2">
      <w:pPr>
        <w:pStyle w:val="23"/>
        <w:numPr>
          <w:ilvl w:val="0"/>
          <w:numId w:val="2"/>
        </w:numPr>
        <w:tabs>
          <w:tab w:val="left" w:pos="709"/>
          <w:tab w:val="left" w:pos="900"/>
        </w:tabs>
        <w:spacing w:line="600" w:lineRule="exact"/>
        <w:ind w:left="0" w:leftChars="0" w:firstLineChars="0"/>
        <w:rPr>
          <w:rFonts w:hint="eastAsia" w:ascii="宋体" w:hAnsi="宋体"/>
          <w:b/>
          <w:bCs/>
          <w:sz w:val="24"/>
          <w:szCs w:val="21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1"/>
          <w:lang w:val="en-US" w:eastAsia="zh-CN"/>
        </w:rPr>
        <w:t>容灾和数据备份有什么区别？</w:t>
      </w:r>
    </w:p>
    <w:p w14:paraId="693164CA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/>
        <w:ind w:firstLine="480"/>
        <w:textAlignment w:val="auto"/>
        <w:rPr>
          <w:rFonts w:hint="default"/>
          <w:lang w:val="en-US"/>
        </w:rPr>
      </w:pPr>
      <w:r>
        <w:rPr>
          <w:rFonts w:hint="eastAsia"/>
          <w:lang w:val="en-US" w:eastAsia="zh-CN"/>
        </w:rPr>
        <w:t>备份是容灾的基础，容灾对技术要求比较高，它需要数据的“实时”复制技术；备份是数据的定时复制。容灾具有较高的技术壁垒，公司的容灾产品可以做到秒级接管。在专业第三方测试机构的比对测试中，在同样测试环境下，英方容灾产品、数据库同步产品的相关指标已优于国外友商。</w:t>
      </w:r>
    </w:p>
    <w:p w14:paraId="479FEB4E">
      <w:pPr>
        <w:pStyle w:val="23"/>
        <w:numPr>
          <w:ilvl w:val="0"/>
          <w:numId w:val="2"/>
        </w:numPr>
        <w:tabs>
          <w:tab w:val="left" w:pos="709"/>
          <w:tab w:val="left" w:pos="900"/>
        </w:tabs>
        <w:spacing w:line="600" w:lineRule="exact"/>
        <w:ind w:left="0" w:leftChars="0" w:firstLineChars="0"/>
        <w:rPr>
          <w:rFonts w:hint="eastAsia" w:ascii="宋体" w:hAnsi="宋体"/>
          <w:b/>
          <w:bCs/>
          <w:sz w:val="24"/>
          <w:szCs w:val="21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1"/>
          <w:lang w:val="en-US" w:eastAsia="zh-CN"/>
        </w:rPr>
        <w:t>如果按下游行业分的话，公司的客户占比是怎么样的？</w:t>
      </w:r>
    </w:p>
    <w:p w14:paraId="1BC17A89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/>
        <w:ind w:firstLine="48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2024年上半年，金融行业客户占比约30%，制造业占15%左右，政务、医疗、教育等方面各占比10%左右。</w:t>
      </w:r>
    </w:p>
    <w:p w14:paraId="1883328F">
      <w:pPr>
        <w:pStyle w:val="23"/>
        <w:numPr>
          <w:ilvl w:val="0"/>
          <w:numId w:val="2"/>
        </w:numPr>
        <w:tabs>
          <w:tab w:val="left" w:pos="709"/>
          <w:tab w:val="left" w:pos="900"/>
        </w:tabs>
        <w:spacing w:line="600" w:lineRule="exact"/>
        <w:ind w:left="0" w:leftChars="0" w:firstLineChars="0"/>
        <w:rPr>
          <w:rFonts w:hint="eastAsia" w:ascii="宋体" w:hAnsi="宋体"/>
          <w:b/>
          <w:bCs/>
          <w:sz w:val="24"/>
          <w:szCs w:val="21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1"/>
          <w:lang w:val="en-US" w:eastAsia="zh-CN"/>
        </w:rPr>
        <w:t>目前的收费方式是怎么样的？是否有订阅制收费？</w:t>
      </w:r>
    </w:p>
    <w:p w14:paraId="1D154EA8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/>
        <w:ind w:firstLine="48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公司的产品属于标准化的软件产品，主要的收费方式还是以节点收费为主，后续一般每年还会收取10-20%的维保费用。其他还有：按容量、按场地以及SaaS收费。</w:t>
      </w:r>
    </w:p>
    <w:p w14:paraId="4E8E2AA7">
      <w:pPr>
        <w:pStyle w:val="23"/>
        <w:numPr>
          <w:ilvl w:val="0"/>
          <w:numId w:val="2"/>
        </w:numPr>
        <w:tabs>
          <w:tab w:val="left" w:pos="709"/>
          <w:tab w:val="left" w:pos="900"/>
        </w:tabs>
        <w:spacing w:line="600" w:lineRule="exact"/>
        <w:ind w:left="0" w:leftChars="0" w:firstLineChars="0"/>
        <w:rPr>
          <w:rFonts w:hint="eastAsia" w:ascii="宋体" w:hAnsi="宋体"/>
          <w:b/>
          <w:bCs/>
          <w:sz w:val="24"/>
          <w:szCs w:val="21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1"/>
          <w:lang w:val="en-US" w:eastAsia="zh-CN"/>
        </w:rPr>
        <w:t>公司业务的增长逻辑是怎样的？</w:t>
      </w:r>
    </w:p>
    <w:p w14:paraId="4C156E32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/>
        <w:ind w:firstLine="48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首先是增量的快速增长。随着全球数据量越来越大，同时数据确权使大众认识到数据的重要性之后，相应的数据保护需求将越来越多。</w:t>
      </w:r>
    </w:p>
    <w:p w14:paraId="5DB1751E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/>
        <w:ind w:firstLine="48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其次是存量的大替换。无论是国产替代还是，信息化改造，都对于软硬件有很大的需求，这也将是很大的增长点。</w:t>
      </w:r>
    </w:p>
    <w:p w14:paraId="4BFC48D4">
      <w:pPr>
        <w:pStyle w:val="23"/>
        <w:numPr>
          <w:ilvl w:val="0"/>
          <w:numId w:val="2"/>
        </w:numPr>
        <w:tabs>
          <w:tab w:val="left" w:pos="709"/>
          <w:tab w:val="left" w:pos="900"/>
        </w:tabs>
        <w:spacing w:line="600" w:lineRule="exact"/>
        <w:ind w:left="0" w:leftChars="0" w:firstLineChars="0"/>
        <w:rPr>
          <w:rFonts w:hint="eastAsia" w:ascii="宋体" w:hAnsi="宋体"/>
          <w:b/>
          <w:bCs/>
          <w:sz w:val="24"/>
          <w:szCs w:val="21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1"/>
          <w:lang w:val="en-US" w:eastAsia="zh-CN"/>
        </w:rPr>
        <w:t>目前金融行业内的信创替代到什么阶段了，未来的替代节奏大概是怎样的？</w:t>
      </w:r>
    </w:p>
    <w:p w14:paraId="4A9E9A27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/>
        <w:ind w:firstLine="480"/>
        <w:textAlignment w:val="auto"/>
      </w:pPr>
      <w:r>
        <w:rPr>
          <w:rFonts w:hint="eastAsia"/>
          <w:lang w:val="en-US" w:eastAsia="zh-CN"/>
        </w:rPr>
        <w:t>目前信创的渗透率还有较大的提升空间，根据国资委要求，2027年央企国企要完成100%国产化应用替代。对于金融行业要求2023年完成20%，2024年完成30%，2025年完成50%的替代。今年，国产替代的速度在逐渐加快，也有很多项目陆续落地中。</w:t>
      </w:r>
    </w:p>
    <w:p w14:paraId="1716D137">
      <w:pPr>
        <w:pStyle w:val="23"/>
        <w:numPr>
          <w:ilvl w:val="0"/>
          <w:numId w:val="2"/>
        </w:numPr>
        <w:tabs>
          <w:tab w:val="left" w:pos="709"/>
          <w:tab w:val="left" w:pos="900"/>
        </w:tabs>
        <w:spacing w:line="600" w:lineRule="exact"/>
        <w:ind w:left="0" w:leftChars="0" w:firstLineChars="0"/>
        <w:rPr>
          <w:rFonts w:hint="eastAsia" w:ascii="宋体" w:hAnsi="宋体"/>
          <w:b/>
          <w:bCs/>
          <w:sz w:val="24"/>
          <w:szCs w:val="21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1"/>
          <w:lang w:val="en-US" w:eastAsia="zh-CN"/>
        </w:rPr>
        <w:t>信创国产化替代对公司业务发展的推动作用主要有哪些？</w:t>
      </w:r>
    </w:p>
    <w:p w14:paraId="799F020B">
      <w:pPr>
        <w:pStyle w:val="2"/>
        <w:spacing w:beforeLines="0" w:line="360" w:lineRule="auto"/>
        <w:ind w:firstLine="480" w:firstLineChars="200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首先，随着数据量的增长、数据安全的重要性不断提升以及企业的数字化转型，各样各业越来越意识到灾备的重要性，灾备需求将持续增长。</w:t>
      </w:r>
    </w:p>
    <w:p w14:paraId="082E1E0D">
      <w:pPr>
        <w:pStyle w:val="2"/>
        <w:spacing w:beforeLines="0" w:line="360" w:lineRule="auto"/>
        <w:ind w:firstLine="480" w:firstLineChars="200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其次，国家陆续颁布了网络安全法、数据安全法和关键信息基础设施安全保护条例等重要法律法规，明确支持新一代信息技术产业、容灾备份、大数据等领域的发展，促进行业规模的扩张。</w:t>
      </w:r>
    </w:p>
    <w:p w14:paraId="662EE9F0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/>
        <w:ind w:firstLine="480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第三，公司产品</w:t>
      </w:r>
      <w:r>
        <w:rPr>
          <w:rFonts w:hint="eastAsia" w:ascii="Times New Roman" w:hAnsi="Times New Roman"/>
          <w:sz w:val="24"/>
          <w:szCs w:val="22"/>
        </w:rPr>
        <w:t>覆盖了容灾、备份、云灾备、数据库同步、数据迁移、文档共享与AI管理等经典应用场景，可以满足各行业对于信创国产化的需求</w:t>
      </w:r>
      <w:r>
        <w:rPr>
          <w:rFonts w:hint="eastAsia"/>
          <w:lang w:val="en-US" w:eastAsia="zh-CN"/>
        </w:rPr>
        <w:t>。</w:t>
      </w:r>
    </w:p>
    <w:p w14:paraId="1BC2685F">
      <w:pPr>
        <w:pStyle w:val="23"/>
        <w:numPr>
          <w:ilvl w:val="0"/>
          <w:numId w:val="2"/>
        </w:numPr>
        <w:tabs>
          <w:tab w:val="left" w:pos="709"/>
          <w:tab w:val="left" w:pos="900"/>
        </w:tabs>
        <w:spacing w:line="600" w:lineRule="exact"/>
        <w:ind w:left="0" w:leftChars="0" w:firstLineChars="0"/>
        <w:rPr>
          <w:rFonts w:hint="eastAsia" w:ascii="宋体" w:hAnsi="宋体"/>
          <w:b/>
          <w:bCs/>
          <w:sz w:val="24"/>
          <w:szCs w:val="21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1"/>
          <w:lang w:val="en-US" w:eastAsia="zh-CN"/>
        </w:rPr>
        <w:t>公司是否有计划开发并介入新的细分业务领域并开发全新产品？</w:t>
      </w:r>
    </w:p>
    <w:p w14:paraId="53F9F986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/>
        <w:ind w:firstLine="480"/>
        <w:textAlignment w:val="auto"/>
        <w:rPr>
          <w:rFonts w:hint="eastAsia" w:eastAsia="宋体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szCs w:val="21"/>
        </w:rPr>
        <w:t>公司积极应对人工智能、智算中心、数据要素等行业发展趋势，不断拓展行业客户群体，加快新场景、新功能的开发应用。例如，</w:t>
      </w:r>
      <w:r>
        <w:rPr>
          <w:rFonts w:hint="eastAsia"/>
        </w:rPr>
        <w:t>在大数据领域，公司推出了基于HDFS的大数据同步软件。该软件通过监听源大数据平台上的变化事件，实时同步变化数据到目标大数据平台，可实现跨集群的大数据平台实时复制，为企业解决大数据平台PB级数据迁移、迁移验证、备份和恢复、容灾等场景下的烦恼，确保大数据平台的生产业务不中断，数据不丢失。</w:t>
      </w: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E2BA5">
    <w:pPr>
      <w:spacing w:line="360" w:lineRule="auto"/>
      <w:jc w:val="right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A203F">
    <w:pPr>
      <w:pStyle w:val="8"/>
    </w:pPr>
    <w:r>
      <w:rPr>
        <w:rFonts w:hint="eastAsia" w:ascii="微软雅黑" w:hAnsi="微软雅黑" w:eastAsia="微软雅黑"/>
        <w:b/>
        <w:bCs/>
        <w:color w:val="444444"/>
        <w:shd w:val="clear" w:color="auto" w:fill="FFFFFF"/>
        <w:lang w:val="en-US" w:eastAsia="zh-CN"/>
      </w:rPr>
      <w:t>上海英方软件</w:t>
    </w:r>
    <w:r>
      <w:rPr>
        <w:rFonts w:hint="eastAsia" w:ascii="微软雅黑" w:hAnsi="微软雅黑" w:eastAsia="微软雅黑"/>
        <w:b/>
        <w:bCs/>
        <w:color w:val="444444"/>
        <w:shd w:val="clear" w:color="auto" w:fill="FFFFFF"/>
      </w:rPr>
      <w:t>股份有限公司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DA96DE"/>
    <w:multiLevelType w:val="singleLevel"/>
    <w:tmpl w:val="6EDA96DE"/>
    <w:lvl w:ilvl="0" w:tentative="0">
      <w:start w:val="1"/>
      <w:numFmt w:val="decimal"/>
      <w:suff w:val="nothing"/>
      <w:lvlText w:val="%1、"/>
      <w:lvlJc w:val="left"/>
      <w:pPr>
        <w:ind w:left="11"/>
      </w:pPr>
    </w:lvl>
  </w:abstractNum>
  <w:abstractNum w:abstractNumId="1">
    <w:nsid w:val="7E2A6678"/>
    <w:multiLevelType w:val="multilevel"/>
    <w:tmpl w:val="7E2A6678"/>
    <w:lvl w:ilvl="0" w:tentative="0">
      <w:start w:val="1"/>
      <w:numFmt w:val="decimal"/>
      <w:lvlText w:val="  %1、"/>
      <w:lvlJc w:val="left"/>
      <w:pPr>
        <w:ind w:left="420" w:hanging="420"/>
      </w:pPr>
      <w:rPr>
        <w:rFonts w:hint="default" w:ascii="Times New Roman" w:hAnsi="Times New Roman" w:cs="Times New Roman"/>
      </w:rPr>
    </w:lvl>
    <w:lvl w:ilvl="1" w:tentative="0">
      <w:start w:val="1"/>
      <w:numFmt w:val="japaneseCounting"/>
      <w:lvlText w:val="（%2）"/>
      <w:lvlJc w:val="left"/>
      <w:pPr>
        <w:ind w:left="162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jMzM2YzNmOTE2ZjViMDYxNDA0OGY2ZmJjNjZjOWEifQ=="/>
  </w:docVars>
  <w:rsids>
    <w:rsidRoot w:val="001116C3"/>
    <w:rsid w:val="00012C1E"/>
    <w:rsid w:val="00063853"/>
    <w:rsid w:val="00085E4B"/>
    <w:rsid w:val="00090701"/>
    <w:rsid w:val="00092B2C"/>
    <w:rsid w:val="000A61B5"/>
    <w:rsid w:val="000A7DE8"/>
    <w:rsid w:val="000B0803"/>
    <w:rsid w:val="000F3117"/>
    <w:rsid w:val="001053D8"/>
    <w:rsid w:val="001116C3"/>
    <w:rsid w:val="001149D1"/>
    <w:rsid w:val="00125A03"/>
    <w:rsid w:val="00136550"/>
    <w:rsid w:val="0019639B"/>
    <w:rsid w:val="001A65AB"/>
    <w:rsid w:val="001B6687"/>
    <w:rsid w:val="001C0916"/>
    <w:rsid w:val="00220D9F"/>
    <w:rsid w:val="00251D87"/>
    <w:rsid w:val="00265E67"/>
    <w:rsid w:val="00281022"/>
    <w:rsid w:val="00282326"/>
    <w:rsid w:val="002B1897"/>
    <w:rsid w:val="002D3001"/>
    <w:rsid w:val="002E7981"/>
    <w:rsid w:val="002F0376"/>
    <w:rsid w:val="00324A33"/>
    <w:rsid w:val="0033600E"/>
    <w:rsid w:val="00343A34"/>
    <w:rsid w:val="003A1128"/>
    <w:rsid w:val="00432875"/>
    <w:rsid w:val="00477F95"/>
    <w:rsid w:val="004B6576"/>
    <w:rsid w:val="004D18C3"/>
    <w:rsid w:val="00506DE4"/>
    <w:rsid w:val="0052238B"/>
    <w:rsid w:val="00540B47"/>
    <w:rsid w:val="0059437D"/>
    <w:rsid w:val="005A1275"/>
    <w:rsid w:val="005A52CF"/>
    <w:rsid w:val="006129AD"/>
    <w:rsid w:val="00627B51"/>
    <w:rsid w:val="00642A82"/>
    <w:rsid w:val="00650D72"/>
    <w:rsid w:val="00677D3F"/>
    <w:rsid w:val="006A6F1E"/>
    <w:rsid w:val="006C6EE2"/>
    <w:rsid w:val="006E018D"/>
    <w:rsid w:val="006F46C6"/>
    <w:rsid w:val="00731A94"/>
    <w:rsid w:val="00745143"/>
    <w:rsid w:val="00777B98"/>
    <w:rsid w:val="007C4849"/>
    <w:rsid w:val="0084792B"/>
    <w:rsid w:val="008568E1"/>
    <w:rsid w:val="00865C89"/>
    <w:rsid w:val="0087032D"/>
    <w:rsid w:val="00883904"/>
    <w:rsid w:val="008B00F9"/>
    <w:rsid w:val="00902248"/>
    <w:rsid w:val="00962D90"/>
    <w:rsid w:val="009D28A4"/>
    <w:rsid w:val="009D5F3F"/>
    <w:rsid w:val="009F4CEC"/>
    <w:rsid w:val="00A212DB"/>
    <w:rsid w:val="00A3053D"/>
    <w:rsid w:val="00A4564E"/>
    <w:rsid w:val="00A976C8"/>
    <w:rsid w:val="00AB0258"/>
    <w:rsid w:val="00AF32BC"/>
    <w:rsid w:val="00AF3B15"/>
    <w:rsid w:val="00B11713"/>
    <w:rsid w:val="00B1644C"/>
    <w:rsid w:val="00B546DF"/>
    <w:rsid w:val="00B561DC"/>
    <w:rsid w:val="00B81A8D"/>
    <w:rsid w:val="00B82408"/>
    <w:rsid w:val="00BB155C"/>
    <w:rsid w:val="00BC087F"/>
    <w:rsid w:val="00BD1D16"/>
    <w:rsid w:val="00BE4DA4"/>
    <w:rsid w:val="00C00AC5"/>
    <w:rsid w:val="00C1498C"/>
    <w:rsid w:val="00C1671A"/>
    <w:rsid w:val="00C348D9"/>
    <w:rsid w:val="00C63C21"/>
    <w:rsid w:val="00C75A83"/>
    <w:rsid w:val="00CA2973"/>
    <w:rsid w:val="00CD151B"/>
    <w:rsid w:val="00CF5F3F"/>
    <w:rsid w:val="00CF5F52"/>
    <w:rsid w:val="00D01AEF"/>
    <w:rsid w:val="00D0330C"/>
    <w:rsid w:val="00D17ED9"/>
    <w:rsid w:val="00D22B70"/>
    <w:rsid w:val="00D253D8"/>
    <w:rsid w:val="00D35752"/>
    <w:rsid w:val="00D4659A"/>
    <w:rsid w:val="00D54284"/>
    <w:rsid w:val="00D60E9E"/>
    <w:rsid w:val="00D9041C"/>
    <w:rsid w:val="00DA06E0"/>
    <w:rsid w:val="00DA372F"/>
    <w:rsid w:val="00DB44C7"/>
    <w:rsid w:val="00DD3370"/>
    <w:rsid w:val="00DD77C8"/>
    <w:rsid w:val="00DE280D"/>
    <w:rsid w:val="00E02BDF"/>
    <w:rsid w:val="00E27E9C"/>
    <w:rsid w:val="00E5594D"/>
    <w:rsid w:val="00E60661"/>
    <w:rsid w:val="00E71251"/>
    <w:rsid w:val="00E82E15"/>
    <w:rsid w:val="00EB071A"/>
    <w:rsid w:val="00ED7171"/>
    <w:rsid w:val="00ED7292"/>
    <w:rsid w:val="00EF395E"/>
    <w:rsid w:val="00F228A6"/>
    <w:rsid w:val="00F23389"/>
    <w:rsid w:val="00F3047D"/>
    <w:rsid w:val="00F31B1A"/>
    <w:rsid w:val="00F7287C"/>
    <w:rsid w:val="00FD0106"/>
    <w:rsid w:val="00FD0956"/>
    <w:rsid w:val="00FE768B"/>
    <w:rsid w:val="022F50FF"/>
    <w:rsid w:val="05061F34"/>
    <w:rsid w:val="05DF6897"/>
    <w:rsid w:val="06181F39"/>
    <w:rsid w:val="094B5940"/>
    <w:rsid w:val="0FEE3074"/>
    <w:rsid w:val="1632227C"/>
    <w:rsid w:val="16F175D8"/>
    <w:rsid w:val="1827762A"/>
    <w:rsid w:val="19541ADB"/>
    <w:rsid w:val="1B1B47E2"/>
    <w:rsid w:val="1D2D0346"/>
    <w:rsid w:val="1D827FD9"/>
    <w:rsid w:val="1E004AF3"/>
    <w:rsid w:val="22BC780D"/>
    <w:rsid w:val="28884560"/>
    <w:rsid w:val="2AA126CF"/>
    <w:rsid w:val="2FF1116C"/>
    <w:rsid w:val="337771AE"/>
    <w:rsid w:val="33863895"/>
    <w:rsid w:val="34934DA0"/>
    <w:rsid w:val="369942D0"/>
    <w:rsid w:val="3A7A2141"/>
    <w:rsid w:val="3B6C4748"/>
    <w:rsid w:val="3DE40EFD"/>
    <w:rsid w:val="449B5470"/>
    <w:rsid w:val="44B85878"/>
    <w:rsid w:val="45F8417E"/>
    <w:rsid w:val="47743FB7"/>
    <w:rsid w:val="48E73886"/>
    <w:rsid w:val="4C0771BA"/>
    <w:rsid w:val="4C663B50"/>
    <w:rsid w:val="4C733CFF"/>
    <w:rsid w:val="503C5EA5"/>
    <w:rsid w:val="5C392920"/>
    <w:rsid w:val="5C425DA4"/>
    <w:rsid w:val="662621EA"/>
    <w:rsid w:val="662C67E2"/>
    <w:rsid w:val="67E2220A"/>
    <w:rsid w:val="69D9530F"/>
    <w:rsid w:val="6A510376"/>
    <w:rsid w:val="706E6125"/>
    <w:rsid w:val="72112B83"/>
    <w:rsid w:val="77F86B7E"/>
    <w:rsid w:val="78544A9A"/>
    <w:rsid w:val="7AB1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24"/>
    <w:autoRedefine/>
    <w:qFormat/>
    <w:uiPriority w:val="0"/>
    <w:pPr>
      <w:autoSpaceDE w:val="0"/>
      <w:autoSpaceDN w:val="0"/>
      <w:adjustRightInd w:val="0"/>
    </w:pPr>
    <w:rPr>
      <w:rFonts w:ascii="华文楷体" w:eastAsia="华文楷体" w:cs="仿宋"/>
      <w:bCs/>
      <w:kern w:val="0"/>
    </w:rPr>
  </w:style>
  <w:style w:type="paragraph" w:styleId="4">
    <w:name w:val="Plain Text"/>
    <w:basedOn w:val="1"/>
    <w:link w:val="22"/>
    <w:autoRedefine/>
    <w:qFormat/>
    <w:uiPriority w:val="0"/>
    <w:rPr>
      <w:rFonts w:ascii="宋体" w:hAnsi="Courier New"/>
      <w:szCs w:val="20"/>
    </w:rPr>
  </w:style>
  <w:style w:type="paragraph" w:styleId="5">
    <w:name w:val="Date"/>
    <w:basedOn w:val="1"/>
    <w:next w:val="1"/>
    <w:link w:val="18"/>
    <w:unhideWhenUsed/>
    <w:qFormat/>
    <w:uiPriority w:val="0"/>
    <w:rPr>
      <w:sz w:val="28"/>
      <w:szCs w:val="20"/>
    </w:rPr>
  </w:style>
  <w:style w:type="paragraph" w:styleId="6">
    <w:name w:val="Balloon Text"/>
    <w:basedOn w:val="1"/>
    <w:link w:val="21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annotation reference"/>
    <w:basedOn w:val="13"/>
    <w:autoRedefine/>
    <w:semiHidden/>
    <w:unhideWhenUsed/>
    <w:qFormat/>
    <w:uiPriority w:val="99"/>
    <w:rPr>
      <w:sz w:val="21"/>
      <w:szCs w:val="21"/>
    </w:rPr>
  </w:style>
  <w:style w:type="character" w:customStyle="1" w:styleId="16">
    <w:name w:val="页眉 字符"/>
    <w:basedOn w:val="13"/>
    <w:link w:val="8"/>
    <w:autoRedefine/>
    <w:qFormat/>
    <w:uiPriority w:val="99"/>
    <w:rPr>
      <w:sz w:val="18"/>
      <w:szCs w:val="18"/>
    </w:rPr>
  </w:style>
  <w:style w:type="character" w:customStyle="1" w:styleId="17">
    <w:name w:val="页脚 字符"/>
    <w:basedOn w:val="13"/>
    <w:link w:val="7"/>
    <w:autoRedefine/>
    <w:qFormat/>
    <w:uiPriority w:val="99"/>
    <w:rPr>
      <w:sz w:val="18"/>
      <w:szCs w:val="18"/>
    </w:rPr>
  </w:style>
  <w:style w:type="character" w:customStyle="1" w:styleId="18">
    <w:name w:val="日期 字符"/>
    <w:basedOn w:val="13"/>
    <w:link w:val="5"/>
    <w:qFormat/>
    <w:uiPriority w:val="0"/>
    <w:rPr>
      <w:rFonts w:ascii="Times New Roman" w:hAnsi="Times New Roman" w:eastAsia="宋体" w:cs="Times New Roman"/>
      <w:sz w:val="28"/>
      <w:szCs w:val="20"/>
    </w:rPr>
  </w:style>
  <w:style w:type="character" w:customStyle="1" w:styleId="19">
    <w:name w:val="批注文字 字符"/>
    <w:basedOn w:val="13"/>
    <w:link w:val="2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0">
    <w:name w:val="批注主题 字符"/>
    <w:basedOn w:val="19"/>
    <w:link w:val="11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1">
    <w:name w:val="批注框文本 字符"/>
    <w:basedOn w:val="13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纯文本 字符"/>
    <w:basedOn w:val="13"/>
    <w:link w:val="4"/>
    <w:qFormat/>
    <w:uiPriority w:val="0"/>
    <w:rPr>
      <w:rFonts w:ascii="宋体" w:hAnsi="Courier New" w:eastAsia="宋体" w:cs="Times New Roman"/>
      <w:kern w:val="2"/>
      <w:sz w:val="21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正文文本 字符"/>
    <w:basedOn w:val="13"/>
    <w:link w:val="3"/>
    <w:qFormat/>
    <w:uiPriority w:val="0"/>
    <w:rPr>
      <w:rFonts w:ascii="华文楷体" w:hAnsi="Times New Roman" w:eastAsia="华文楷体" w:cs="仿宋"/>
      <w:bCs/>
      <w:sz w:val="21"/>
      <w:szCs w:val="24"/>
    </w:rPr>
  </w:style>
  <w:style w:type="paragraph" w:customStyle="1" w:styleId="25">
    <w:name w:val="005正文"/>
    <w:autoRedefine/>
    <w:qFormat/>
    <w:uiPriority w:val="99"/>
    <w:pPr>
      <w:widowControl w:val="0"/>
      <w:spacing w:before="50" w:beforeLines="50"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74C88-637C-4ABD-825A-E5090D6D42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2709</Words>
  <Characters>2803</Characters>
  <Lines>4</Lines>
  <Paragraphs>1</Paragraphs>
  <TotalTime>55</TotalTime>
  <ScaleCrop>false</ScaleCrop>
  <LinksUpToDate>false</LinksUpToDate>
  <CharactersWithSpaces>2804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2022-11-04T01:38:00Z</dcterms:created>
  <dc:creator>NTKO</dc:creator>
  <cp:lastModifiedBy>沈蔡娟</cp:lastModifiedBy>
  <cp:lastPrinted>2023-02-16T04:42:00Z</cp:lastPrinted>
  <dcterms:modified xsi:type="dcterms:W3CDTF">2024-09-10T05:02:05Z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2233EC8D81C44A29A814C14DAA8F8837</vt:lpwstr>
  </property>
</Properties>
</file>