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sans-serif" w:hAnsi="sans-serif" w:eastAsia="sans-serif" w:cs="sans-serif"/>
          <w:sz w:val="28"/>
          <w:szCs w:val="28"/>
          <w:shd w:val="clear" w:color="auto" w:fill="FFFFFF"/>
        </w:rPr>
      </w:pPr>
      <w:r>
        <w:rPr>
          <w:rFonts w:ascii="sans-serif" w:hAnsi="sans-serif" w:eastAsia="sans-serif" w:cs="sans-serif"/>
          <w:b/>
          <w:bCs/>
          <w:sz w:val="32"/>
          <w:szCs w:val="32"/>
          <w:shd w:val="clear" w:color="auto" w:fill="FFFFFF"/>
        </w:rPr>
        <w:t>投资者关系活动记录表</w:t>
      </w:r>
    </w:p>
    <w:p>
      <w:pPr>
        <w:jc w:val="left"/>
        <w:rPr>
          <w:rFonts w:hint="default" w:ascii="sans-serif" w:hAnsi="sans-serif" w:eastAsia="宋体" w:cs="sans-serif"/>
          <w:sz w:val="24"/>
          <w:shd w:val="clear" w:color="auto" w:fill="FFFFFF"/>
          <w:lang w:val="en-US" w:eastAsia="zh-CN"/>
        </w:rPr>
      </w:pPr>
      <w:r>
        <w:rPr>
          <w:rFonts w:hint="eastAsia" w:ascii="sans-serif" w:hAnsi="sans-serif" w:eastAsia="sans-serif" w:cs="sans-serif"/>
          <w:sz w:val="24"/>
          <w:shd w:val="clear" w:color="auto" w:fill="FFFFFF"/>
        </w:rPr>
        <w:t>股票名称：</w:t>
      </w:r>
      <w:r>
        <w:rPr>
          <w:rFonts w:hint="eastAsia" w:ascii="sans-serif" w:hAnsi="sans-serif" w:eastAsia="宋体" w:cs="sans-serif"/>
          <w:sz w:val="24"/>
          <w:shd w:val="clear" w:color="auto" w:fill="FFFFFF"/>
        </w:rPr>
        <w:t xml:space="preserve">鼎通科技           </w:t>
      </w:r>
      <w:r>
        <w:rPr>
          <w:rFonts w:hint="eastAsia" w:ascii="sans-serif" w:hAnsi="sans-serif" w:eastAsia="sans-serif" w:cs="sans-serif"/>
          <w:sz w:val="24"/>
          <w:shd w:val="clear" w:color="auto" w:fill="FFFFFF"/>
        </w:rPr>
        <w:t>股票代码：</w:t>
      </w:r>
      <w:r>
        <w:rPr>
          <w:rFonts w:ascii="Times New Roman" w:hAnsi="Times New Roman" w:eastAsia="宋体" w:cs="Times New Roman"/>
          <w:sz w:val="24"/>
          <w:shd w:val="clear" w:color="auto" w:fill="FFFFFF"/>
        </w:rPr>
        <w:t xml:space="preserve">688668 </w:t>
      </w:r>
      <w:r>
        <w:rPr>
          <w:rFonts w:hint="eastAsia" w:ascii="Times New Roman" w:hAnsi="Times New Roman" w:eastAsia="宋体" w:cs="Times New Roman"/>
          <w:sz w:val="24"/>
          <w:shd w:val="clear" w:color="auto" w:fill="FFFFFF"/>
        </w:rPr>
        <w:t xml:space="preserve">          </w:t>
      </w:r>
      <w:r>
        <w:rPr>
          <w:rFonts w:ascii="Times New Roman" w:hAnsi="Times New Roman" w:eastAsia="宋体" w:cs="Times New Roman"/>
          <w:sz w:val="24"/>
          <w:shd w:val="clear" w:color="auto" w:fill="FFFFFF"/>
        </w:rPr>
        <w:t xml:space="preserve"> </w:t>
      </w:r>
      <w:r>
        <w:rPr>
          <w:rFonts w:hint="eastAsia" w:ascii="sans-serif" w:hAnsi="sans-serif" w:eastAsia="sans-serif" w:cs="sans-serif"/>
          <w:sz w:val="24"/>
          <w:shd w:val="clear" w:color="auto" w:fill="FFFFFF"/>
        </w:rPr>
        <w:t>编号：</w:t>
      </w:r>
      <w:r>
        <w:rPr>
          <w:rFonts w:hint="eastAsia" w:ascii="Times New Roman" w:hAnsi="Times New Roman" w:eastAsia="宋体" w:cs="Times New Roman"/>
          <w:sz w:val="24"/>
          <w:shd w:val="clear" w:color="auto" w:fill="FFFFFF"/>
          <w:lang w:val="en-US" w:eastAsia="zh-CN"/>
        </w:rPr>
        <w:t>2024-005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304" w:type="dxa"/>
            <w:vAlign w:val="center"/>
          </w:tcPr>
          <w:p>
            <w:pPr>
              <w:spacing w:line="360" w:lineRule="auto"/>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投资者关系活动类别</w:t>
            </w:r>
          </w:p>
        </w:tc>
        <w:tc>
          <w:tcPr>
            <w:tcW w:w="6218" w:type="dxa"/>
            <w:vAlign w:val="center"/>
          </w:tcPr>
          <w:p>
            <w:pPr>
              <w:spacing w:line="360" w:lineRule="auto"/>
              <w:jc w:val="left"/>
              <w:rPr>
                <w:rFonts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特定对象调研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分析师会议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lang w:eastAsia="zh-CN"/>
              </w:rPr>
              <w:t>电话会议</w:t>
            </w:r>
          </w:p>
          <w:p>
            <w:pPr>
              <w:spacing w:line="360" w:lineRule="auto"/>
              <w:jc w:val="left"/>
              <w:rPr>
                <w:rFonts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媒体采访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业绩说明会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新闻发布会  </w:t>
            </w:r>
          </w:p>
          <w:p>
            <w:pPr>
              <w:spacing w:line="360" w:lineRule="auto"/>
              <w:rPr>
                <w:rFonts w:hint="eastAsia" w:ascii="sans-serif" w:hAnsi="sans-serif" w:eastAsia="宋体" w:cs="sans-serif"/>
                <w:sz w:val="24"/>
                <w:u w:val="single"/>
                <w:shd w:val="clear" w:color="auto" w:fill="FFFFFF"/>
              </w:rPr>
            </w:pP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路演活动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现场参观   </w:t>
            </w:r>
            <w:r>
              <w:rPr>
                <w:rFonts w:hint="eastAsia" w:asciiTheme="minorEastAsia" w:hAnsiTheme="minorEastAsia" w:cstheme="minorEastAsia"/>
                <w:szCs w:val="21"/>
                <w:shd w:val="clear" w:color="auto" w:fill="FFFFFF"/>
                <w:lang w:val="en-US" w:eastAsia="zh-CN"/>
              </w:rPr>
              <w:t xml:space="preserve"> </w:t>
            </w:r>
            <w:r>
              <w:rPr>
                <w:rFonts w:hint="eastAsia" w:asciiTheme="minorEastAsia" w:hAnsiTheme="minorEastAsia" w:cstheme="minorEastAsia"/>
                <w:szCs w:val="21"/>
                <w:shd w:val="clear" w:color="auto" w:fill="FFFFFF"/>
              </w:rPr>
              <w:t xml:space="preserve">  </w:t>
            </w:r>
            <w:r>
              <w:rPr>
                <w:rFonts w:hint="eastAsia" w:asciiTheme="minorEastAsia" w:hAnsiTheme="minorEastAsia" w:cstheme="minorEastAsia"/>
                <w:szCs w:val="21"/>
                <w:shd w:val="clear" w:color="auto" w:fill="FFFFFF"/>
              </w:rPr>
              <w:sym w:font="Wingdings 2" w:char="0052"/>
            </w:r>
            <w:r>
              <w:rPr>
                <w:rFonts w:hint="eastAsia" w:asciiTheme="minorEastAsia" w:hAnsiTheme="minorEastAsia" w:cstheme="minorEastAsia"/>
                <w:szCs w:val="21"/>
                <w:shd w:val="clear" w:color="auto" w:fill="FFFFFF"/>
              </w:rPr>
              <w:t>其他</w:t>
            </w:r>
            <w:r>
              <w:rPr>
                <w:rFonts w:hint="eastAsia" w:asciiTheme="minorEastAsia" w:hAnsiTheme="minorEastAsia" w:cstheme="minorEastAsia"/>
                <w:szCs w:val="21"/>
                <w:u w:val="single"/>
                <w:shd w:val="clear" w:color="auto" w:fill="FFFFFF"/>
              </w:rPr>
              <w:t xml:space="preserve"> 投资者网上集体接待日线上活动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2304" w:type="dxa"/>
            <w:vAlign w:val="center"/>
          </w:tcPr>
          <w:p>
            <w:pPr>
              <w:spacing w:line="360" w:lineRule="auto"/>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参与单位名称及人员姓名</w:t>
            </w:r>
          </w:p>
        </w:tc>
        <w:tc>
          <w:tcPr>
            <w:tcW w:w="6218" w:type="dxa"/>
            <w:vAlign w:val="center"/>
          </w:tcPr>
          <w:p>
            <w:pPr>
              <w:spacing w:line="360" w:lineRule="auto"/>
              <w:rPr>
                <w:rFonts w:hint="default"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广大投资者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pPr>
              <w:spacing w:line="360" w:lineRule="auto"/>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时间</w:t>
            </w:r>
          </w:p>
        </w:tc>
        <w:tc>
          <w:tcPr>
            <w:tcW w:w="6218" w:type="dxa"/>
            <w:vAlign w:val="center"/>
          </w:tcPr>
          <w:p>
            <w:pPr>
              <w:spacing w:line="360" w:lineRule="auto"/>
              <w:rPr>
                <w:rFonts w:hint="default"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2024年9月12日14:30-16：30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pPr>
              <w:spacing w:line="360" w:lineRule="auto"/>
              <w:jc w:val="center"/>
              <w:rPr>
                <w:rFonts w:hint="eastAsia" w:ascii="sans-serif" w:hAnsi="sans-serif" w:eastAsia="宋体" w:cs="sans-serif"/>
                <w:szCs w:val="21"/>
                <w:shd w:val="clear" w:color="auto" w:fill="FFFFFF"/>
              </w:rPr>
            </w:pPr>
            <w:r>
              <w:rPr>
                <w:rFonts w:hint="eastAsia" w:ascii="sans-serif" w:hAnsi="sans-serif" w:eastAsia="宋体" w:cs="sans-serif"/>
                <w:szCs w:val="21"/>
                <w:shd w:val="clear" w:color="auto" w:fill="FFFFFF"/>
              </w:rPr>
              <w:t>地点</w:t>
            </w:r>
          </w:p>
        </w:tc>
        <w:tc>
          <w:tcPr>
            <w:tcW w:w="6218" w:type="dxa"/>
            <w:vAlign w:val="center"/>
          </w:tcPr>
          <w:p>
            <w:pPr>
              <w:spacing w:line="360" w:lineRule="auto"/>
              <w:rPr>
                <w:rFonts w:hint="default"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投资者网上集体接待日线上活动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pPr>
              <w:spacing w:line="360" w:lineRule="auto"/>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公司接待人员姓名</w:t>
            </w:r>
          </w:p>
        </w:tc>
        <w:tc>
          <w:tcPr>
            <w:tcW w:w="6218" w:type="dxa"/>
            <w:vAlign w:val="center"/>
          </w:tcPr>
          <w:p>
            <w:pPr>
              <w:spacing w:line="360" w:lineRule="auto"/>
              <w:rPr>
                <w:rFonts w:hint="default"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董事长、总经理 王成海</w:t>
            </w:r>
          </w:p>
          <w:p>
            <w:pPr>
              <w:spacing w:line="360" w:lineRule="auto"/>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财务总监 陈公平</w:t>
            </w:r>
          </w:p>
          <w:p>
            <w:pPr>
              <w:spacing w:line="360" w:lineRule="auto"/>
              <w:rPr>
                <w:rFonts w:ascii="宋体" w:hAnsi="宋体" w:eastAsia="宋体" w:cs="宋体"/>
                <w:sz w:val="24"/>
                <w:shd w:val="clear" w:color="auto" w:fill="FFFFFF"/>
              </w:rPr>
            </w:pPr>
            <w:r>
              <w:rPr>
                <w:rFonts w:hint="eastAsia" w:ascii="宋体" w:hAnsi="宋体" w:eastAsia="宋体" w:cs="宋体"/>
                <w:sz w:val="24"/>
                <w:shd w:val="clear" w:color="auto" w:fill="FFFFFF"/>
                <w:lang w:val="en-US" w:eastAsia="zh-CN"/>
              </w:rPr>
              <w:t>董事会秘书 王晓兰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9" w:hRule="atLeast"/>
        </w:trPr>
        <w:tc>
          <w:tcPr>
            <w:tcW w:w="2304" w:type="dxa"/>
            <w:vAlign w:val="center"/>
          </w:tcPr>
          <w:p>
            <w:pPr>
              <w:spacing w:line="360" w:lineRule="auto"/>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投资者关系活动主要内容介绍</w:t>
            </w:r>
          </w:p>
        </w:tc>
        <w:tc>
          <w:tcPr>
            <w:tcW w:w="6218" w:type="dxa"/>
            <w:vAlign w:val="center"/>
          </w:tcPr>
          <w:p>
            <w:pPr>
              <w:spacing w:line="360" w:lineRule="auto"/>
              <w:ind w:left="0" w:leftChars="0" w:firstLine="480" w:firstLineChars="200"/>
              <w:jc w:val="both"/>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为加强与投资者的交流，公司于2024年9月12日14:30-16:30通过全景路演平台参与投资者网上集体接待日，主要通过文字互动形式与广大投资者就公司经营情况等相关问题进行交流。具体交流内容整理如下：</w:t>
            </w:r>
          </w:p>
          <w:p>
            <w:pPr>
              <w:spacing w:line="360" w:lineRule="auto"/>
              <w:rPr>
                <w:rFonts w:hint="default" w:ascii="Times New Roman" w:hAnsi="Times New Roman" w:eastAsia="宋体" w:cs="Times New Roman"/>
                <w:b/>
                <w:bCs/>
                <w:sz w:val="24"/>
                <w:szCs w:val="24"/>
                <w:lang w:val="en-US" w:eastAsia="zh-CN"/>
              </w:rPr>
            </w:pPr>
          </w:p>
          <w:p>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 xml:space="preserve">Q1: </w:t>
            </w:r>
            <w:r>
              <w:rPr>
                <w:rFonts w:hint="eastAsia" w:ascii="Times New Roman" w:hAnsi="Times New Roman" w:eastAsia="宋体" w:cs="Times New Roman"/>
                <w:b/>
                <w:bCs/>
                <w:sz w:val="24"/>
                <w:szCs w:val="24"/>
                <w:lang w:val="en-US" w:eastAsia="zh-CN"/>
              </w:rPr>
              <w:t>请问，董秘，</w:t>
            </w:r>
            <w:r>
              <w:rPr>
                <w:rFonts w:hint="default" w:ascii="Times New Roman" w:hAnsi="Times New Roman" w:eastAsia="宋体" w:cs="Times New Roman"/>
                <w:b/>
                <w:bCs/>
                <w:sz w:val="24"/>
                <w:szCs w:val="24"/>
              </w:rPr>
              <w:t>鼎通科技202403季度的产能利用率跟上半年比有多大提升?？</w:t>
            </w:r>
          </w:p>
          <w:p>
            <w:pPr>
              <w:spacing w:line="360" w:lineRule="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A1: </w:t>
            </w:r>
            <w:r>
              <w:rPr>
                <w:rFonts w:hint="default" w:ascii="Times New Roman" w:hAnsi="Times New Roman" w:eastAsia="宋体" w:cs="Times New Roman"/>
                <w:sz w:val="24"/>
                <w:szCs w:val="24"/>
              </w:rPr>
              <w:t>尊敬的投资者您好，公司三季度产能利用率较上半年有小幅度提升，二季度112G产品开始逐步上量，三季度以来订单需</w:t>
            </w:r>
            <w:r>
              <w:rPr>
                <w:rFonts w:hint="eastAsia" w:ascii="Times New Roman" w:hAnsi="Times New Roman" w:eastAsia="宋体" w:cs="Times New Roman"/>
                <w:sz w:val="24"/>
                <w:szCs w:val="24"/>
                <w:lang w:eastAsia="zh-CN"/>
              </w:rPr>
              <w:t>求</w:t>
            </w:r>
            <w:bookmarkStart w:id="0" w:name="_GoBack"/>
            <w:bookmarkEnd w:id="0"/>
            <w:r>
              <w:rPr>
                <w:rFonts w:hint="default" w:ascii="Times New Roman" w:hAnsi="Times New Roman" w:eastAsia="宋体" w:cs="Times New Roman"/>
                <w:sz w:val="24"/>
                <w:szCs w:val="24"/>
              </w:rPr>
              <w:t>仍有所提升，56G产品三季度以来订单需求开始趋于稳定。</w:t>
            </w:r>
          </w:p>
          <w:p>
            <w:pPr>
              <w:spacing w:line="360" w:lineRule="auto"/>
              <w:rPr>
                <w:rFonts w:hint="default" w:ascii="Times New Roman" w:hAnsi="Times New Roman" w:eastAsia="宋体" w:cs="Times New Roman"/>
                <w:sz w:val="24"/>
                <w:szCs w:val="24"/>
              </w:rPr>
            </w:pPr>
          </w:p>
          <w:p>
            <w:pPr>
              <w:spacing w:line="360" w:lineRule="auto"/>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sz w:val="24"/>
                <w:szCs w:val="24"/>
                <w:lang w:val="en-US" w:eastAsia="zh-CN"/>
              </w:rPr>
              <w:t xml:space="preserve">Q2: </w:t>
            </w:r>
            <w:r>
              <w:rPr>
                <w:rFonts w:hint="default" w:ascii="Times New Roman" w:hAnsi="Times New Roman" w:eastAsia="宋体" w:cs="Times New Roman"/>
                <w:b/>
                <w:bCs/>
                <w:sz w:val="24"/>
                <w:szCs w:val="24"/>
              </w:rPr>
              <w:t>公司已建成的马来西亚工厂目前主要生产什么产品?目前的产能和产能利用率怎样?预计什么时候完成产能爬坡</w:t>
            </w:r>
            <w:r>
              <w:rPr>
                <w:rFonts w:hint="default" w:ascii="Times New Roman" w:hAnsi="Times New Roman" w:eastAsia="宋体" w:cs="Times New Roman"/>
                <w:b/>
                <w:bCs/>
                <w:sz w:val="24"/>
                <w:szCs w:val="24"/>
                <w:lang w:val="en-US"/>
              </w:rPr>
              <w:t>?</w:t>
            </w:r>
          </w:p>
          <w:p>
            <w:pPr>
              <w:spacing w:line="360" w:lineRule="auto"/>
              <w:rPr>
                <w:rFonts w:hint="default" w:ascii="Times New Roman" w:hAnsi="Times New Roman" w:eastAsia="宋体" w:cs="Times New Roman"/>
                <w:b w:val="0"/>
                <w:bCs w:val="0"/>
                <w:sz w:val="24"/>
                <w:szCs w:val="24"/>
                <w:lang w:val="en-US"/>
              </w:rPr>
            </w:pPr>
            <w:r>
              <w:rPr>
                <w:rFonts w:hint="eastAsia" w:ascii="Times New Roman" w:hAnsi="Times New Roman" w:eastAsia="宋体" w:cs="Times New Roman"/>
                <w:b w:val="0"/>
                <w:bCs w:val="0"/>
                <w:sz w:val="24"/>
                <w:szCs w:val="24"/>
                <w:lang w:val="en-US" w:eastAsia="zh-CN"/>
              </w:rPr>
              <w:t xml:space="preserve">A2: </w:t>
            </w:r>
            <w:r>
              <w:rPr>
                <w:rFonts w:hint="default" w:ascii="Times New Roman" w:hAnsi="Times New Roman" w:eastAsia="宋体" w:cs="Times New Roman"/>
                <w:b w:val="0"/>
                <w:bCs w:val="0"/>
                <w:sz w:val="24"/>
                <w:szCs w:val="24"/>
                <w:lang w:val="en-US" w:eastAsia="zh-CN"/>
              </w:rPr>
              <w:t>尊敬的投资者，您好！公司马来西亚子公司目前生产的产品以通讯连接器为主，目前都在小批量送样阶段，具体量产时间和完成产能爬坡时间还要看客户产品测试后的反馈。</w:t>
            </w:r>
          </w:p>
          <w:p>
            <w:pPr>
              <w:spacing w:line="360" w:lineRule="auto"/>
              <w:rPr>
                <w:rFonts w:hint="default" w:ascii="Times New Roman" w:hAnsi="Times New Roman" w:eastAsia="宋体" w:cs="Times New Roman"/>
                <w:b/>
                <w:bCs/>
                <w:sz w:val="24"/>
                <w:szCs w:val="24"/>
                <w:lang w:eastAsia="zh-CN"/>
              </w:rPr>
            </w:pPr>
          </w:p>
          <w:p>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 xml:space="preserve">Q3: </w:t>
            </w:r>
            <w:r>
              <w:rPr>
                <w:rFonts w:hint="default" w:ascii="Times New Roman" w:hAnsi="Times New Roman" w:eastAsia="宋体" w:cs="Times New Roman"/>
                <w:b/>
                <w:bCs/>
                <w:sz w:val="24"/>
                <w:szCs w:val="24"/>
              </w:rPr>
              <w:t>王董，您好，最近股市一直走的不好，公司对于这种情况有没有回购计划？</w:t>
            </w:r>
          </w:p>
          <w:p>
            <w:pPr>
              <w:spacing w:line="360" w:lineRule="auto"/>
              <w:rPr>
                <w:rFonts w:hint="default"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 xml:space="preserve">A3: </w:t>
            </w:r>
            <w:r>
              <w:rPr>
                <w:rFonts w:hint="default" w:ascii="Times New Roman" w:hAnsi="Times New Roman" w:eastAsia="宋体" w:cs="Times New Roman"/>
                <w:b w:val="0"/>
                <w:bCs w:val="0"/>
                <w:sz w:val="24"/>
                <w:szCs w:val="24"/>
                <w:lang w:val="en-US" w:eastAsia="zh-CN"/>
              </w:rPr>
              <w:t>尊敬的投资者，您好！公司目前生产和经营情况良好，根据公司后续发展规划，目前暂无回购计划，后续相关情况可关注公司发布的公告，谢谢。</w:t>
            </w:r>
          </w:p>
          <w:p>
            <w:pPr>
              <w:spacing w:line="360" w:lineRule="auto"/>
              <w:rPr>
                <w:rFonts w:hint="default" w:ascii="Times New Roman" w:hAnsi="Times New Roman" w:eastAsia="宋体" w:cs="Times New Roman"/>
                <w:b w:val="0"/>
                <w:bCs w:val="0"/>
                <w:sz w:val="24"/>
                <w:szCs w:val="24"/>
              </w:rPr>
            </w:pPr>
          </w:p>
          <w:p>
            <w:pPr>
              <w:spacing w:line="360" w:lineRule="auto"/>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sz w:val="24"/>
                <w:szCs w:val="24"/>
                <w:lang w:val="en-US" w:eastAsia="zh-CN"/>
              </w:rPr>
              <w:t xml:space="preserve">Q4: </w:t>
            </w:r>
            <w:r>
              <w:rPr>
                <w:rFonts w:hint="default" w:ascii="Times New Roman" w:hAnsi="Times New Roman" w:eastAsia="宋体" w:cs="Times New Roman"/>
                <w:b/>
                <w:bCs/>
                <w:sz w:val="24"/>
                <w:szCs w:val="24"/>
              </w:rPr>
              <w:t>公司有没有切入国内算力基础设施产业链，如华为链等？</w:t>
            </w:r>
          </w:p>
          <w:p>
            <w:pPr>
              <w:spacing w:line="360" w:lineRule="auto"/>
              <w:rPr>
                <w:rFonts w:hint="default" w:ascii="Times New Roman" w:hAnsi="Times New Roman" w:eastAsia="宋体" w:cs="Times New Roman"/>
                <w:b/>
                <w:bCs/>
                <w:sz w:val="24"/>
                <w:szCs w:val="24"/>
              </w:rPr>
            </w:pPr>
            <w:r>
              <w:rPr>
                <w:rFonts w:hint="eastAsia" w:ascii="Times New Roman" w:hAnsi="Times New Roman" w:eastAsia="宋体" w:cs="Times New Roman"/>
                <w:b w:val="0"/>
                <w:bCs w:val="0"/>
                <w:sz w:val="24"/>
                <w:szCs w:val="24"/>
                <w:lang w:val="en-US" w:eastAsia="zh-CN"/>
              </w:rPr>
              <w:t xml:space="preserve">A4: </w:t>
            </w:r>
            <w:r>
              <w:rPr>
                <w:rFonts w:hint="default" w:ascii="Times New Roman" w:hAnsi="Times New Roman" w:eastAsia="宋体" w:cs="Times New Roman"/>
                <w:b w:val="0"/>
                <w:bCs w:val="0"/>
                <w:sz w:val="24"/>
                <w:szCs w:val="24"/>
                <w:lang w:val="en-US" w:eastAsia="zh-CN"/>
              </w:rPr>
              <w:t>尊敬的投资者，您好！公司主要生产和销售通讯连接器和汽车连接器，目前国内通讯板块的主要客户有中航光电和立讯精密等上市公司，不是华为直接供应商，谢谢。</w:t>
            </w:r>
          </w:p>
          <w:p>
            <w:pPr>
              <w:spacing w:line="360" w:lineRule="auto"/>
              <w:rPr>
                <w:rFonts w:ascii="宋体" w:hAnsi="宋体" w:eastAsia="宋体" w:cs="宋体"/>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304" w:type="dxa"/>
            <w:vAlign w:val="center"/>
          </w:tcPr>
          <w:p>
            <w:pPr>
              <w:spacing w:line="360" w:lineRule="auto"/>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附件清单（如有）</w:t>
            </w:r>
          </w:p>
        </w:tc>
        <w:tc>
          <w:tcPr>
            <w:tcW w:w="6218" w:type="dxa"/>
            <w:vAlign w:val="center"/>
          </w:tcPr>
          <w:p>
            <w:pPr>
              <w:spacing w:line="360" w:lineRule="auto"/>
              <w:jc w:val="left"/>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无</w:t>
            </w:r>
          </w:p>
        </w:tc>
      </w:tr>
    </w:tbl>
    <w:p>
      <w:pPr>
        <w:jc w:val="left"/>
        <w:rPr>
          <w:rFonts w:ascii="sans-serif" w:hAnsi="sans-serif" w:eastAsia="sans-serif" w:cs="sans-serif"/>
          <w:sz w:val="24"/>
          <w:shd w:val="clear" w:color="auto" w:fill="FFFFFF"/>
        </w:rPr>
      </w:pPr>
    </w:p>
    <w:p>
      <w:pPr>
        <w:jc w:val="left"/>
        <w:rPr>
          <w:rFonts w:ascii="sans-serif" w:hAnsi="sans-serif" w:eastAsia="sans-serif" w:cs="sans-serif"/>
          <w:sz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ODRjMDk5YTg4ZTk1ZWNlODVlODNkYTgwOWRkOTQifQ=="/>
  </w:docVars>
  <w:rsids>
    <w:rsidRoot w:val="0091283B"/>
    <w:rsid w:val="00062B32"/>
    <w:rsid w:val="0091283B"/>
    <w:rsid w:val="058D1612"/>
    <w:rsid w:val="0B204802"/>
    <w:rsid w:val="15207509"/>
    <w:rsid w:val="34CC2381"/>
    <w:rsid w:val="646A2AAF"/>
    <w:rsid w:val="71C179E1"/>
    <w:rsid w:val="7B7B027E"/>
    <w:rsid w:val="7F5B0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934</Words>
  <Characters>1000</Characters>
  <Lines>2</Lines>
  <Paragraphs>1</Paragraphs>
  <TotalTime>21</TotalTime>
  <ScaleCrop>false</ScaleCrop>
  <LinksUpToDate>false</LinksUpToDate>
  <CharactersWithSpaces>1079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2021-01-20T09:15:00Z</dcterms:created>
  <dc:creator>wxl</dc:creator>
  <cp:lastModifiedBy>禾宁</cp:lastModifiedBy>
  <cp:lastPrinted>2021-01-21T07:19:00Z</cp:lastPrinted>
  <dcterms:modified xsi:type="dcterms:W3CDTF">2024-09-13T00:14:27Z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05DEB0291400495090D8064DF80F1872</vt:lpwstr>
  </property>
</Properties>
</file>