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DF0" w14:textId="77777777"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proofErr w:type="gramStart"/>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roofErr w:type="gramEnd"/>
    </w:p>
    <w:p w14:paraId="29A5929C" w14:textId="77777777" w:rsidR="0051181D" w:rsidRDefault="0051181D" w:rsidP="0051181D">
      <w:pPr>
        <w:rPr>
          <w:rFonts w:ascii="Times New Roman" w:eastAsia="宋体" w:hAnsi="Times New Roman"/>
          <w:lang w:val="en-US"/>
        </w:rPr>
      </w:pPr>
    </w:p>
    <w:p w14:paraId="4FF63D04" w14:textId="77777777" w:rsidR="00D67CC9" w:rsidRPr="006F672A" w:rsidRDefault="00D67CC9" w:rsidP="0051181D">
      <w:pPr>
        <w:rPr>
          <w:rFonts w:ascii="Times New Roman" w:eastAsia="宋体" w:hAnsi="Times New Roman"/>
          <w:lang w:val="en-US"/>
        </w:rPr>
      </w:pPr>
    </w:p>
    <w:p w14:paraId="348FB432" w14:textId="77777777"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bookmarkStart w:id="0" w:name="_GoBack"/>
      <w:bookmarkEnd w:id="0"/>
    </w:p>
    <w:p w14:paraId="0800B1AB" w14:textId="77777777"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14:paraId="1DAC95E2" w14:textId="77777777" w:rsidR="00611393" w:rsidRPr="00A955CE"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9A20C4">
        <w:rPr>
          <w:rFonts w:ascii="Times New Roman" w:eastAsia="宋体" w:hAnsi="Times New Roman" w:cs="宋体" w:hint="eastAsia"/>
          <w:sz w:val="24"/>
          <w:szCs w:val="24"/>
          <w:lang w:val="en-US"/>
        </w:rPr>
        <w:t>4</w:t>
      </w:r>
      <w:r w:rsidRPr="00A955CE">
        <w:rPr>
          <w:rFonts w:ascii="Times New Roman" w:eastAsia="宋体" w:hAnsi="Times New Roman" w:cs="宋体" w:hint="eastAsia"/>
          <w:sz w:val="24"/>
          <w:szCs w:val="24"/>
        </w:rPr>
        <w:t>-</w:t>
      </w:r>
      <w:r w:rsidR="00675B49" w:rsidRPr="00A955CE">
        <w:rPr>
          <w:rFonts w:ascii="Times New Roman" w:eastAsia="宋体" w:hAnsi="Times New Roman" w:cs="宋体" w:hint="eastAsia"/>
          <w:sz w:val="24"/>
          <w:szCs w:val="24"/>
        </w:rPr>
        <w:t>00</w:t>
      </w:r>
      <w:r w:rsidR="00252F80">
        <w:rPr>
          <w:rFonts w:ascii="Times New Roman" w:eastAsia="宋体" w:hAnsi="Times New Roman" w:cs="宋体" w:hint="eastAsia"/>
          <w:sz w:val="24"/>
          <w:szCs w:val="24"/>
          <w:lang w:val="en-US"/>
        </w:rPr>
        <w:t>5</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14:paraId="7431F09B" w14:textId="77777777" w:rsidTr="0013206B">
        <w:trPr>
          <w:trHeight w:val="2801"/>
          <w:jc w:val="center"/>
        </w:trPr>
        <w:tc>
          <w:tcPr>
            <w:tcW w:w="1603" w:type="dxa"/>
            <w:vAlign w:val="center"/>
          </w:tcPr>
          <w:p w14:paraId="00FED1C0"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14:paraId="4AC173A3" w14:textId="77777777" w:rsidR="00611393" w:rsidRPr="00E24110" w:rsidRDefault="00611393">
            <w:pPr>
              <w:pStyle w:val="TableParagraph"/>
              <w:spacing w:before="7"/>
              <w:rPr>
                <w:rFonts w:ascii="宋体" w:eastAsia="宋体" w:hAnsi="宋体" w:cs="宋体"/>
                <w:sz w:val="24"/>
                <w:szCs w:val="24"/>
              </w:rPr>
            </w:pPr>
          </w:p>
          <w:p w14:paraId="7A7E1997" w14:textId="77777777" w:rsidR="00611393" w:rsidRPr="00E24110" w:rsidRDefault="00E203DA">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14:paraId="52A8B84E" w14:textId="77777777" w:rsidR="00611393" w:rsidRPr="00E24110" w:rsidRDefault="00611393">
            <w:pPr>
              <w:pStyle w:val="TableParagraph"/>
              <w:spacing w:before="11"/>
              <w:rPr>
                <w:rFonts w:ascii="宋体" w:eastAsia="宋体" w:hAnsi="宋体" w:cs="宋体"/>
                <w:sz w:val="24"/>
                <w:szCs w:val="24"/>
              </w:rPr>
            </w:pPr>
          </w:p>
          <w:p w14:paraId="2DB36B51" w14:textId="77777777" w:rsidR="00611393" w:rsidRPr="00E24110" w:rsidRDefault="00E203DA">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EndPr/>
              <w:sdtContent>
                <w:r w:rsidR="002C549B"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14:paraId="5728DA3E" w14:textId="77777777" w:rsidR="00611393" w:rsidRPr="00E24110" w:rsidRDefault="00611393">
            <w:pPr>
              <w:pStyle w:val="TableParagraph"/>
              <w:spacing w:before="8"/>
              <w:rPr>
                <w:rFonts w:ascii="宋体" w:eastAsia="宋体" w:hAnsi="宋体" w:cs="宋体"/>
                <w:sz w:val="24"/>
                <w:szCs w:val="24"/>
              </w:rPr>
            </w:pPr>
          </w:p>
          <w:p w14:paraId="554951DE" w14:textId="77777777" w:rsidR="00611393" w:rsidRPr="00E24110" w:rsidRDefault="00E203DA">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14:paraId="78D68737" w14:textId="77777777" w:rsidR="00611393" w:rsidRPr="00E24110" w:rsidRDefault="00611393">
            <w:pPr>
              <w:pStyle w:val="TableParagraph"/>
              <w:spacing w:before="8"/>
              <w:rPr>
                <w:rFonts w:ascii="宋体" w:eastAsia="宋体" w:hAnsi="宋体" w:cs="宋体"/>
                <w:sz w:val="24"/>
                <w:szCs w:val="24"/>
              </w:rPr>
            </w:pPr>
          </w:p>
          <w:p w14:paraId="590E3374" w14:textId="3BC98429" w:rsidR="00611393" w:rsidRPr="00E24110" w:rsidRDefault="00E203DA">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1"/>
                  <w14:checkedState w14:val="0052" w14:font="Wingdings 2"/>
                  <w14:uncheckedState w14:val="2610" w14:font="MS Gothic"/>
                </w14:checkbox>
              </w:sdtPr>
              <w:sdtEndPr/>
              <w:sdtContent>
                <w:r w:rsidR="00424666">
                  <w:rPr>
                    <w:rFonts w:ascii="宋体" w:eastAsia="宋体" w:hAnsi="宋体" w:cs="宋体" w:hint="eastAsia"/>
                    <w:sz w:val="24"/>
                    <w:szCs w:val="24"/>
                  </w:rPr>
                  <w:sym w:font="Wingdings 2" w:char="F052"/>
                </w:r>
              </w:sdtContent>
            </w:sdt>
            <w:r w:rsidR="00050A08">
              <w:rPr>
                <w:rFonts w:ascii="宋体" w:eastAsia="宋体" w:hAnsi="宋体" w:cs="宋体" w:hint="eastAsia"/>
                <w:sz w:val="24"/>
                <w:szCs w:val="24"/>
              </w:rPr>
              <w:t>现场参观</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424666">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14:paraId="10D8C754" w14:textId="77777777" w:rsidR="00611393" w:rsidRPr="00E24110" w:rsidRDefault="00611393">
            <w:pPr>
              <w:pStyle w:val="TableParagraph"/>
              <w:spacing w:before="11"/>
              <w:rPr>
                <w:rFonts w:ascii="宋体" w:eastAsia="宋体" w:hAnsi="宋体" w:cs="宋体"/>
                <w:sz w:val="24"/>
                <w:szCs w:val="24"/>
              </w:rPr>
            </w:pPr>
          </w:p>
          <w:p w14:paraId="6763A15A" w14:textId="77777777" w:rsidR="00611393" w:rsidRPr="00A955CE" w:rsidRDefault="00E203DA"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14:paraId="4E03B3B1" w14:textId="77777777" w:rsidTr="0013206B">
        <w:trPr>
          <w:trHeight w:val="485"/>
          <w:jc w:val="center"/>
        </w:trPr>
        <w:tc>
          <w:tcPr>
            <w:tcW w:w="1603" w:type="dxa"/>
            <w:vAlign w:val="center"/>
          </w:tcPr>
          <w:p w14:paraId="3AE84E43" w14:textId="77777777"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14:paraId="7D0F462A" w14:textId="77777777" w:rsidR="00611393" w:rsidRPr="00A955CE" w:rsidRDefault="008E78F5" w:rsidP="00252F80">
            <w:pPr>
              <w:pStyle w:val="TableParagraph"/>
              <w:spacing w:line="300" w:lineRule="auto"/>
              <w:jc w:val="both"/>
              <w:rPr>
                <w:rFonts w:ascii="Times New Roman" w:eastAsia="宋体" w:hAnsi="Times New Roman" w:cs="宋体"/>
                <w:sz w:val="24"/>
                <w:szCs w:val="24"/>
              </w:rPr>
            </w:pPr>
            <w:r w:rsidRPr="008E78F5">
              <w:rPr>
                <w:rFonts w:ascii="Times New Roman" w:eastAsia="宋体" w:hAnsi="Times New Roman" w:cs="宋体" w:hint="eastAsia"/>
                <w:sz w:val="24"/>
                <w:szCs w:val="24"/>
              </w:rPr>
              <w:t>华鑫证券、中泰证券、瑞银证券、国联证券、招商证券、海通证券、天风证券、德</w:t>
            </w:r>
            <w:proofErr w:type="gramStart"/>
            <w:r w:rsidRPr="008E78F5">
              <w:rPr>
                <w:rFonts w:ascii="Times New Roman" w:eastAsia="宋体" w:hAnsi="Times New Roman" w:cs="宋体" w:hint="eastAsia"/>
                <w:sz w:val="24"/>
                <w:szCs w:val="24"/>
              </w:rPr>
              <w:t>邦</w:t>
            </w:r>
            <w:proofErr w:type="gramEnd"/>
            <w:r w:rsidRPr="008E78F5">
              <w:rPr>
                <w:rFonts w:ascii="Times New Roman" w:eastAsia="宋体" w:hAnsi="Times New Roman" w:cs="宋体" w:hint="eastAsia"/>
                <w:sz w:val="24"/>
                <w:szCs w:val="24"/>
              </w:rPr>
              <w:t>证券、申万宏源、天风（上海）证券资管、东兴证券、上海证券、国信证券、淳厚基金、</w:t>
            </w:r>
            <w:proofErr w:type="gramStart"/>
            <w:r w:rsidRPr="008E78F5">
              <w:rPr>
                <w:rFonts w:ascii="Times New Roman" w:eastAsia="宋体" w:hAnsi="Times New Roman" w:cs="宋体" w:hint="eastAsia"/>
                <w:sz w:val="24"/>
                <w:szCs w:val="24"/>
              </w:rPr>
              <w:t>光证资管</w:t>
            </w:r>
            <w:proofErr w:type="gramEnd"/>
            <w:r w:rsidRPr="008E78F5">
              <w:rPr>
                <w:rFonts w:ascii="Times New Roman" w:eastAsia="宋体" w:hAnsi="Times New Roman" w:cs="宋体" w:hint="eastAsia"/>
                <w:sz w:val="24"/>
                <w:szCs w:val="24"/>
              </w:rPr>
              <w:t>、长江证券、华泰柏瑞基金、华金证券、</w:t>
            </w:r>
            <w:proofErr w:type="gramStart"/>
            <w:r w:rsidRPr="008E78F5">
              <w:rPr>
                <w:rFonts w:ascii="Times New Roman" w:eastAsia="宋体" w:hAnsi="Times New Roman" w:cs="宋体" w:hint="eastAsia"/>
                <w:sz w:val="24"/>
                <w:szCs w:val="24"/>
              </w:rPr>
              <w:t>泓澄投资</w:t>
            </w:r>
            <w:proofErr w:type="gramEnd"/>
            <w:r w:rsidRPr="008E78F5">
              <w:rPr>
                <w:rFonts w:ascii="Times New Roman" w:eastAsia="宋体" w:hAnsi="Times New Roman" w:cs="宋体" w:hint="eastAsia"/>
                <w:sz w:val="24"/>
                <w:szCs w:val="24"/>
              </w:rPr>
              <w:t>、开源证券、宏道投资、财通基金、</w:t>
            </w:r>
            <w:proofErr w:type="gramStart"/>
            <w:r w:rsidRPr="008E78F5">
              <w:rPr>
                <w:rFonts w:ascii="Times New Roman" w:eastAsia="宋体" w:hAnsi="Times New Roman" w:cs="宋体" w:hint="eastAsia"/>
                <w:sz w:val="24"/>
                <w:szCs w:val="24"/>
              </w:rPr>
              <w:t>浙商证券</w:t>
            </w:r>
            <w:proofErr w:type="gramEnd"/>
            <w:r w:rsidRPr="008E78F5">
              <w:rPr>
                <w:rFonts w:ascii="Times New Roman" w:eastAsia="宋体" w:hAnsi="Times New Roman" w:cs="宋体" w:hint="eastAsia"/>
                <w:sz w:val="24"/>
                <w:szCs w:val="24"/>
              </w:rPr>
              <w:t>、财</w:t>
            </w:r>
            <w:proofErr w:type="gramStart"/>
            <w:r w:rsidRPr="008E78F5">
              <w:rPr>
                <w:rFonts w:ascii="Times New Roman" w:eastAsia="宋体" w:hAnsi="Times New Roman" w:cs="宋体" w:hint="eastAsia"/>
                <w:sz w:val="24"/>
                <w:szCs w:val="24"/>
              </w:rPr>
              <w:t>通资管</w:t>
            </w:r>
            <w:proofErr w:type="gramEnd"/>
            <w:r w:rsidRPr="008E78F5">
              <w:rPr>
                <w:rFonts w:ascii="Times New Roman" w:eastAsia="宋体" w:hAnsi="Times New Roman" w:cs="宋体" w:hint="eastAsia"/>
                <w:sz w:val="24"/>
                <w:szCs w:val="24"/>
              </w:rPr>
              <w:t>、中金公司、财通证券、中和资本、华安证券、国金证券、东北证券、上海常春藤私募</w:t>
            </w:r>
            <w:r>
              <w:rPr>
                <w:rFonts w:ascii="Times New Roman" w:eastAsia="宋体" w:hAnsi="Times New Roman" w:cs="宋体" w:hint="eastAsia"/>
                <w:sz w:val="24"/>
                <w:szCs w:val="24"/>
              </w:rPr>
              <w:t>基金、平安证券、广发证券、</w:t>
            </w:r>
            <w:proofErr w:type="gramStart"/>
            <w:r>
              <w:rPr>
                <w:rFonts w:ascii="Times New Roman" w:eastAsia="宋体" w:hAnsi="Times New Roman" w:cs="宋体" w:hint="eastAsia"/>
                <w:sz w:val="24"/>
                <w:szCs w:val="24"/>
              </w:rPr>
              <w:t>鹏扬基金</w:t>
            </w:r>
            <w:proofErr w:type="gramEnd"/>
            <w:r>
              <w:rPr>
                <w:rFonts w:ascii="Times New Roman" w:eastAsia="宋体" w:hAnsi="Times New Roman" w:cs="宋体" w:hint="eastAsia"/>
                <w:sz w:val="24"/>
                <w:szCs w:val="24"/>
              </w:rPr>
              <w:t>、民生证券、国泰君安、华创证券</w:t>
            </w:r>
            <w:r w:rsidRPr="008E78F5">
              <w:rPr>
                <w:rFonts w:ascii="Times New Roman" w:eastAsia="宋体" w:hAnsi="Times New Roman" w:cs="宋体" w:hint="eastAsia"/>
                <w:sz w:val="24"/>
                <w:szCs w:val="24"/>
              </w:rPr>
              <w:t>、嘉实基金、诺安基金、中邮证券、南京证券</w:t>
            </w:r>
          </w:p>
        </w:tc>
      </w:tr>
      <w:tr w:rsidR="00611393" w:rsidRPr="00A955CE" w14:paraId="07FEBF3A" w14:textId="77777777" w:rsidTr="0013206B">
        <w:trPr>
          <w:trHeight w:val="558"/>
          <w:jc w:val="center"/>
        </w:trPr>
        <w:tc>
          <w:tcPr>
            <w:tcW w:w="1603" w:type="dxa"/>
            <w:vAlign w:val="center"/>
          </w:tcPr>
          <w:p w14:paraId="7F115FA5"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14:paraId="588F2EAE" w14:textId="77777777" w:rsidR="00611393" w:rsidRPr="00A955CE" w:rsidRDefault="006159E3" w:rsidP="00424666">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Pr>
                <w:rFonts w:ascii="Times New Roman" w:eastAsia="宋体" w:hAnsi="Times New Roman" w:cs="宋体" w:hint="eastAsia"/>
                <w:sz w:val="24"/>
                <w:szCs w:val="24"/>
              </w:rPr>
              <w:t>4</w:t>
            </w:r>
            <w:r w:rsidR="00CF18F2" w:rsidRPr="00A955CE">
              <w:rPr>
                <w:rFonts w:ascii="Times New Roman" w:eastAsia="宋体" w:hAnsi="Times New Roman" w:cs="宋体" w:hint="eastAsia"/>
                <w:sz w:val="24"/>
                <w:szCs w:val="24"/>
              </w:rPr>
              <w:t>年</w:t>
            </w:r>
            <w:r w:rsidR="00424666">
              <w:rPr>
                <w:rFonts w:ascii="Times New Roman" w:eastAsia="宋体" w:hAnsi="Times New Roman" w:cs="宋体" w:hint="eastAsia"/>
                <w:sz w:val="24"/>
                <w:szCs w:val="24"/>
              </w:rPr>
              <w:t>9</w:t>
            </w:r>
            <w:r w:rsidR="00CF18F2" w:rsidRPr="00A955CE">
              <w:rPr>
                <w:rFonts w:ascii="Times New Roman" w:eastAsia="宋体" w:hAnsi="Times New Roman" w:cs="宋体" w:hint="eastAsia"/>
                <w:sz w:val="24"/>
                <w:szCs w:val="24"/>
              </w:rPr>
              <w:t>月</w:t>
            </w:r>
            <w:r w:rsidR="00424666">
              <w:rPr>
                <w:rFonts w:ascii="Times New Roman" w:eastAsia="宋体" w:hAnsi="Times New Roman" w:cs="宋体" w:hint="eastAsia"/>
                <w:sz w:val="24"/>
                <w:szCs w:val="24"/>
              </w:rPr>
              <w:t>19</w:t>
            </w:r>
            <w:r w:rsidR="00CF18F2" w:rsidRPr="00A955CE">
              <w:rPr>
                <w:rFonts w:ascii="Times New Roman" w:eastAsia="宋体" w:hAnsi="Times New Roman" w:cs="宋体" w:hint="eastAsia"/>
                <w:sz w:val="24"/>
                <w:szCs w:val="24"/>
              </w:rPr>
              <w:t>日</w:t>
            </w:r>
            <w:r w:rsidR="00424666">
              <w:rPr>
                <w:rFonts w:ascii="Times New Roman" w:eastAsia="宋体" w:hAnsi="Times New Roman" w:cs="宋体" w:hint="eastAsia"/>
                <w:sz w:val="24"/>
                <w:szCs w:val="24"/>
              </w:rPr>
              <w:t>、</w:t>
            </w:r>
            <w:r w:rsidR="00424666" w:rsidRPr="00A955CE">
              <w:rPr>
                <w:rFonts w:ascii="Times New Roman" w:eastAsia="宋体" w:hAnsi="Times New Roman" w:cs="宋体" w:hint="eastAsia"/>
                <w:sz w:val="24"/>
                <w:szCs w:val="24"/>
              </w:rPr>
              <w:t>202</w:t>
            </w:r>
            <w:r w:rsidR="00424666">
              <w:rPr>
                <w:rFonts w:ascii="Times New Roman" w:eastAsia="宋体" w:hAnsi="Times New Roman" w:cs="宋体" w:hint="eastAsia"/>
                <w:sz w:val="24"/>
                <w:szCs w:val="24"/>
              </w:rPr>
              <w:t>4</w:t>
            </w:r>
            <w:r w:rsidR="00424666" w:rsidRPr="00A955CE">
              <w:rPr>
                <w:rFonts w:ascii="Times New Roman" w:eastAsia="宋体" w:hAnsi="Times New Roman" w:cs="宋体" w:hint="eastAsia"/>
                <w:sz w:val="24"/>
                <w:szCs w:val="24"/>
              </w:rPr>
              <w:t>年</w:t>
            </w:r>
            <w:r w:rsidR="00424666">
              <w:rPr>
                <w:rFonts w:ascii="Times New Roman" w:eastAsia="宋体" w:hAnsi="Times New Roman" w:cs="宋体" w:hint="eastAsia"/>
                <w:sz w:val="24"/>
                <w:szCs w:val="24"/>
              </w:rPr>
              <w:t>9</w:t>
            </w:r>
            <w:r w:rsidR="00424666" w:rsidRPr="00A955CE">
              <w:rPr>
                <w:rFonts w:ascii="Times New Roman" w:eastAsia="宋体" w:hAnsi="Times New Roman" w:cs="宋体" w:hint="eastAsia"/>
                <w:sz w:val="24"/>
                <w:szCs w:val="24"/>
              </w:rPr>
              <w:t>月</w:t>
            </w:r>
            <w:r w:rsidR="00424666">
              <w:rPr>
                <w:rFonts w:ascii="Times New Roman" w:eastAsia="宋体" w:hAnsi="Times New Roman" w:cs="宋体" w:hint="eastAsia"/>
                <w:sz w:val="24"/>
                <w:szCs w:val="24"/>
              </w:rPr>
              <w:t>20</w:t>
            </w:r>
            <w:r w:rsidR="00424666">
              <w:rPr>
                <w:rFonts w:ascii="Times New Roman" w:eastAsia="宋体" w:hAnsi="Times New Roman" w:cs="宋体" w:hint="eastAsia"/>
                <w:sz w:val="24"/>
                <w:szCs w:val="24"/>
              </w:rPr>
              <w:t>日</w:t>
            </w:r>
          </w:p>
        </w:tc>
      </w:tr>
      <w:tr w:rsidR="00611393" w:rsidRPr="00A955CE" w14:paraId="45555F18" w14:textId="77777777" w:rsidTr="0013206B">
        <w:trPr>
          <w:trHeight w:val="561"/>
          <w:jc w:val="center"/>
        </w:trPr>
        <w:tc>
          <w:tcPr>
            <w:tcW w:w="1603" w:type="dxa"/>
            <w:vAlign w:val="center"/>
          </w:tcPr>
          <w:p w14:paraId="52FACAC4"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14:paraId="7A41B1F8" w14:textId="77777777" w:rsidR="00611393" w:rsidRPr="00A955CE" w:rsidRDefault="00424666"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南京伟测半导体科技有限公司新厂区</w:t>
            </w:r>
          </w:p>
        </w:tc>
      </w:tr>
      <w:tr w:rsidR="00611393" w:rsidRPr="00A955CE" w14:paraId="70B04B4C" w14:textId="77777777" w:rsidTr="001778F6">
        <w:trPr>
          <w:trHeight w:val="643"/>
          <w:jc w:val="center"/>
        </w:trPr>
        <w:tc>
          <w:tcPr>
            <w:tcW w:w="1603" w:type="dxa"/>
            <w:vAlign w:val="center"/>
          </w:tcPr>
          <w:p w14:paraId="772DFA0D"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14:paraId="39DEB8DD" w14:textId="77777777" w:rsidR="00252F80" w:rsidRDefault="0042466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w:t>
            </w:r>
            <w:proofErr w:type="gramStart"/>
            <w:r>
              <w:rPr>
                <w:rFonts w:ascii="Times New Roman" w:eastAsia="宋体" w:hAnsi="Times New Roman" w:cs="宋体" w:hint="eastAsia"/>
                <w:sz w:val="24"/>
                <w:szCs w:val="24"/>
              </w:rPr>
              <w:t>骈文胜先生</w:t>
            </w:r>
            <w:proofErr w:type="gramEnd"/>
          </w:p>
          <w:p w14:paraId="3066BEBE" w14:textId="77777777" w:rsidR="00611393" w:rsidRPr="00A955CE" w:rsidRDefault="001778F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财务总监王沛女士</w:t>
            </w:r>
          </w:p>
        </w:tc>
      </w:tr>
      <w:tr w:rsidR="00611393" w:rsidRPr="00A955CE" w14:paraId="39FE0E10" w14:textId="77777777" w:rsidTr="0048203F">
        <w:trPr>
          <w:trHeight w:val="2400"/>
          <w:jc w:val="center"/>
        </w:trPr>
        <w:tc>
          <w:tcPr>
            <w:tcW w:w="1603" w:type="dxa"/>
            <w:vAlign w:val="center"/>
          </w:tcPr>
          <w:p w14:paraId="36459F5E"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投资者关系活动主要内容介绍</w:t>
            </w:r>
          </w:p>
        </w:tc>
        <w:tc>
          <w:tcPr>
            <w:tcW w:w="6999" w:type="dxa"/>
          </w:tcPr>
          <w:p w14:paraId="27FF9D43" w14:textId="77777777" w:rsidR="00252F80" w:rsidRPr="00260FAB" w:rsidRDefault="001778F6" w:rsidP="00260FAB">
            <w:pPr>
              <w:pStyle w:val="TableParagraph"/>
              <w:spacing w:line="360" w:lineRule="auto"/>
              <w:ind w:firstLineChars="200" w:firstLine="480"/>
              <w:rPr>
                <w:rFonts w:ascii="Times New Roman" w:eastAsia="宋体" w:hAnsi="Times New Roman" w:cs="宋体"/>
                <w:bCs/>
                <w:kern w:val="2"/>
                <w:sz w:val="24"/>
                <w:szCs w:val="24"/>
                <w:lang w:val="en-US" w:bidi="ar-SA"/>
              </w:rPr>
            </w:pPr>
            <w:r w:rsidRPr="00260FAB">
              <w:rPr>
                <w:rFonts w:ascii="Times New Roman" w:eastAsia="宋体" w:hAnsi="Times New Roman" w:cs="宋体" w:hint="eastAsia"/>
                <w:bCs/>
                <w:kern w:val="2"/>
                <w:sz w:val="24"/>
                <w:szCs w:val="24"/>
                <w:lang w:val="en-US" w:bidi="ar-SA"/>
              </w:rPr>
              <w:t>投资者提问</w:t>
            </w:r>
          </w:p>
          <w:p w14:paraId="1440CB17" w14:textId="77777777" w:rsidR="00260FAB" w:rsidRPr="00260FAB" w:rsidRDefault="00260FAB" w:rsidP="00260FAB">
            <w:pPr>
              <w:pStyle w:val="TableParagraph"/>
              <w:spacing w:line="360" w:lineRule="auto"/>
              <w:ind w:firstLineChars="200" w:firstLine="482"/>
              <w:rPr>
                <w:rFonts w:ascii="Times New Roman" w:eastAsia="宋体" w:hAnsi="Times New Roman" w:cs="Times New Roman"/>
                <w:b/>
                <w:sz w:val="24"/>
                <w:szCs w:val="24"/>
              </w:rPr>
            </w:pPr>
            <w:r w:rsidRPr="00260FAB">
              <w:rPr>
                <w:rFonts w:ascii="Times New Roman" w:eastAsia="宋体" w:hAnsi="Times New Roman" w:cs="Times New Roman"/>
                <w:b/>
                <w:sz w:val="24"/>
                <w:szCs w:val="24"/>
              </w:rPr>
              <w:t>1</w:t>
            </w:r>
            <w:r w:rsidRPr="00260FAB">
              <w:rPr>
                <w:rFonts w:ascii="Times New Roman" w:eastAsia="宋体" w:hAnsi="Times New Roman" w:cs="Times New Roman"/>
                <w:b/>
                <w:sz w:val="24"/>
                <w:szCs w:val="24"/>
              </w:rPr>
              <w:t>、公司各地产能情况？</w:t>
            </w:r>
          </w:p>
          <w:p w14:paraId="14BBEA3B" w14:textId="53427C6C" w:rsidR="00260FAB" w:rsidRPr="00260FAB" w:rsidRDefault="00260FAB" w:rsidP="00260FAB">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上海厂和无锡厂目前是满产，南京厂还有扩产的空间。从产能来讲，无锡厂占公司大部分产能，特别是中高端产品，主要做汽车电子、工业级、</w:t>
            </w:r>
            <w:r w:rsidRPr="00260FAB">
              <w:rPr>
                <w:rFonts w:ascii="Times New Roman" w:eastAsia="宋体" w:hAnsi="Times New Roman" w:cs="Times New Roman"/>
                <w:sz w:val="24"/>
                <w:szCs w:val="24"/>
              </w:rPr>
              <w:t>CPU</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GPU</w:t>
            </w:r>
            <w:r w:rsidRPr="00260FAB">
              <w:rPr>
                <w:rFonts w:ascii="Times New Roman" w:eastAsia="宋体" w:hAnsi="Times New Roman" w:cs="Times New Roman"/>
                <w:sz w:val="24"/>
                <w:szCs w:val="24"/>
              </w:rPr>
              <w:t>和</w:t>
            </w:r>
            <w:r w:rsidRPr="00260FAB">
              <w:rPr>
                <w:rFonts w:ascii="Times New Roman" w:eastAsia="宋体" w:hAnsi="Times New Roman" w:cs="Times New Roman"/>
                <w:sz w:val="24"/>
                <w:szCs w:val="24"/>
              </w:rPr>
              <w:t>AI</w:t>
            </w:r>
            <w:r w:rsidRPr="00260FAB">
              <w:rPr>
                <w:rFonts w:ascii="Times New Roman" w:eastAsia="宋体" w:hAnsi="Times New Roman" w:cs="Times New Roman"/>
                <w:sz w:val="24"/>
                <w:szCs w:val="24"/>
              </w:rPr>
              <w:t>方面的产品。南京厂房已于</w:t>
            </w:r>
            <w:r w:rsidR="009F476F">
              <w:rPr>
                <w:rFonts w:ascii="Times New Roman" w:eastAsia="宋体" w:hAnsi="Times New Roman" w:cs="Times New Roman"/>
                <w:sz w:val="24"/>
                <w:szCs w:val="24"/>
              </w:rPr>
              <w:t>8</w:t>
            </w:r>
            <w:r w:rsidRPr="00260FAB">
              <w:rPr>
                <w:rFonts w:ascii="Times New Roman" w:eastAsia="宋体" w:hAnsi="Times New Roman" w:cs="Times New Roman"/>
                <w:sz w:val="24"/>
                <w:szCs w:val="24"/>
              </w:rPr>
              <w:t>月完成竣工验收，之后会承接上海和无锡外溢的客户及订单主要是消费</w:t>
            </w:r>
            <w:r w:rsidRPr="00260FAB">
              <w:rPr>
                <w:rFonts w:ascii="Times New Roman" w:eastAsia="宋体" w:hAnsi="Times New Roman" w:cs="Times New Roman"/>
                <w:sz w:val="24"/>
                <w:szCs w:val="24"/>
              </w:rPr>
              <w:lastRenderedPageBreak/>
              <w:t>电子类的产品</w:t>
            </w:r>
            <w:r w:rsidR="009F476F">
              <w:rPr>
                <w:rFonts w:ascii="Times New Roman" w:eastAsia="宋体" w:hAnsi="Times New Roman" w:cs="Times New Roman"/>
                <w:sz w:val="24"/>
                <w:szCs w:val="24"/>
              </w:rPr>
              <w:t>。</w:t>
            </w:r>
          </w:p>
          <w:p w14:paraId="081587BE" w14:textId="77777777" w:rsidR="00F61B6C" w:rsidRDefault="00F61B6C" w:rsidP="00260FAB">
            <w:pPr>
              <w:pStyle w:val="TableParagraph"/>
              <w:spacing w:line="360" w:lineRule="auto"/>
              <w:ind w:left="482"/>
              <w:rPr>
                <w:rFonts w:ascii="Times New Roman" w:eastAsia="宋体" w:hAnsi="Times New Roman" w:cs="Times New Roman"/>
                <w:b/>
                <w:sz w:val="24"/>
                <w:szCs w:val="24"/>
              </w:rPr>
            </w:pPr>
          </w:p>
          <w:p w14:paraId="3D05413E" w14:textId="77777777" w:rsidR="00260FAB" w:rsidRPr="00260FAB" w:rsidRDefault="00260FAB" w:rsidP="00260FAB">
            <w:pPr>
              <w:pStyle w:val="TableParagraph"/>
              <w:spacing w:line="360" w:lineRule="auto"/>
              <w:ind w:left="482"/>
              <w:rPr>
                <w:rFonts w:ascii="Times New Roman" w:eastAsia="宋体" w:hAnsi="Times New Roman" w:cs="Times New Roman"/>
                <w:b/>
                <w:sz w:val="24"/>
                <w:szCs w:val="24"/>
              </w:rPr>
            </w:pPr>
            <w:r w:rsidRPr="00260FAB">
              <w:rPr>
                <w:rFonts w:ascii="Times New Roman" w:eastAsia="宋体" w:hAnsi="Times New Roman" w:cs="Times New Roman"/>
                <w:b/>
                <w:sz w:val="24"/>
                <w:szCs w:val="24"/>
              </w:rPr>
              <w:t>2</w:t>
            </w:r>
            <w:r w:rsidRPr="00260FAB">
              <w:rPr>
                <w:rFonts w:ascii="Times New Roman" w:eastAsia="宋体" w:hAnsi="Times New Roman" w:cs="Times New Roman"/>
                <w:b/>
                <w:sz w:val="24"/>
                <w:szCs w:val="24"/>
              </w:rPr>
              <w:t>、中高端产品放在无锡的原因？</w:t>
            </w:r>
          </w:p>
          <w:p w14:paraId="0DA4AA5D" w14:textId="3D8D770F" w:rsidR="00260FAB" w:rsidRPr="00260FAB" w:rsidRDefault="00260FAB" w:rsidP="00C94DAA">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无锡厂</w:t>
            </w:r>
            <w:r w:rsidR="009F476F">
              <w:rPr>
                <w:rFonts w:ascii="Times New Roman" w:eastAsia="宋体" w:hAnsi="Times New Roman" w:cs="Times New Roman" w:hint="eastAsia"/>
                <w:sz w:val="24"/>
                <w:szCs w:val="24"/>
              </w:rPr>
              <w:t>有一处厂房</w:t>
            </w:r>
            <w:r w:rsidRPr="00260FAB">
              <w:rPr>
                <w:rFonts w:ascii="Times New Roman" w:eastAsia="宋体" w:hAnsi="Times New Roman" w:cs="Times New Roman" w:hint="eastAsia"/>
                <w:sz w:val="24"/>
                <w:szCs w:val="24"/>
              </w:rPr>
              <w:t>是自购厂房，上海厂是租赁厂房，汽车电子产品相比消费电子类产品忌搬移，无锡未来有自建厂房再扩产都不用搬动。</w:t>
            </w:r>
          </w:p>
          <w:p w14:paraId="0128662A"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05E40B77" w14:textId="77777777" w:rsidR="00260FAB" w:rsidRPr="00260FAB" w:rsidRDefault="00260FAB" w:rsidP="00260FAB">
            <w:pPr>
              <w:pStyle w:val="TableParagraph"/>
              <w:spacing w:line="360" w:lineRule="auto"/>
              <w:ind w:left="482"/>
              <w:rPr>
                <w:rFonts w:ascii="Times New Roman" w:eastAsia="宋体" w:hAnsi="Times New Roman" w:cs="Times New Roman"/>
                <w:b/>
                <w:sz w:val="24"/>
                <w:szCs w:val="24"/>
              </w:rPr>
            </w:pPr>
            <w:r w:rsidRPr="00260FAB">
              <w:rPr>
                <w:rFonts w:ascii="Times New Roman" w:eastAsia="宋体" w:hAnsi="Times New Roman" w:cs="Times New Roman"/>
                <w:b/>
                <w:sz w:val="24"/>
                <w:szCs w:val="24"/>
              </w:rPr>
              <w:t>3</w:t>
            </w:r>
            <w:r w:rsidRPr="00260FAB">
              <w:rPr>
                <w:rFonts w:ascii="Times New Roman" w:eastAsia="宋体" w:hAnsi="Times New Roman" w:cs="Times New Roman"/>
                <w:b/>
                <w:sz w:val="24"/>
                <w:szCs w:val="24"/>
              </w:rPr>
              <w:t>、目前的产品结构？</w:t>
            </w:r>
          </w:p>
          <w:p w14:paraId="18987C2C" w14:textId="4FDD2C80" w:rsidR="00260FAB" w:rsidRPr="00260FAB" w:rsidRDefault="00260FAB" w:rsidP="00260FAB">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消费电子类的产品占</w:t>
            </w:r>
            <w:r w:rsidRPr="00260FAB">
              <w:rPr>
                <w:rFonts w:ascii="Times New Roman" w:eastAsia="宋体" w:hAnsi="Times New Roman" w:cs="Times New Roman"/>
                <w:sz w:val="24"/>
                <w:szCs w:val="24"/>
              </w:rPr>
              <w:t>60%</w:t>
            </w:r>
            <w:r w:rsidRPr="00260FAB">
              <w:rPr>
                <w:rFonts w:ascii="Times New Roman" w:eastAsia="宋体" w:hAnsi="Times New Roman" w:cs="Times New Roman"/>
                <w:sz w:val="24"/>
                <w:szCs w:val="24"/>
              </w:rPr>
              <w:t>左右，工业类的产品占</w:t>
            </w:r>
            <w:r w:rsidRPr="00260FAB">
              <w:rPr>
                <w:rFonts w:ascii="Times New Roman" w:eastAsia="宋体" w:hAnsi="Times New Roman" w:cs="Times New Roman"/>
                <w:sz w:val="24"/>
                <w:szCs w:val="24"/>
              </w:rPr>
              <w:t>28%</w:t>
            </w:r>
            <w:r w:rsidRPr="00260FAB">
              <w:rPr>
                <w:rFonts w:ascii="Times New Roman" w:eastAsia="宋体" w:hAnsi="Times New Roman" w:cs="Times New Roman"/>
                <w:sz w:val="24"/>
                <w:szCs w:val="24"/>
              </w:rPr>
              <w:t>左右，汽车电子</w:t>
            </w:r>
            <w:r w:rsidR="000772D7">
              <w:rPr>
                <w:rFonts w:ascii="Times New Roman" w:eastAsia="宋体" w:hAnsi="Times New Roman" w:cs="Times New Roman"/>
                <w:sz w:val="24"/>
                <w:szCs w:val="24"/>
              </w:rPr>
              <w:t>类</w:t>
            </w:r>
            <w:r w:rsidRPr="00260FAB">
              <w:rPr>
                <w:rFonts w:ascii="Times New Roman" w:eastAsia="宋体" w:hAnsi="Times New Roman" w:cs="Times New Roman"/>
                <w:sz w:val="24"/>
                <w:szCs w:val="24"/>
              </w:rPr>
              <w:t>产品占到</w:t>
            </w:r>
            <w:r w:rsidRPr="00260FAB">
              <w:rPr>
                <w:rFonts w:ascii="Times New Roman" w:eastAsia="宋体" w:hAnsi="Times New Roman" w:cs="Times New Roman"/>
                <w:sz w:val="24"/>
                <w:szCs w:val="24"/>
              </w:rPr>
              <w:t>12%</w:t>
            </w:r>
            <w:r w:rsidRPr="00260FAB">
              <w:rPr>
                <w:rFonts w:ascii="Times New Roman" w:eastAsia="宋体" w:hAnsi="Times New Roman" w:cs="Times New Roman"/>
                <w:sz w:val="24"/>
                <w:szCs w:val="24"/>
              </w:rPr>
              <w:t>。工业类的产品里面包括工业</w:t>
            </w:r>
            <w:r w:rsidR="00C94DAA">
              <w:rPr>
                <w:rFonts w:ascii="Times New Roman" w:eastAsia="宋体" w:hAnsi="Times New Roman" w:cs="Times New Roman"/>
                <w:sz w:val="24"/>
                <w:szCs w:val="24"/>
              </w:rPr>
              <w:t>类</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CPU</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GPU</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AI</w:t>
            </w:r>
            <w:r w:rsidRPr="00260FAB">
              <w:rPr>
                <w:rFonts w:ascii="Times New Roman" w:eastAsia="宋体" w:hAnsi="Times New Roman" w:cs="Times New Roman"/>
                <w:sz w:val="24"/>
                <w:szCs w:val="24"/>
              </w:rPr>
              <w:t>，其中</w:t>
            </w:r>
            <w:r w:rsidRPr="00260FAB">
              <w:rPr>
                <w:rFonts w:ascii="Times New Roman" w:eastAsia="宋体" w:hAnsi="Times New Roman" w:cs="Times New Roman"/>
                <w:sz w:val="24"/>
                <w:szCs w:val="24"/>
              </w:rPr>
              <w:t xml:space="preserve"> CPU</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GPU</w:t>
            </w:r>
            <w:r w:rsidRPr="00260FAB">
              <w:rPr>
                <w:rFonts w:ascii="Times New Roman" w:eastAsia="宋体" w:hAnsi="Times New Roman" w:cs="Times New Roman"/>
                <w:sz w:val="24"/>
                <w:szCs w:val="24"/>
              </w:rPr>
              <w:t>和</w:t>
            </w:r>
            <w:r w:rsidRPr="00260FAB">
              <w:rPr>
                <w:rFonts w:ascii="Times New Roman" w:eastAsia="宋体" w:hAnsi="Times New Roman" w:cs="Times New Roman"/>
                <w:sz w:val="24"/>
                <w:szCs w:val="24"/>
              </w:rPr>
              <w:t>AI</w:t>
            </w:r>
            <w:r w:rsidRPr="00260FAB">
              <w:rPr>
                <w:rFonts w:ascii="Times New Roman" w:eastAsia="宋体" w:hAnsi="Times New Roman" w:cs="Times New Roman"/>
                <w:sz w:val="24"/>
                <w:szCs w:val="24"/>
              </w:rPr>
              <w:t>等</w:t>
            </w:r>
            <w:proofErr w:type="gramStart"/>
            <w:r w:rsidRPr="00260FAB">
              <w:rPr>
                <w:rFonts w:ascii="Times New Roman" w:eastAsia="宋体" w:hAnsi="Times New Roman" w:cs="Times New Roman"/>
                <w:sz w:val="24"/>
                <w:szCs w:val="24"/>
              </w:rPr>
              <w:t>算力相关</w:t>
            </w:r>
            <w:proofErr w:type="gramEnd"/>
            <w:r w:rsidRPr="00260FAB">
              <w:rPr>
                <w:rFonts w:ascii="Times New Roman" w:eastAsia="宋体" w:hAnsi="Times New Roman" w:cs="Times New Roman"/>
                <w:sz w:val="24"/>
                <w:szCs w:val="24"/>
              </w:rPr>
              <w:t>的</w:t>
            </w:r>
            <w:r w:rsidR="00C94DAA">
              <w:rPr>
                <w:rFonts w:ascii="Times New Roman" w:eastAsia="宋体" w:hAnsi="Times New Roman" w:cs="Times New Roman"/>
                <w:sz w:val="24"/>
                <w:szCs w:val="24"/>
              </w:rPr>
              <w:t>产品</w:t>
            </w:r>
            <w:r w:rsidRPr="00260FAB">
              <w:rPr>
                <w:rFonts w:ascii="Times New Roman" w:eastAsia="宋体" w:hAnsi="Times New Roman" w:cs="Times New Roman"/>
                <w:sz w:val="24"/>
                <w:szCs w:val="24"/>
              </w:rPr>
              <w:t>占</w:t>
            </w:r>
            <w:r w:rsidRPr="00260FAB">
              <w:rPr>
                <w:rFonts w:ascii="Times New Roman" w:eastAsia="宋体" w:hAnsi="Times New Roman" w:cs="Times New Roman"/>
                <w:sz w:val="24"/>
                <w:szCs w:val="24"/>
              </w:rPr>
              <w:t>15%</w:t>
            </w:r>
            <w:r w:rsidRPr="00260FAB">
              <w:rPr>
                <w:rFonts w:ascii="Times New Roman" w:eastAsia="宋体" w:hAnsi="Times New Roman" w:cs="Times New Roman"/>
                <w:sz w:val="24"/>
                <w:szCs w:val="24"/>
              </w:rPr>
              <w:t>。</w:t>
            </w:r>
          </w:p>
          <w:p w14:paraId="2CE05BD7"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363015FD" w14:textId="77777777" w:rsidR="00260FAB" w:rsidRPr="008E78F5" w:rsidRDefault="00260FAB" w:rsidP="008E78F5">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4</w:t>
            </w:r>
            <w:r w:rsidRPr="008E78F5">
              <w:rPr>
                <w:rFonts w:ascii="Times New Roman" w:eastAsia="宋体" w:hAnsi="Times New Roman" w:cs="Times New Roman"/>
                <w:b/>
                <w:sz w:val="24"/>
                <w:szCs w:val="24"/>
              </w:rPr>
              <w:t>、如何看待封装厂也做测试？</w:t>
            </w:r>
          </w:p>
          <w:p w14:paraId="6DC85084" w14:textId="5503810B" w:rsidR="00260FAB" w:rsidRDefault="00260FAB" w:rsidP="00536BE2">
            <w:pPr>
              <w:pStyle w:val="TableParagraph"/>
              <w:spacing w:line="360" w:lineRule="auto"/>
              <w:ind w:firstLineChars="200" w:firstLine="480"/>
              <w:rPr>
                <w:rFonts w:ascii="Times New Roman" w:eastAsia="宋体" w:hAnsi="Times New Roman" w:cs="Times New Roman"/>
                <w:sz w:val="24"/>
                <w:szCs w:val="24"/>
              </w:rPr>
            </w:pPr>
            <w:proofErr w:type="gramStart"/>
            <w:r w:rsidRPr="00260FAB">
              <w:rPr>
                <w:rFonts w:ascii="Times New Roman" w:eastAsia="宋体" w:hAnsi="Times New Roman" w:cs="Times New Roman" w:hint="eastAsia"/>
                <w:sz w:val="24"/>
                <w:szCs w:val="24"/>
              </w:rPr>
              <w:t>独立第三</w:t>
            </w:r>
            <w:proofErr w:type="gramEnd"/>
            <w:r w:rsidRPr="00260FAB">
              <w:rPr>
                <w:rFonts w:ascii="Times New Roman" w:eastAsia="宋体" w:hAnsi="Times New Roman" w:cs="Times New Roman" w:hint="eastAsia"/>
                <w:sz w:val="24"/>
                <w:szCs w:val="24"/>
              </w:rPr>
              <w:t>方测试服务的商业模式符合行业的分工化、精细化的发展趋势，即设计、制造、封装、测试分工明确的发展趋势</w:t>
            </w:r>
            <w:r w:rsidR="00C94DAA">
              <w:rPr>
                <w:rFonts w:ascii="Times New Roman" w:eastAsia="宋体" w:hAnsi="Times New Roman" w:cs="Times New Roman" w:hint="eastAsia"/>
                <w:sz w:val="24"/>
                <w:szCs w:val="24"/>
              </w:rPr>
              <w:t>。</w:t>
            </w:r>
            <w:r w:rsidR="00DA318F" w:rsidRPr="00260FAB">
              <w:rPr>
                <w:rFonts w:ascii="Times New Roman" w:eastAsia="宋体" w:hAnsi="Times New Roman" w:cs="Times New Roman" w:hint="eastAsia"/>
                <w:sz w:val="24"/>
                <w:szCs w:val="24"/>
              </w:rPr>
              <w:t>未来封装和测试会越来越分开</w:t>
            </w:r>
            <w:r w:rsidR="00DA318F">
              <w:rPr>
                <w:rFonts w:ascii="Times New Roman" w:eastAsia="宋体" w:hAnsi="Times New Roman" w:cs="Times New Roman" w:hint="eastAsia"/>
                <w:sz w:val="24"/>
                <w:szCs w:val="24"/>
              </w:rPr>
              <w:t>的</w:t>
            </w:r>
            <w:r w:rsidRPr="00260FAB">
              <w:rPr>
                <w:rFonts w:ascii="Times New Roman" w:eastAsia="宋体" w:hAnsi="Times New Roman" w:cs="Times New Roman" w:hint="eastAsia"/>
                <w:sz w:val="24"/>
                <w:szCs w:val="24"/>
              </w:rPr>
              <w:t>主要原因是测试的资产投入愈来愈大；第三方测试具备公立性、专业性；第三方测试的设备、人员配置全面化。</w:t>
            </w:r>
          </w:p>
          <w:p w14:paraId="38C5CE57" w14:textId="77777777" w:rsidR="008E78F5" w:rsidRPr="00260FAB" w:rsidRDefault="008E78F5" w:rsidP="00536BE2">
            <w:pPr>
              <w:pStyle w:val="TableParagraph"/>
              <w:spacing w:line="360" w:lineRule="auto"/>
              <w:ind w:firstLineChars="200" w:firstLine="480"/>
              <w:rPr>
                <w:rFonts w:ascii="Times New Roman" w:eastAsia="宋体" w:hAnsi="Times New Roman" w:cs="Times New Roman"/>
                <w:sz w:val="24"/>
                <w:szCs w:val="24"/>
              </w:rPr>
            </w:pPr>
          </w:p>
          <w:p w14:paraId="1789B926" w14:textId="77777777" w:rsidR="00260FAB" w:rsidRPr="008E78F5" w:rsidRDefault="00260FAB" w:rsidP="008E78F5">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5</w:t>
            </w:r>
            <w:r w:rsidRPr="008E78F5">
              <w:rPr>
                <w:rFonts w:ascii="Times New Roman" w:eastAsia="宋体" w:hAnsi="Times New Roman" w:cs="Times New Roman"/>
                <w:b/>
                <w:sz w:val="24"/>
                <w:szCs w:val="24"/>
              </w:rPr>
              <w:t>、汽车电子类产品占比情况？</w:t>
            </w:r>
          </w:p>
          <w:p w14:paraId="19909C9B" w14:textId="1258F29E" w:rsidR="00260FAB" w:rsidRPr="00260FAB" w:rsidRDefault="00260FAB" w:rsidP="00536BE2">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最近三年一期汽车电子类产品占比分别为</w:t>
            </w:r>
            <w:r w:rsidRPr="00260FAB">
              <w:rPr>
                <w:rFonts w:ascii="Times New Roman" w:eastAsia="宋体" w:hAnsi="Times New Roman" w:cs="Times New Roman"/>
                <w:sz w:val="24"/>
                <w:szCs w:val="24"/>
              </w:rPr>
              <w:t>2.7%</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5.96%</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13.45%</w:t>
            </w:r>
            <w:r w:rsidRPr="00260FAB">
              <w:rPr>
                <w:rFonts w:ascii="Times New Roman" w:eastAsia="宋体" w:hAnsi="Times New Roman" w:cs="Times New Roman"/>
                <w:sz w:val="24"/>
                <w:szCs w:val="24"/>
              </w:rPr>
              <w:t>和</w:t>
            </w:r>
            <w:r w:rsidRPr="00260FAB">
              <w:rPr>
                <w:rFonts w:ascii="Times New Roman" w:eastAsia="宋体" w:hAnsi="Times New Roman" w:cs="Times New Roman"/>
                <w:sz w:val="24"/>
                <w:szCs w:val="24"/>
              </w:rPr>
              <w:t>12.04%</w:t>
            </w:r>
            <w:r w:rsidRPr="00260FAB">
              <w:rPr>
                <w:rFonts w:ascii="Times New Roman" w:eastAsia="宋体" w:hAnsi="Times New Roman" w:cs="Times New Roman"/>
                <w:sz w:val="24"/>
                <w:szCs w:val="24"/>
              </w:rPr>
              <w:t>。汽车电子类产品是公司成长性最突出的类型之一，收入占</w:t>
            </w:r>
            <w:proofErr w:type="gramStart"/>
            <w:r w:rsidRPr="00260FAB">
              <w:rPr>
                <w:rFonts w:ascii="Times New Roman" w:eastAsia="宋体" w:hAnsi="Times New Roman" w:cs="Times New Roman"/>
                <w:sz w:val="24"/>
                <w:szCs w:val="24"/>
              </w:rPr>
              <w:t>比持续</w:t>
            </w:r>
            <w:proofErr w:type="gramEnd"/>
            <w:r w:rsidRPr="00260FAB">
              <w:rPr>
                <w:rFonts w:ascii="Times New Roman" w:eastAsia="宋体" w:hAnsi="Times New Roman" w:cs="Times New Roman"/>
                <w:sz w:val="24"/>
                <w:szCs w:val="24"/>
              </w:rPr>
              <w:t>提升。</w:t>
            </w:r>
          </w:p>
          <w:p w14:paraId="5BD4A9D1" w14:textId="77777777" w:rsidR="00260FAB" w:rsidRPr="00260FAB" w:rsidRDefault="00260FAB" w:rsidP="00260FAB">
            <w:pPr>
              <w:pStyle w:val="TableParagraph"/>
              <w:spacing w:line="360" w:lineRule="auto"/>
              <w:ind w:left="852"/>
              <w:rPr>
                <w:rFonts w:ascii="Times New Roman" w:eastAsia="宋体" w:hAnsi="Times New Roman" w:cs="Times New Roman"/>
                <w:sz w:val="24"/>
                <w:szCs w:val="24"/>
              </w:rPr>
            </w:pPr>
          </w:p>
          <w:p w14:paraId="1737DE11" w14:textId="4C921AE5" w:rsidR="00260FAB" w:rsidRPr="008E78F5" w:rsidRDefault="00C94DAA" w:rsidP="008E78F5">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sidR="00260FAB" w:rsidRPr="008E78F5">
              <w:rPr>
                <w:rFonts w:ascii="Times New Roman" w:eastAsia="宋体" w:hAnsi="Times New Roman" w:cs="Times New Roman"/>
                <w:b/>
                <w:sz w:val="24"/>
                <w:szCs w:val="24"/>
              </w:rPr>
              <w:t>、预计扩产后哪些产品占比增幅较大？</w:t>
            </w:r>
          </w:p>
          <w:p w14:paraId="554EFDED" w14:textId="6CC069D9" w:rsidR="00260FAB" w:rsidRPr="00260FAB" w:rsidRDefault="000772D7" w:rsidP="00536BE2">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工业类、汽车</w:t>
            </w:r>
            <w:r w:rsidR="00DA318F">
              <w:rPr>
                <w:rFonts w:ascii="Times New Roman" w:eastAsia="宋体" w:hAnsi="Times New Roman" w:cs="Times New Roman"/>
                <w:sz w:val="24"/>
                <w:szCs w:val="24"/>
              </w:rPr>
              <w:t>电子</w:t>
            </w:r>
            <w:r>
              <w:rPr>
                <w:rFonts w:ascii="Times New Roman" w:eastAsia="宋体" w:hAnsi="Times New Roman" w:cs="Times New Roman"/>
                <w:sz w:val="24"/>
                <w:szCs w:val="24"/>
              </w:rPr>
              <w:t>类以及</w:t>
            </w:r>
            <w:r w:rsidR="00260FAB" w:rsidRPr="00260FAB">
              <w:rPr>
                <w:rFonts w:ascii="Times New Roman" w:eastAsia="宋体" w:hAnsi="Times New Roman" w:cs="Times New Roman"/>
                <w:sz w:val="24"/>
                <w:szCs w:val="24"/>
              </w:rPr>
              <w:t>CPU</w:t>
            </w:r>
            <w:r w:rsidR="00260FAB" w:rsidRPr="00260FAB">
              <w:rPr>
                <w:rFonts w:ascii="Times New Roman" w:eastAsia="宋体" w:hAnsi="Times New Roman" w:cs="Times New Roman"/>
                <w:sz w:val="24"/>
                <w:szCs w:val="24"/>
              </w:rPr>
              <w:t>、</w:t>
            </w:r>
            <w:r w:rsidR="00260FAB" w:rsidRPr="00260FAB">
              <w:rPr>
                <w:rFonts w:ascii="Times New Roman" w:eastAsia="宋体" w:hAnsi="Times New Roman" w:cs="Times New Roman"/>
                <w:sz w:val="24"/>
                <w:szCs w:val="24"/>
              </w:rPr>
              <w:t>GPU</w:t>
            </w:r>
            <w:r w:rsidR="00260FAB" w:rsidRPr="00260FAB">
              <w:rPr>
                <w:rFonts w:ascii="Times New Roman" w:eastAsia="宋体" w:hAnsi="Times New Roman" w:cs="Times New Roman"/>
                <w:sz w:val="24"/>
                <w:szCs w:val="24"/>
              </w:rPr>
              <w:t>、</w:t>
            </w:r>
            <w:r w:rsidR="00260FAB" w:rsidRPr="00260FAB">
              <w:rPr>
                <w:rFonts w:ascii="Times New Roman" w:eastAsia="宋体" w:hAnsi="Times New Roman" w:cs="Times New Roman"/>
                <w:sz w:val="24"/>
                <w:szCs w:val="24"/>
              </w:rPr>
              <w:t>AI</w:t>
            </w:r>
            <w:r w:rsidR="00260FAB" w:rsidRPr="00260FAB">
              <w:rPr>
                <w:rFonts w:ascii="Times New Roman" w:eastAsia="宋体" w:hAnsi="Times New Roman" w:cs="Times New Roman"/>
                <w:sz w:val="24"/>
                <w:szCs w:val="24"/>
              </w:rPr>
              <w:t>等</w:t>
            </w:r>
            <w:proofErr w:type="gramStart"/>
            <w:r w:rsidR="00260FAB" w:rsidRPr="00260FAB">
              <w:rPr>
                <w:rFonts w:ascii="Times New Roman" w:eastAsia="宋体" w:hAnsi="Times New Roman" w:cs="Times New Roman"/>
                <w:sz w:val="24"/>
                <w:szCs w:val="24"/>
              </w:rPr>
              <w:t>高算力</w:t>
            </w:r>
            <w:proofErr w:type="gramEnd"/>
            <w:r w:rsidR="00260FAB" w:rsidRPr="00260FAB">
              <w:rPr>
                <w:rFonts w:ascii="Times New Roman" w:eastAsia="宋体" w:hAnsi="Times New Roman" w:cs="Times New Roman"/>
                <w:sz w:val="24"/>
                <w:szCs w:val="24"/>
              </w:rPr>
              <w:t>芯片</w:t>
            </w:r>
            <w:r>
              <w:rPr>
                <w:rFonts w:ascii="Times New Roman" w:eastAsia="宋体" w:hAnsi="Times New Roman" w:cs="Times New Roman"/>
                <w:sz w:val="24"/>
                <w:szCs w:val="24"/>
              </w:rPr>
              <w:t>会持续有较高的增幅</w:t>
            </w:r>
            <w:r w:rsidR="00DA318F">
              <w:rPr>
                <w:rFonts w:ascii="Times New Roman" w:eastAsia="宋体" w:hAnsi="Times New Roman" w:cs="Times New Roman"/>
                <w:sz w:val="24"/>
                <w:szCs w:val="24"/>
              </w:rPr>
              <w:t>。</w:t>
            </w:r>
          </w:p>
          <w:p w14:paraId="52705F70"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3C0A2C92" w14:textId="5ECB5E72" w:rsidR="00260FAB" w:rsidRPr="008E78F5" w:rsidRDefault="00C94DAA" w:rsidP="00260FAB">
            <w:pPr>
              <w:pStyle w:val="TableParagraph"/>
              <w:spacing w:line="360" w:lineRule="auto"/>
              <w:ind w:left="482"/>
              <w:rPr>
                <w:rFonts w:ascii="Times New Roman" w:eastAsia="宋体" w:hAnsi="Times New Roman" w:cs="Times New Roman"/>
                <w:b/>
                <w:sz w:val="24"/>
                <w:szCs w:val="24"/>
              </w:rPr>
            </w:pPr>
            <w:r>
              <w:rPr>
                <w:rFonts w:ascii="Times New Roman" w:eastAsia="宋体" w:hAnsi="Times New Roman" w:cs="Times New Roman" w:hint="eastAsia"/>
                <w:b/>
                <w:sz w:val="24"/>
                <w:szCs w:val="24"/>
              </w:rPr>
              <w:t>7</w:t>
            </w:r>
            <w:r w:rsidR="00260FAB" w:rsidRPr="008E78F5">
              <w:rPr>
                <w:rFonts w:ascii="Times New Roman" w:eastAsia="宋体" w:hAnsi="Times New Roman" w:cs="Times New Roman"/>
                <w:b/>
                <w:sz w:val="24"/>
                <w:szCs w:val="24"/>
              </w:rPr>
              <w:t>、公司软件</w:t>
            </w:r>
            <w:r w:rsidR="00260FAB" w:rsidRPr="008E78F5">
              <w:rPr>
                <w:rFonts w:ascii="Times New Roman" w:eastAsia="宋体" w:hAnsi="Times New Roman" w:cs="Times New Roman"/>
                <w:b/>
                <w:sz w:val="24"/>
                <w:szCs w:val="24"/>
              </w:rPr>
              <w:t>IT</w:t>
            </w:r>
            <w:r w:rsidR="00260FAB" w:rsidRPr="008E78F5">
              <w:rPr>
                <w:rFonts w:ascii="Times New Roman" w:eastAsia="宋体" w:hAnsi="Times New Roman" w:cs="Times New Roman"/>
                <w:b/>
                <w:sz w:val="24"/>
                <w:szCs w:val="24"/>
              </w:rPr>
              <w:t>自动化情况？</w:t>
            </w:r>
          </w:p>
          <w:p w14:paraId="18149098" w14:textId="77777777" w:rsidR="00260FAB" w:rsidRDefault="000772D7" w:rsidP="00C94DA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公司的</w:t>
            </w:r>
            <w:r>
              <w:rPr>
                <w:rFonts w:ascii="Times New Roman" w:eastAsia="宋体" w:hAnsi="Times New Roman" w:cs="Times New Roman"/>
                <w:sz w:val="24"/>
                <w:szCs w:val="24"/>
              </w:rPr>
              <w:t>IT</w:t>
            </w:r>
            <w:r>
              <w:rPr>
                <w:rFonts w:ascii="Times New Roman" w:eastAsia="宋体" w:hAnsi="Times New Roman" w:cs="Times New Roman"/>
                <w:sz w:val="24"/>
                <w:szCs w:val="24"/>
              </w:rPr>
              <w:t>自动化程度比较高，公司的</w:t>
            </w:r>
            <w:r>
              <w:rPr>
                <w:rFonts w:ascii="Times New Roman" w:eastAsia="宋体" w:hAnsi="Times New Roman" w:cs="Times New Roman"/>
                <w:sz w:val="24"/>
                <w:szCs w:val="24"/>
              </w:rPr>
              <w:t>MES</w:t>
            </w:r>
            <w:r>
              <w:rPr>
                <w:rFonts w:ascii="Times New Roman" w:eastAsia="宋体" w:hAnsi="Times New Roman" w:cs="Times New Roman"/>
                <w:sz w:val="24"/>
                <w:szCs w:val="24"/>
              </w:rPr>
              <w:t>等绝大部分软件均为</w:t>
            </w:r>
            <w:r w:rsidR="0058458F">
              <w:rPr>
                <w:rFonts w:ascii="Times New Roman" w:eastAsia="宋体" w:hAnsi="Times New Roman" w:cs="Times New Roman"/>
                <w:sz w:val="24"/>
                <w:szCs w:val="24"/>
              </w:rPr>
              <w:lastRenderedPageBreak/>
              <w:t>自</w:t>
            </w:r>
            <w:proofErr w:type="gramStart"/>
            <w:r w:rsidR="0058458F">
              <w:rPr>
                <w:rFonts w:ascii="Times New Roman" w:eastAsia="宋体" w:hAnsi="Times New Roman" w:cs="Times New Roman"/>
                <w:sz w:val="24"/>
                <w:szCs w:val="24"/>
              </w:rPr>
              <w:t>研</w:t>
            </w:r>
            <w:proofErr w:type="gramEnd"/>
            <w:r w:rsidR="0058458F">
              <w:rPr>
                <w:rFonts w:ascii="Times New Roman" w:eastAsia="宋体" w:hAnsi="Times New Roman" w:cs="Times New Roman"/>
                <w:sz w:val="24"/>
                <w:szCs w:val="24"/>
              </w:rPr>
              <w:t>，目前</w:t>
            </w:r>
            <w:r w:rsidR="0058458F">
              <w:rPr>
                <w:rFonts w:ascii="Times New Roman" w:eastAsia="宋体" w:hAnsi="Times New Roman" w:cs="Times New Roman"/>
                <w:sz w:val="24"/>
                <w:szCs w:val="24"/>
              </w:rPr>
              <w:t>IT</w:t>
            </w:r>
            <w:r w:rsidR="0058458F">
              <w:rPr>
                <w:rFonts w:ascii="Times New Roman" w:eastAsia="宋体" w:hAnsi="Times New Roman" w:cs="Times New Roman"/>
                <w:sz w:val="24"/>
                <w:szCs w:val="24"/>
              </w:rPr>
              <w:t>是</w:t>
            </w:r>
            <w:r w:rsidR="0058458F">
              <w:rPr>
                <w:rFonts w:ascii="Times New Roman" w:eastAsia="宋体" w:hAnsi="Times New Roman" w:cs="Times New Roman" w:hint="eastAsia"/>
                <w:sz w:val="24"/>
                <w:szCs w:val="24"/>
              </w:rPr>
              <w:t>5</w:t>
            </w:r>
            <w:r w:rsidR="0058458F">
              <w:rPr>
                <w:rFonts w:ascii="Times New Roman" w:eastAsia="宋体" w:hAnsi="Times New Roman" w:cs="Times New Roman"/>
                <w:sz w:val="24"/>
                <w:szCs w:val="24"/>
              </w:rPr>
              <w:t>0</w:t>
            </w:r>
            <w:r w:rsidR="0058458F">
              <w:rPr>
                <w:rFonts w:ascii="Times New Roman" w:eastAsia="宋体" w:hAnsi="Times New Roman" w:cs="Times New Roman"/>
                <w:sz w:val="24"/>
                <w:szCs w:val="24"/>
              </w:rPr>
              <w:t>人左右的团队，未来上海总部建好后，</w:t>
            </w:r>
            <w:r w:rsidR="0058458F">
              <w:rPr>
                <w:rFonts w:ascii="Times New Roman" w:eastAsia="宋体" w:hAnsi="Times New Roman" w:cs="Times New Roman"/>
                <w:sz w:val="24"/>
                <w:szCs w:val="24"/>
              </w:rPr>
              <w:t>IT</w:t>
            </w:r>
            <w:r w:rsidR="0058458F">
              <w:rPr>
                <w:rFonts w:ascii="Times New Roman" w:eastAsia="宋体" w:hAnsi="Times New Roman" w:cs="Times New Roman"/>
                <w:sz w:val="24"/>
                <w:szCs w:val="24"/>
              </w:rPr>
              <w:t>团队还将进一步扩大。</w:t>
            </w:r>
          </w:p>
          <w:p w14:paraId="67FBE25F" w14:textId="77777777" w:rsidR="000772D7" w:rsidRPr="00260FAB" w:rsidRDefault="000772D7" w:rsidP="00260FAB">
            <w:pPr>
              <w:pStyle w:val="TableParagraph"/>
              <w:spacing w:line="360" w:lineRule="auto"/>
              <w:ind w:left="482"/>
              <w:rPr>
                <w:rFonts w:ascii="Times New Roman" w:eastAsia="宋体" w:hAnsi="Times New Roman" w:cs="Times New Roman"/>
                <w:sz w:val="24"/>
                <w:szCs w:val="24"/>
              </w:rPr>
            </w:pPr>
          </w:p>
          <w:p w14:paraId="45283778" w14:textId="22A14FBB" w:rsidR="00260FAB" w:rsidRPr="008E78F5" w:rsidRDefault="00C94DAA" w:rsidP="008E78F5">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8</w:t>
            </w:r>
            <w:r w:rsidR="00260FAB" w:rsidRPr="008E78F5">
              <w:rPr>
                <w:rFonts w:ascii="Times New Roman" w:eastAsia="宋体" w:hAnsi="Times New Roman" w:cs="Times New Roman"/>
                <w:b/>
                <w:sz w:val="24"/>
                <w:szCs w:val="24"/>
              </w:rPr>
              <w:t>、上半年毛利率下降原因？</w:t>
            </w:r>
            <w:r w:rsidR="00F05F28">
              <w:rPr>
                <w:rFonts w:ascii="Times New Roman" w:eastAsia="宋体" w:hAnsi="Times New Roman" w:cs="Times New Roman"/>
                <w:b/>
                <w:sz w:val="24"/>
                <w:szCs w:val="24"/>
              </w:rPr>
              <w:t>预计未来毛利率情况？</w:t>
            </w:r>
          </w:p>
          <w:p w14:paraId="32E4D215" w14:textId="1227BEE7" w:rsidR="00260FAB" w:rsidRPr="00260FAB" w:rsidRDefault="00260FAB" w:rsidP="00536BE2">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主要是以下几个原因，一是产品结构的原因</w:t>
            </w:r>
            <w:r w:rsidR="0058458F">
              <w:rPr>
                <w:rFonts w:ascii="Times New Roman" w:eastAsia="宋体" w:hAnsi="Times New Roman" w:cs="Times New Roman"/>
                <w:sz w:val="24"/>
                <w:szCs w:val="24"/>
              </w:rPr>
              <w:t>，上半年</w:t>
            </w:r>
            <w:r w:rsidRPr="00260FAB">
              <w:rPr>
                <w:rFonts w:ascii="Times New Roman" w:eastAsia="宋体" w:hAnsi="Times New Roman" w:cs="Times New Roman" w:hint="eastAsia"/>
                <w:sz w:val="24"/>
                <w:szCs w:val="24"/>
              </w:rPr>
              <w:t>中</w:t>
            </w:r>
            <w:proofErr w:type="gramStart"/>
            <w:r w:rsidRPr="00260FAB">
              <w:rPr>
                <w:rFonts w:ascii="Times New Roman" w:eastAsia="宋体" w:hAnsi="Times New Roman" w:cs="Times New Roman" w:hint="eastAsia"/>
                <w:sz w:val="24"/>
                <w:szCs w:val="24"/>
              </w:rPr>
              <w:t>端产品</w:t>
            </w:r>
            <w:proofErr w:type="gramEnd"/>
            <w:r w:rsidRPr="00260FAB">
              <w:rPr>
                <w:rFonts w:ascii="Times New Roman" w:eastAsia="宋体" w:hAnsi="Times New Roman" w:cs="Times New Roman" w:hint="eastAsia"/>
                <w:sz w:val="24"/>
                <w:szCs w:val="24"/>
              </w:rPr>
              <w:t>的营收占比较大，但毛利相对低一些</w:t>
            </w:r>
            <w:r w:rsidR="0058458F">
              <w:rPr>
                <w:rFonts w:ascii="Times New Roman" w:eastAsia="宋体" w:hAnsi="Times New Roman" w:cs="Times New Roman"/>
                <w:sz w:val="24"/>
                <w:szCs w:val="24"/>
              </w:rPr>
              <w:t>，</w:t>
            </w:r>
            <w:r w:rsidRPr="00260FAB">
              <w:rPr>
                <w:rFonts w:ascii="Times New Roman" w:eastAsia="宋体" w:hAnsi="Times New Roman" w:cs="Times New Roman" w:hint="eastAsia"/>
                <w:sz w:val="24"/>
                <w:szCs w:val="24"/>
              </w:rPr>
              <w:t>高端产品是</w:t>
            </w:r>
            <w:r w:rsidRPr="00260FAB">
              <w:rPr>
                <w:rFonts w:ascii="Times New Roman" w:eastAsia="宋体" w:hAnsi="Times New Roman" w:cs="Times New Roman"/>
                <w:sz w:val="24"/>
                <w:szCs w:val="24"/>
              </w:rPr>
              <w:t>6</w:t>
            </w:r>
            <w:r w:rsidRPr="00260FAB">
              <w:rPr>
                <w:rFonts w:ascii="Times New Roman" w:eastAsia="宋体" w:hAnsi="Times New Roman" w:cs="Times New Roman"/>
                <w:sz w:val="24"/>
                <w:szCs w:val="24"/>
              </w:rPr>
              <w:t>、</w:t>
            </w:r>
            <w:r w:rsidRPr="00260FAB">
              <w:rPr>
                <w:rFonts w:ascii="Times New Roman" w:eastAsia="宋体" w:hAnsi="Times New Roman" w:cs="Times New Roman"/>
                <w:sz w:val="24"/>
                <w:szCs w:val="24"/>
              </w:rPr>
              <w:t>7</w:t>
            </w:r>
            <w:r w:rsidRPr="00260FAB">
              <w:rPr>
                <w:rFonts w:ascii="Times New Roman" w:eastAsia="宋体" w:hAnsi="Times New Roman" w:cs="Times New Roman"/>
                <w:sz w:val="24"/>
                <w:szCs w:val="24"/>
              </w:rPr>
              <w:t>月开始起</w:t>
            </w:r>
            <w:r w:rsidR="0058458F">
              <w:rPr>
                <w:rFonts w:ascii="Times New Roman" w:eastAsia="宋体" w:hAnsi="Times New Roman" w:cs="Times New Roman"/>
                <w:sz w:val="24"/>
                <w:szCs w:val="24"/>
              </w:rPr>
              <w:t>量</w:t>
            </w:r>
            <w:r w:rsidRPr="00260FAB">
              <w:rPr>
                <w:rFonts w:ascii="Times New Roman" w:eastAsia="宋体" w:hAnsi="Times New Roman" w:cs="Times New Roman"/>
                <w:sz w:val="24"/>
                <w:szCs w:val="24"/>
              </w:rPr>
              <w:t>；二是公司还处在不断的扩产建设中导致折旧、摊销、人工费用等成本增加；三是上半年新增</w:t>
            </w:r>
            <w:r w:rsidRPr="00260FAB">
              <w:rPr>
                <w:rFonts w:ascii="Times New Roman" w:eastAsia="宋体" w:hAnsi="Times New Roman" w:cs="Times New Roman"/>
                <w:sz w:val="24"/>
                <w:szCs w:val="24"/>
              </w:rPr>
              <w:t>3,382.52</w:t>
            </w:r>
            <w:r w:rsidRPr="00260FAB">
              <w:rPr>
                <w:rFonts w:ascii="Times New Roman" w:eastAsia="宋体" w:hAnsi="Times New Roman" w:cs="Times New Roman"/>
                <w:sz w:val="24"/>
                <w:szCs w:val="24"/>
              </w:rPr>
              <w:t>万的股份支付费用。</w:t>
            </w:r>
            <w:r w:rsidR="00F05F28" w:rsidRPr="00F05F28">
              <w:rPr>
                <w:rFonts w:ascii="Times New Roman" w:eastAsia="宋体" w:hAnsi="Times New Roman" w:cs="Times New Roman" w:hint="eastAsia"/>
                <w:sz w:val="24"/>
                <w:szCs w:val="24"/>
              </w:rPr>
              <w:t>公司主营业务毛利率第一季度为</w:t>
            </w:r>
            <w:r w:rsidR="00F05F28" w:rsidRPr="00F05F28">
              <w:rPr>
                <w:rFonts w:ascii="Times New Roman" w:eastAsia="宋体" w:hAnsi="Times New Roman" w:cs="Times New Roman"/>
                <w:sz w:val="24"/>
                <w:szCs w:val="24"/>
              </w:rPr>
              <w:t>25.36%</w:t>
            </w:r>
            <w:r w:rsidR="00F05F28" w:rsidRPr="00F05F28">
              <w:rPr>
                <w:rFonts w:ascii="Times New Roman" w:eastAsia="宋体" w:hAnsi="Times New Roman" w:cs="Times New Roman"/>
                <w:sz w:val="24"/>
                <w:szCs w:val="24"/>
              </w:rPr>
              <w:t>，第二季度为</w:t>
            </w:r>
            <w:r w:rsidR="00F05F28" w:rsidRPr="00F05F28">
              <w:rPr>
                <w:rFonts w:ascii="Times New Roman" w:eastAsia="宋体" w:hAnsi="Times New Roman" w:cs="Times New Roman"/>
                <w:sz w:val="24"/>
                <w:szCs w:val="24"/>
              </w:rPr>
              <w:t>30.06%</w:t>
            </w:r>
            <w:r w:rsidR="00F05F28" w:rsidRPr="00F05F28">
              <w:rPr>
                <w:rFonts w:ascii="Times New Roman" w:eastAsia="宋体" w:hAnsi="Times New Roman" w:cs="Times New Roman"/>
                <w:sz w:val="24"/>
                <w:szCs w:val="24"/>
              </w:rPr>
              <w:t>。随着产能利用率和高端产品占比不断提高，预计下半年的主营业务毛利率较上半年会有所提升。</w:t>
            </w:r>
          </w:p>
          <w:p w14:paraId="0F5C4127" w14:textId="77777777" w:rsidR="00260FAB" w:rsidRPr="008E78F5" w:rsidRDefault="00260FAB" w:rsidP="00260FAB">
            <w:pPr>
              <w:pStyle w:val="TableParagraph"/>
              <w:spacing w:line="360" w:lineRule="auto"/>
              <w:ind w:left="482"/>
              <w:rPr>
                <w:rFonts w:ascii="Times New Roman" w:eastAsia="宋体" w:hAnsi="Times New Roman" w:cs="Times New Roman"/>
                <w:b/>
                <w:sz w:val="24"/>
                <w:szCs w:val="24"/>
              </w:rPr>
            </w:pPr>
          </w:p>
          <w:p w14:paraId="613C409E" w14:textId="19D35958" w:rsidR="00260FAB" w:rsidRPr="008E78F5" w:rsidRDefault="00C94DAA" w:rsidP="008E78F5">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sidR="00260FAB" w:rsidRPr="008E78F5">
              <w:rPr>
                <w:rFonts w:ascii="Times New Roman" w:eastAsia="宋体" w:hAnsi="Times New Roman" w:cs="Times New Roman"/>
                <w:b/>
                <w:sz w:val="24"/>
                <w:szCs w:val="24"/>
              </w:rPr>
              <w:t>、中高端</w:t>
            </w:r>
            <w:r w:rsidR="00922004">
              <w:rPr>
                <w:rFonts w:ascii="Times New Roman" w:eastAsia="宋体" w:hAnsi="Times New Roman" w:cs="Times New Roman"/>
                <w:b/>
                <w:sz w:val="24"/>
                <w:szCs w:val="24"/>
              </w:rPr>
              <w:t>产品的</w:t>
            </w:r>
            <w:r w:rsidR="00260FAB" w:rsidRPr="008E78F5">
              <w:rPr>
                <w:rFonts w:ascii="Times New Roman" w:eastAsia="宋体" w:hAnsi="Times New Roman" w:cs="Times New Roman"/>
                <w:b/>
                <w:sz w:val="24"/>
                <w:szCs w:val="24"/>
              </w:rPr>
              <w:t>占比情况？</w:t>
            </w:r>
          </w:p>
          <w:p w14:paraId="5F87EA3A" w14:textId="77777777" w:rsidR="00260FAB" w:rsidRPr="00260FAB" w:rsidRDefault="00922004" w:rsidP="00922004">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去年高端产品占比</w:t>
            </w:r>
            <w:r w:rsidRPr="00922004">
              <w:rPr>
                <w:rFonts w:ascii="Times New Roman" w:eastAsia="宋体" w:hAnsi="Times New Roman" w:cs="Times New Roman"/>
                <w:sz w:val="24"/>
                <w:szCs w:val="24"/>
              </w:rPr>
              <w:t>75%</w:t>
            </w:r>
            <w:r>
              <w:rPr>
                <w:rFonts w:ascii="Times New Roman" w:eastAsia="宋体" w:hAnsi="Times New Roman" w:cs="Times New Roman"/>
                <w:sz w:val="24"/>
                <w:szCs w:val="24"/>
              </w:rPr>
              <w:t>，中</w:t>
            </w:r>
            <w:r w:rsidRPr="00922004">
              <w:rPr>
                <w:rFonts w:ascii="Times New Roman" w:eastAsia="宋体" w:hAnsi="Times New Roman" w:cs="Times New Roman"/>
                <w:sz w:val="24"/>
                <w:szCs w:val="24"/>
              </w:rPr>
              <w:t>端</w:t>
            </w:r>
            <w:r w:rsidRPr="00922004">
              <w:rPr>
                <w:rFonts w:ascii="Times New Roman" w:eastAsia="宋体" w:hAnsi="Times New Roman" w:cs="Times New Roman"/>
                <w:sz w:val="24"/>
                <w:szCs w:val="24"/>
              </w:rPr>
              <w:t>25%</w:t>
            </w:r>
            <w:r>
              <w:rPr>
                <w:rFonts w:ascii="Times New Roman" w:eastAsia="宋体" w:hAnsi="Times New Roman" w:cs="Times New Roman"/>
                <w:sz w:val="24"/>
                <w:szCs w:val="24"/>
              </w:rPr>
              <w:t>；今年</w:t>
            </w:r>
            <w:r w:rsidR="00260FAB" w:rsidRPr="00260FAB">
              <w:rPr>
                <w:rFonts w:ascii="Times New Roman" w:eastAsia="宋体" w:hAnsi="Times New Roman" w:cs="Times New Roman" w:hint="eastAsia"/>
                <w:sz w:val="24"/>
                <w:szCs w:val="24"/>
              </w:rPr>
              <w:t>上半年高端产品占比</w:t>
            </w:r>
            <w:r w:rsidR="00260FAB" w:rsidRPr="00260FAB">
              <w:rPr>
                <w:rFonts w:ascii="Times New Roman" w:eastAsia="宋体" w:hAnsi="Times New Roman" w:cs="Times New Roman"/>
                <w:sz w:val="24"/>
                <w:szCs w:val="24"/>
              </w:rPr>
              <w:t>66%</w:t>
            </w:r>
            <w:r w:rsidR="00260FAB" w:rsidRPr="00260FAB">
              <w:rPr>
                <w:rFonts w:ascii="Times New Roman" w:eastAsia="宋体" w:hAnsi="Times New Roman" w:cs="Times New Roman"/>
                <w:sz w:val="24"/>
                <w:szCs w:val="24"/>
              </w:rPr>
              <w:t>，中端</w:t>
            </w:r>
            <w:r w:rsidR="00260FAB" w:rsidRPr="00260FAB">
              <w:rPr>
                <w:rFonts w:ascii="Times New Roman" w:eastAsia="宋体" w:hAnsi="Times New Roman" w:cs="Times New Roman"/>
                <w:sz w:val="24"/>
                <w:szCs w:val="24"/>
              </w:rPr>
              <w:t>34%</w:t>
            </w:r>
            <w:r w:rsidR="00260FAB" w:rsidRPr="00260FAB">
              <w:rPr>
                <w:rFonts w:ascii="Times New Roman" w:eastAsia="宋体" w:hAnsi="Times New Roman" w:cs="Times New Roman"/>
                <w:sz w:val="24"/>
                <w:szCs w:val="24"/>
              </w:rPr>
              <w:t>；下半年高端产品占比预计会超过去年。</w:t>
            </w:r>
          </w:p>
          <w:p w14:paraId="7C31A46F"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177E2FB6" w14:textId="40654EF1" w:rsidR="00260FAB" w:rsidRPr="008E78F5" w:rsidRDefault="00C94DAA" w:rsidP="008E78F5">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1</w:t>
            </w:r>
            <w:r>
              <w:rPr>
                <w:rFonts w:ascii="Times New Roman" w:eastAsia="宋体" w:hAnsi="Times New Roman" w:cs="Times New Roman" w:hint="eastAsia"/>
                <w:b/>
                <w:sz w:val="24"/>
                <w:szCs w:val="24"/>
              </w:rPr>
              <w:t>0</w:t>
            </w:r>
            <w:r w:rsidR="00260FAB" w:rsidRPr="008E78F5">
              <w:rPr>
                <w:rFonts w:ascii="Times New Roman" w:eastAsia="宋体" w:hAnsi="Times New Roman" w:cs="Times New Roman"/>
                <w:b/>
                <w:sz w:val="24"/>
                <w:szCs w:val="24"/>
              </w:rPr>
              <w:t>、</w:t>
            </w:r>
            <w:r w:rsidR="00F40E64">
              <w:rPr>
                <w:rFonts w:ascii="Times New Roman" w:eastAsia="宋体" w:hAnsi="Times New Roman" w:cs="Times New Roman"/>
                <w:b/>
                <w:sz w:val="24"/>
                <w:szCs w:val="24"/>
              </w:rPr>
              <w:t>晶圆和成品的运输成本对比</w:t>
            </w:r>
            <w:r w:rsidR="00260FAB" w:rsidRPr="008E78F5">
              <w:rPr>
                <w:rFonts w:ascii="Times New Roman" w:eastAsia="宋体" w:hAnsi="Times New Roman" w:cs="Times New Roman"/>
                <w:b/>
                <w:sz w:val="24"/>
                <w:szCs w:val="24"/>
              </w:rPr>
              <w:t>？</w:t>
            </w:r>
          </w:p>
          <w:p w14:paraId="5EF9167B" w14:textId="0CE49B47" w:rsidR="00260FAB" w:rsidRPr="00260FAB" w:rsidRDefault="00260FAB" w:rsidP="00536BE2">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一个晶圆</w:t>
            </w:r>
            <w:r w:rsidRPr="00260FAB">
              <w:rPr>
                <w:rFonts w:ascii="Times New Roman" w:eastAsia="宋体" w:hAnsi="Times New Roman" w:cs="Times New Roman"/>
                <w:sz w:val="24"/>
                <w:szCs w:val="24"/>
              </w:rPr>
              <w:t>lot 25</w:t>
            </w:r>
            <w:r w:rsidRPr="00260FAB">
              <w:rPr>
                <w:rFonts w:ascii="Times New Roman" w:eastAsia="宋体" w:hAnsi="Times New Roman" w:cs="Times New Roman"/>
                <w:sz w:val="24"/>
                <w:szCs w:val="24"/>
              </w:rPr>
              <w:t>片对于运输来讲是很小的一件事情，成品运输</w:t>
            </w:r>
            <w:r w:rsidR="00340B82">
              <w:rPr>
                <w:rFonts w:ascii="Times New Roman" w:eastAsia="宋体" w:hAnsi="Times New Roman" w:cs="Times New Roman"/>
                <w:sz w:val="24"/>
                <w:szCs w:val="24"/>
              </w:rPr>
              <w:t>比较</w:t>
            </w:r>
            <w:r w:rsidRPr="00260FAB">
              <w:rPr>
                <w:rFonts w:ascii="Times New Roman" w:eastAsia="宋体" w:hAnsi="Times New Roman" w:cs="Times New Roman"/>
                <w:sz w:val="24"/>
                <w:szCs w:val="24"/>
              </w:rPr>
              <w:t>贵。</w:t>
            </w:r>
            <w:r w:rsidRPr="00260FAB">
              <w:rPr>
                <w:rFonts w:ascii="Times New Roman" w:eastAsia="宋体" w:hAnsi="Times New Roman" w:cs="Times New Roman"/>
                <w:sz w:val="24"/>
                <w:szCs w:val="24"/>
              </w:rPr>
              <w:t>25</w:t>
            </w:r>
            <w:r w:rsidRPr="00260FAB">
              <w:rPr>
                <w:rFonts w:ascii="Times New Roman" w:eastAsia="宋体" w:hAnsi="Times New Roman" w:cs="Times New Roman"/>
                <w:sz w:val="24"/>
                <w:szCs w:val="24"/>
              </w:rPr>
              <w:t>片</w:t>
            </w:r>
            <w:r w:rsidRPr="00260FAB">
              <w:rPr>
                <w:rFonts w:ascii="Times New Roman" w:eastAsia="宋体" w:hAnsi="Times New Roman" w:cs="Times New Roman"/>
                <w:sz w:val="24"/>
                <w:szCs w:val="24"/>
              </w:rPr>
              <w:t>wafer</w:t>
            </w:r>
            <w:r w:rsidRPr="00260FAB">
              <w:rPr>
                <w:rFonts w:ascii="Times New Roman" w:eastAsia="宋体" w:hAnsi="Times New Roman" w:cs="Times New Roman"/>
                <w:sz w:val="24"/>
                <w:szCs w:val="24"/>
              </w:rPr>
              <w:t>如果做成成品后，它的体积可能</w:t>
            </w:r>
            <w:r w:rsidR="00340B82">
              <w:rPr>
                <w:rFonts w:ascii="Times New Roman" w:eastAsia="宋体" w:hAnsi="Times New Roman" w:cs="Times New Roman"/>
                <w:sz w:val="24"/>
                <w:szCs w:val="24"/>
              </w:rPr>
              <w:t>翻</w:t>
            </w:r>
            <w:r w:rsidRPr="00260FAB">
              <w:rPr>
                <w:rFonts w:ascii="Times New Roman" w:eastAsia="宋体" w:hAnsi="Times New Roman" w:cs="Times New Roman"/>
                <w:sz w:val="24"/>
                <w:szCs w:val="24"/>
              </w:rPr>
              <w:t>十倍，</w:t>
            </w:r>
            <w:proofErr w:type="gramStart"/>
            <w:r w:rsidRPr="00260FAB">
              <w:rPr>
                <w:rFonts w:ascii="Times New Roman" w:eastAsia="宋体" w:hAnsi="Times New Roman" w:cs="Times New Roman"/>
                <w:sz w:val="24"/>
                <w:szCs w:val="24"/>
              </w:rPr>
              <w:t>所以晶</w:t>
            </w:r>
            <w:proofErr w:type="gramEnd"/>
            <w:r w:rsidRPr="00260FAB">
              <w:rPr>
                <w:rFonts w:ascii="Times New Roman" w:eastAsia="宋体" w:hAnsi="Times New Roman" w:cs="Times New Roman"/>
                <w:sz w:val="24"/>
                <w:szCs w:val="24"/>
              </w:rPr>
              <w:t>圆的运输是非常方便、安全。</w:t>
            </w:r>
          </w:p>
          <w:p w14:paraId="14E063D3"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7F6241C8" w14:textId="32C67652" w:rsidR="00260FAB" w:rsidRPr="008E78F5" w:rsidRDefault="00C94DAA" w:rsidP="008E78F5">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1</w:t>
            </w:r>
            <w:r>
              <w:rPr>
                <w:rFonts w:ascii="Times New Roman" w:eastAsia="宋体" w:hAnsi="Times New Roman" w:cs="Times New Roman" w:hint="eastAsia"/>
                <w:b/>
                <w:sz w:val="24"/>
                <w:szCs w:val="24"/>
              </w:rPr>
              <w:t>1</w:t>
            </w:r>
            <w:r w:rsidR="00260FAB" w:rsidRPr="008E78F5">
              <w:rPr>
                <w:rFonts w:ascii="Times New Roman" w:eastAsia="宋体" w:hAnsi="Times New Roman" w:cs="Times New Roman"/>
                <w:b/>
                <w:sz w:val="24"/>
                <w:szCs w:val="24"/>
              </w:rPr>
              <w:t>、除了再融资计划，怎么弥补后面扩产的资金缺口？</w:t>
            </w:r>
          </w:p>
          <w:p w14:paraId="77829555" w14:textId="7773B2EE" w:rsidR="00E70F47" w:rsidRDefault="00260FAB" w:rsidP="00260FAB">
            <w:pPr>
              <w:pStyle w:val="TableParagraph"/>
              <w:spacing w:line="360" w:lineRule="auto"/>
              <w:ind w:firstLineChars="200" w:firstLine="480"/>
              <w:rPr>
                <w:rFonts w:ascii="Times New Roman" w:eastAsia="宋体" w:hAnsi="Times New Roman" w:cs="Times New Roman"/>
                <w:sz w:val="24"/>
                <w:szCs w:val="24"/>
              </w:rPr>
            </w:pPr>
            <w:r w:rsidRPr="00260FAB">
              <w:rPr>
                <w:rFonts w:ascii="Times New Roman" w:eastAsia="宋体" w:hAnsi="Times New Roman" w:cs="Times New Roman" w:hint="eastAsia"/>
                <w:sz w:val="24"/>
                <w:szCs w:val="24"/>
              </w:rPr>
              <w:t>公司特别是上市以后，</w:t>
            </w:r>
            <w:r w:rsidR="0058458F">
              <w:rPr>
                <w:rFonts w:ascii="Times New Roman" w:eastAsia="宋体" w:hAnsi="Times New Roman" w:cs="Times New Roman" w:hint="eastAsia"/>
                <w:sz w:val="24"/>
                <w:szCs w:val="24"/>
              </w:rPr>
              <w:t>公司有比较多的银行授信额度</w:t>
            </w:r>
            <w:r w:rsidR="0058458F">
              <w:rPr>
                <w:rFonts w:ascii="Times New Roman" w:eastAsia="宋体" w:hAnsi="Times New Roman" w:cs="Times New Roman"/>
                <w:sz w:val="24"/>
                <w:szCs w:val="24"/>
              </w:rPr>
              <w:t>，公司的经营性现金</w:t>
            </w:r>
            <w:proofErr w:type="gramStart"/>
            <w:r w:rsidR="0058458F">
              <w:rPr>
                <w:rFonts w:ascii="Times New Roman" w:eastAsia="宋体" w:hAnsi="Times New Roman" w:cs="Times New Roman"/>
                <w:sz w:val="24"/>
                <w:szCs w:val="24"/>
              </w:rPr>
              <w:t>流非常</w:t>
            </w:r>
            <w:proofErr w:type="gramEnd"/>
            <w:r w:rsidR="0058458F">
              <w:rPr>
                <w:rFonts w:ascii="Times New Roman" w:eastAsia="宋体" w:hAnsi="Times New Roman" w:cs="Times New Roman"/>
                <w:sz w:val="24"/>
                <w:szCs w:val="24"/>
              </w:rPr>
              <w:t>好，</w:t>
            </w:r>
            <w:r w:rsidRPr="00260FAB">
              <w:rPr>
                <w:rFonts w:ascii="Times New Roman" w:eastAsia="宋体" w:hAnsi="Times New Roman" w:cs="Times New Roman" w:hint="eastAsia"/>
                <w:sz w:val="24"/>
                <w:szCs w:val="24"/>
              </w:rPr>
              <w:t>每年的现金流再加上银行授信，就足以支撑公司新增二十几个亿的设备。</w:t>
            </w:r>
          </w:p>
          <w:p w14:paraId="67A7CB7F" w14:textId="77777777" w:rsidR="00922004" w:rsidRDefault="00922004" w:rsidP="00260FAB">
            <w:pPr>
              <w:pStyle w:val="TableParagraph"/>
              <w:spacing w:line="360" w:lineRule="auto"/>
              <w:ind w:firstLineChars="200" w:firstLine="480"/>
              <w:rPr>
                <w:rFonts w:ascii="Times New Roman" w:eastAsia="宋体" w:hAnsi="Times New Roman" w:cs="Times New Roman"/>
                <w:sz w:val="24"/>
                <w:szCs w:val="24"/>
              </w:rPr>
            </w:pPr>
          </w:p>
          <w:p w14:paraId="2B36BD73" w14:textId="059BD9A3" w:rsidR="00F05F28" w:rsidRPr="00F05F28" w:rsidRDefault="00C94DAA" w:rsidP="00F05F28">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1</w:t>
            </w:r>
            <w:r>
              <w:rPr>
                <w:rFonts w:ascii="Times New Roman" w:eastAsia="宋体" w:hAnsi="Times New Roman" w:cs="Times New Roman" w:hint="eastAsia"/>
                <w:b/>
                <w:sz w:val="24"/>
                <w:szCs w:val="24"/>
              </w:rPr>
              <w:t>2</w:t>
            </w:r>
            <w:r w:rsidR="00F05F28" w:rsidRPr="008E78F5">
              <w:rPr>
                <w:rFonts w:ascii="Times New Roman" w:eastAsia="宋体" w:hAnsi="Times New Roman" w:cs="Times New Roman"/>
                <w:b/>
                <w:sz w:val="24"/>
                <w:szCs w:val="24"/>
              </w:rPr>
              <w:t>、</w:t>
            </w:r>
            <w:proofErr w:type="gramStart"/>
            <w:r w:rsidR="00F05F28" w:rsidRPr="00F05F28">
              <w:rPr>
                <w:rFonts w:ascii="Times New Roman" w:eastAsia="宋体" w:hAnsi="Times New Roman" w:cs="Times New Roman" w:hint="eastAsia"/>
                <w:b/>
                <w:sz w:val="24"/>
                <w:szCs w:val="24"/>
              </w:rPr>
              <w:t>转固的</w:t>
            </w:r>
            <w:proofErr w:type="gramEnd"/>
            <w:r w:rsidR="00F05F28" w:rsidRPr="00F05F28">
              <w:rPr>
                <w:rFonts w:ascii="Times New Roman" w:eastAsia="宋体" w:hAnsi="Times New Roman" w:cs="Times New Roman" w:hint="eastAsia"/>
                <w:b/>
                <w:sz w:val="24"/>
                <w:szCs w:val="24"/>
              </w:rPr>
              <w:t>节奏是怎样的？</w:t>
            </w:r>
            <w:r w:rsidR="00F05F28" w:rsidRPr="00F05F28">
              <w:rPr>
                <w:rFonts w:ascii="Times New Roman" w:eastAsia="宋体" w:hAnsi="Times New Roman" w:cs="Times New Roman"/>
                <w:b/>
                <w:sz w:val="24"/>
                <w:szCs w:val="24"/>
              </w:rPr>
              <w:t xml:space="preserve"> </w:t>
            </w:r>
          </w:p>
          <w:p w14:paraId="6E0EB759" w14:textId="5D9509C9" w:rsidR="00922004" w:rsidRDefault="00F05F28" w:rsidP="00F05F28">
            <w:pPr>
              <w:pStyle w:val="TableParagraph"/>
              <w:spacing w:line="360" w:lineRule="auto"/>
              <w:ind w:firstLineChars="200" w:firstLine="480"/>
              <w:rPr>
                <w:rFonts w:ascii="Times New Roman" w:eastAsia="宋体" w:hAnsi="Times New Roman" w:cs="Times New Roman"/>
                <w:sz w:val="24"/>
                <w:szCs w:val="24"/>
              </w:rPr>
            </w:pPr>
            <w:r w:rsidRPr="00F05F28">
              <w:rPr>
                <w:rFonts w:ascii="Times New Roman" w:eastAsia="宋体" w:hAnsi="Times New Roman" w:cs="Times New Roman" w:hint="eastAsia"/>
                <w:sz w:val="24"/>
                <w:szCs w:val="24"/>
              </w:rPr>
              <w:t>公司目前是按照某一台套的设备达到了预定可使用状态就进行转固，所以公司</w:t>
            </w:r>
            <w:proofErr w:type="gramStart"/>
            <w:r w:rsidRPr="00F05F28">
              <w:rPr>
                <w:rFonts w:ascii="Times New Roman" w:eastAsia="宋体" w:hAnsi="Times New Roman" w:cs="Times New Roman" w:hint="eastAsia"/>
                <w:sz w:val="24"/>
                <w:szCs w:val="24"/>
              </w:rPr>
              <w:t>目前转固的</w:t>
            </w:r>
            <w:proofErr w:type="gramEnd"/>
            <w:r w:rsidRPr="00F05F28">
              <w:rPr>
                <w:rFonts w:ascii="Times New Roman" w:eastAsia="宋体" w:hAnsi="Times New Roman" w:cs="Times New Roman" w:hint="eastAsia"/>
                <w:sz w:val="24"/>
                <w:szCs w:val="24"/>
              </w:rPr>
              <w:t>平均期限是</w:t>
            </w:r>
            <w:r w:rsidRPr="00F05F28">
              <w:rPr>
                <w:rFonts w:ascii="Times New Roman" w:eastAsia="宋体" w:hAnsi="Times New Roman" w:cs="Times New Roman"/>
                <w:sz w:val="24"/>
                <w:szCs w:val="24"/>
              </w:rPr>
              <w:t>2</w:t>
            </w:r>
            <w:r w:rsidRPr="00F05F28">
              <w:rPr>
                <w:rFonts w:ascii="Times New Roman" w:eastAsia="宋体" w:hAnsi="Times New Roman" w:cs="Times New Roman"/>
                <w:sz w:val="24"/>
                <w:szCs w:val="24"/>
              </w:rPr>
              <w:t>到</w:t>
            </w:r>
            <w:r w:rsidRPr="00F05F28">
              <w:rPr>
                <w:rFonts w:ascii="Times New Roman" w:eastAsia="宋体" w:hAnsi="Times New Roman" w:cs="Times New Roman"/>
                <w:sz w:val="24"/>
                <w:szCs w:val="24"/>
              </w:rPr>
              <w:t>4</w:t>
            </w:r>
            <w:r w:rsidRPr="00F05F28">
              <w:rPr>
                <w:rFonts w:ascii="Times New Roman" w:eastAsia="宋体" w:hAnsi="Times New Roman" w:cs="Times New Roman"/>
                <w:sz w:val="24"/>
                <w:szCs w:val="24"/>
              </w:rPr>
              <w:t>个月，即每个月或每个季度都会有一些固定资产转固。南京新厂厂房是从</w:t>
            </w:r>
            <w:r w:rsidRPr="00F05F28">
              <w:rPr>
                <w:rFonts w:ascii="Times New Roman" w:eastAsia="宋体" w:hAnsi="Times New Roman" w:cs="Times New Roman"/>
                <w:sz w:val="24"/>
                <w:szCs w:val="24"/>
              </w:rPr>
              <w:t>9</w:t>
            </w:r>
            <w:r w:rsidRPr="00F05F28">
              <w:rPr>
                <w:rFonts w:ascii="Times New Roman" w:eastAsia="宋体" w:hAnsi="Times New Roman" w:cs="Times New Roman"/>
                <w:sz w:val="24"/>
                <w:szCs w:val="24"/>
              </w:rPr>
              <w:t>月开始转固。</w:t>
            </w:r>
          </w:p>
          <w:p w14:paraId="459CB19D" w14:textId="77777777" w:rsidR="00922004" w:rsidRDefault="00922004" w:rsidP="00260FAB">
            <w:pPr>
              <w:pStyle w:val="TableParagraph"/>
              <w:spacing w:line="360" w:lineRule="auto"/>
              <w:ind w:firstLineChars="200" w:firstLine="480"/>
              <w:rPr>
                <w:rFonts w:ascii="Times New Roman" w:eastAsia="宋体" w:hAnsi="Times New Roman" w:cs="Times New Roman"/>
                <w:sz w:val="24"/>
                <w:szCs w:val="24"/>
              </w:rPr>
            </w:pPr>
          </w:p>
          <w:p w14:paraId="2756BD9C" w14:textId="138DAF3C" w:rsidR="00F05F28" w:rsidRPr="00F05F28" w:rsidRDefault="00C94DAA" w:rsidP="00F05F28">
            <w:pPr>
              <w:pStyle w:val="TableParagraph"/>
              <w:spacing w:line="360" w:lineRule="auto"/>
              <w:ind w:firstLineChars="200" w:firstLine="482"/>
              <w:rPr>
                <w:rFonts w:ascii="Times New Roman" w:eastAsia="宋体" w:hAnsi="Times New Roman" w:cs="Times New Roman"/>
                <w:b/>
                <w:sz w:val="24"/>
                <w:szCs w:val="24"/>
              </w:rPr>
            </w:pPr>
            <w:r w:rsidRPr="008E78F5">
              <w:rPr>
                <w:rFonts w:ascii="Times New Roman" w:eastAsia="宋体" w:hAnsi="Times New Roman" w:cs="Times New Roman"/>
                <w:b/>
                <w:sz w:val="24"/>
                <w:szCs w:val="24"/>
              </w:rPr>
              <w:t>1</w:t>
            </w:r>
            <w:r>
              <w:rPr>
                <w:rFonts w:ascii="Times New Roman" w:eastAsia="宋体" w:hAnsi="Times New Roman" w:cs="Times New Roman" w:hint="eastAsia"/>
                <w:b/>
                <w:sz w:val="24"/>
                <w:szCs w:val="24"/>
              </w:rPr>
              <w:t>3</w:t>
            </w:r>
            <w:r w:rsidR="00F05F28" w:rsidRPr="008E78F5">
              <w:rPr>
                <w:rFonts w:ascii="Times New Roman" w:eastAsia="宋体" w:hAnsi="Times New Roman" w:cs="Times New Roman"/>
                <w:b/>
                <w:sz w:val="24"/>
                <w:szCs w:val="24"/>
              </w:rPr>
              <w:t>、</w:t>
            </w:r>
            <w:r w:rsidR="00F05F28" w:rsidRPr="00F05F28">
              <w:rPr>
                <w:rFonts w:ascii="Times New Roman" w:eastAsia="宋体" w:hAnsi="Times New Roman" w:cs="Times New Roman" w:hint="eastAsia"/>
                <w:b/>
                <w:sz w:val="24"/>
                <w:szCs w:val="24"/>
              </w:rPr>
              <w:t>公司在天津、长沙和成都的规划？</w:t>
            </w:r>
          </w:p>
          <w:p w14:paraId="45B4E0E3" w14:textId="21F532E7" w:rsidR="00F05F28" w:rsidRPr="00F05F28" w:rsidRDefault="00F05F28" w:rsidP="00F05F28">
            <w:pPr>
              <w:pStyle w:val="TableParagraph"/>
              <w:spacing w:line="360" w:lineRule="auto"/>
              <w:ind w:firstLineChars="200" w:firstLine="480"/>
              <w:rPr>
                <w:rFonts w:ascii="Times New Roman" w:eastAsia="宋体" w:hAnsi="Times New Roman" w:cs="Times New Roman"/>
                <w:sz w:val="24"/>
                <w:szCs w:val="24"/>
              </w:rPr>
            </w:pPr>
            <w:r w:rsidRPr="00F05F28">
              <w:rPr>
                <w:rFonts w:ascii="Times New Roman" w:eastAsia="宋体" w:hAnsi="Times New Roman" w:cs="Times New Roman" w:hint="eastAsia"/>
                <w:sz w:val="24"/>
                <w:szCs w:val="24"/>
              </w:rPr>
              <w:t>公司在上海总部有一个</w:t>
            </w:r>
            <w:r w:rsidRPr="00F05F28">
              <w:rPr>
                <w:rFonts w:ascii="Times New Roman" w:eastAsia="宋体" w:hAnsi="Times New Roman" w:cs="Times New Roman"/>
                <w:sz w:val="24"/>
                <w:szCs w:val="24"/>
              </w:rPr>
              <w:t>50</w:t>
            </w:r>
            <w:r w:rsidRPr="00F05F28">
              <w:rPr>
                <w:rFonts w:ascii="Times New Roman" w:eastAsia="宋体" w:hAnsi="Times New Roman" w:cs="Times New Roman"/>
                <w:sz w:val="24"/>
                <w:szCs w:val="24"/>
              </w:rPr>
              <w:t>多人的研发团队是专门做测试方案</w:t>
            </w:r>
            <w:r w:rsidR="0017127D">
              <w:rPr>
                <w:rFonts w:ascii="Times New Roman" w:eastAsia="宋体" w:hAnsi="Times New Roman" w:cs="Times New Roman"/>
                <w:sz w:val="24"/>
                <w:szCs w:val="24"/>
              </w:rPr>
              <w:t>和</w:t>
            </w:r>
            <w:r w:rsidRPr="00F05F28">
              <w:rPr>
                <w:rFonts w:ascii="Times New Roman" w:eastAsia="宋体" w:hAnsi="Times New Roman" w:cs="Times New Roman"/>
                <w:sz w:val="24"/>
                <w:szCs w:val="24"/>
              </w:rPr>
              <w:t>测试程序开发研发。现在</w:t>
            </w:r>
            <w:proofErr w:type="gramStart"/>
            <w:r w:rsidRPr="00F05F28">
              <w:rPr>
                <w:rFonts w:ascii="Times New Roman" w:eastAsia="宋体" w:hAnsi="Times New Roman" w:cs="Times New Roman"/>
                <w:sz w:val="24"/>
                <w:szCs w:val="24"/>
              </w:rPr>
              <w:t>在</w:t>
            </w:r>
            <w:proofErr w:type="gramEnd"/>
            <w:r w:rsidRPr="00F05F28">
              <w:rPr>
                <w:rFonts w:ascii="Times New Roman" w:eastAsia="宋体" w:hAnsi="Times New Roman" w:cs="Times New Roman"/>
                <w:sz w:val="24"/>
                <w:szCs w:val="24"/>
              </w:rPr>
              <w:t>天津也设立了一个研发中心主要是为了吸引当地的人才服务当地的客户，比如做</w:t>
            </w:r>
            <w:r w:rsidRPr="00F05F28">
              <w:rPr>
                <w:rFonts w:ascii="Times New Roman" w:eastAsia="宋体" w:hAnsi="Times New Roman" w:cs="Times New Roman"/>
                <w:sz w:val="24"/>
                <w:szCs w:val="24"/>
              </w:rPr>
              <w:t>MCU</w:t>
            </w:r>
            <w:r w:rsidRPr="00F05F28">
              <w:rPr>
                <w:rFonts w:ascii="Times New Roman" w:eastAsia="宋体" w:hAnsi="Times New Roman" w:cs="Times New Roman"/>
                <w:sz w:val="24"/>
                <w:szCs w:val="24"/>
              </w:rPr>
              <w:t>芯片和汽车电子芯片的公司。未来可以在天津实验室开发验证，在上海、无锡、南京和深圳量产。</w:t>
            </w:r>
          </w:p>
          <w:p w14:paraId="5B0D3ADE" w14:textId="77777777" w:rsidR="008914E2" w:rsidRDefault="00F05F28" w:rsidP="00C94DAA">
            <w:pPr>
              <w:pStyle w:val="TableParagraph"/>
              <w:spacing w:line="360" w:lineRule="auto"/>
              <w:ind w:firstLineChars="200" w:firstLine="480"/>
              <w:rPr>
                <w:rFonts w:ascii="Times New Roman" w:eastAsia="宋体" w:hAnsi="Times New Roman" w:cs="Times New Roman"/>
                <w:sz w:val="24"/>
                <w:szCs w:val="24"/>
              </w:rPr>
            </w:pPr>
            <w:r w:rsidRPr="00F05F28">
              <w:rPr>
                <w:rFonts w:ascii="Times New Roman" w:eastAsia="宋体" w:hAnsi="Times New Roman" w:cs="Times New Roman" w:hint="eastAsia"/>
                <w:sz w:val="24"/>
                <w:szCs w:val="24"/>
              </w:rPr>
              <w:t>当前公司拥有上海、无锡、南京和深圳四大生产中心，长沙和成都未来也将加入到公司的生产中心。公司未来国内的产能布局在长三角有上海、无锡和南京；在珠三角有深圳；在中部有长沙；在西南有成都。</w:t>
            </w:r>
          </w:p>
          <w:p w14:paraId="5ADC5955" w14:textId="77777777" w:rsidR="008914E2" w:rsidRDefault="008914E2" w:rsidP="00C94DAA">
            <w:pPr>
              <w:pStyle w:val="TableParagraph"/>
              <w:spacing w:line="360" w:lineRule="auto"/>
              <w:ind w:firstLineChars="200" w:firstLine="480"/>
              <w:rPr>
                <w:rFonts w:ascii="Times New Roman" w:eastAsia="宋体" w:hAnsi="Times New Roman" w:cs="Times New Roman"/>
                <w:sz w:val="24"/>
                <w:szCs w:val="24"/>
              </w:rPr>
            </w:pPr>
          </w:p>
          <w:p w14:paraId="5B30735E" w14:textId="259832AA" w:rsidR="00536BE2" w:rsidRPr="008914E2" w:rsidRDefault="0017127D" w:rsidP="008914E2">
            <w:pPr>
              <w:pStyle w:val="TableParagraph"/>
              <w:spacing w:line="360" w:lineRule="auto"/>
              <w:ind w:firstLineChars="200" w:firstLine="482"/>
              <w:rPr>
                <w:rFonts w:ascii="Times New Roman" w:eastAsia="宋体" w:hAnsi="Times New Roman" w:cs="Times New Roman"/>
                <w:b/>
                <w:sz w:val="24"/>
                <w:szCs w:val="24"/>
              </w:rPr>
            </w:pPr>
            <w:r w:rsidRPr="008914E2">
              <w:rPr>
                <w:rFonts w:ascii="Times New Roman" w:eastAsia="宋体" w:hAnsi="Times New Roman" w:cs="Times New Roman" w:hint="eastAsia"/>
                <w:b/>
                <w:sz w:val="24"/>
                <w:szCs w:val="24"/>
              </w:rPr>
              <w:t>1</w:t>
            </w:r>
            <w:r w:rsidR="00C94DAA" w:rsidRPr="008914E2">
              <w:rPr>
                <w:rFonts w:ascii="Times New Roman" w:eastAsia="宋体" w:hAnsi="Times New Roman" w:cs="Times New Roman" w:hint="eastAsia"/>
                <w:b/>
                <w:sz w:val="24"/>
                <w:szCs w:val="24"/>
              </w:rPr>
              <w:t>4</w:t>
            </w:r>
            <w:r w:rsidRPr="008914E2">
              <w:rPr>
                <w:rFonts w:ascii="Times New Roman" w:eastAsia="宋体" w:hAnsi="Times New Roman" w:cs="Times New Roman" w:hint="eastAsia"/>
                <w:b/>
                <w:sz w:val="24"/>
                <w:szCs w:val="24"/>
              </w:rPr>
              <w:t>、公司未来发展方向？</w:t>
            </w:r>
          </w:p>
          <w:p w14:paraId="79605882" w14:textId="3CA5C32D" w:rsidR="0017127D" w:rsidRDefault="0017127D" w:rsidP="00C94DA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未来公司有</w:t>
            </w:r>
            <w:r w:rsidRPr="0017127D">
              <w:rPr>
                <w:rFonts w:ascii="Times New Roman" w:eastAsia="宋体" w:hAnsi="Times New Roman" w:cs="Times New Roman" w:hint="eastAsia"/>
                <w:sz w:val="24"/>
                <w:szCs w:val="24"/>
              </w:rPr>
              <w:t>两条大主线，一是</w:t>
            </w:r>
            <w:r>
              <w:rPr>
                <w:rFonts w:ascii="Times New Roman" w:eastAsia="宋体" w:hAnsi="Times New Roman" w:cs="Times New Roman" w:hint="eastAsia"/>
                <w:sz w:val="24"/>
                <w:szCs w:val="24"/>
              </w:rPr>
              <w:t>车</w:t>
            </w:r>
            <w:proofErr w:type="gramStart"/>
            <w:r>
              <w:rPr>
                <w:rFonts w:ascii="Times New Roman" w:eastAsia="宋体" w:hAnsi="Times New Roman" w:cs="Times New Roman" w:hint="eastAsia"/>
                <w:sz w:val="24"/>
                <w:szCs w:val="24"/>
              </w:rPr>
              <w:t>规</w:t>
            </w:r>
            <w:proofErr w:type="gramEnd"/>
            <w:r>
              <w:rPr>
                <w:rFonts w:ascii="Times New Roman" w:eastAsia="宋体" w:hAnsi="Times New Roman" w:cs="Times New Roman" w:hint="eastAsia"/>
                <w:sz w:val="24"/>
                <w:szCs w:val="24"/>
              </w:rPr>
              <w:t>级和</w:t>
            </w:r>
            <w:r w:rsidRPr="0017127D">
              <w:rPr>
                <w:rFonts w:ascii="Times New Roman" w:eastAsia="宋体" w:hAnsi="Times New Roman" w:cs="Times New Roman" w:hint="eastAsia"/>
                <w:sz w:val="24"/>
                <w:szCs w:val="24"/>
              </w:rPr>
              <w:t>工业级</w:t>
            </w:r>
            <w:r>
              <w:rPr>
                <w:rFonts w:ascii="Times New Roman" w:eastAsia="宋体" w:hAnsi="Times New Roman" w:cs="Times New Roman" w:hint="eastAsia"/>
                <w:sz w:val="24"/>
                <w:szCs w:val="24"/>
              </w:rPr>
              <w:t>等高可靠性芯片测试</w:t>
            </w:r>
            <w:r w:rsidRPr="0017127D">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二</w:t>
            </w:r>
            <w:r w:rsidRPr="0017127D">
              <w:rPr>
                <w:rFonts w:ascii="Times New Roman" w:eastAsia="宋体" w:hAnsi="Times New Roman" w:cs="Times New Roman" w:hint="eastAsia"/>
                <w:sz w:val="24"/>
                <w:szCs w:val="24"/>
              </w:rPr>
              <w:t>是</w:t>
            </w:r>
            <w:r w:rsidRPr="0017127D">
              <w:rPr>
                <w:rFonts w:ascii="Times New Roman" w:eastAsia="宋体" w:hAnsi="Times New Roman" w:cs="Times New Roman"/>
                <w:sz w:val="24"/>
                <w:szCs w:val="24"/>
              </w:rPr>
              <w:t>CPU</w:t>
            </w:r>
            <w:r>
              <w:rPr>
                <w:rFonts w:ascii="Times New Roman" w:eastAsia="宋体" w:hAnsi="Times New Roman" w:cs="Times New Roman"/>
                <w:sz w:val="24"/>
                <w:szCs w:val="24"/>
              </w:rPr>
              <w:t>、</w:t>
            </w:r>
            <w:r w:rsidRPr="0017127D">
              <w:rPr>
                <w:rFonts w:ascii="Times New Roman" w:eastAsia="宋体" w:hAnsi="Times New Roman" w:cs="Times New Roman"/>
                <w:sz w:val="24"/>
                <w:szCs w:val="24"/>
              </w:rPr>
              <w:t>GPU</w:t>
            </w:r>
            <w:r>
              <w:rPr>
                <w:rFonts w:ascii="Times New Roman" w:eastAsia="宋体" w:hAnsi="Times New Roman" w:cs="Times New Roman"/>
                <w:sz w:val="24"/>
                <w:szCs w:val="24"/>
              </w:rPr>
              <w:t>和</w:t>
            </w:r>
            <w:r w:rsidRPr="0017127D">
              <w:rPr>
                <w:rFonts w:ascii="Times New Roman" w:eastAsia="宋体" w:hAnsi="Times New Roman" w:cs="Times New Roman"/>
                <w:sz w:val="24"/>
                <w:szCs w:val="24"/>
              </w:rPr>
              <w:t>AI</w:t>
            </w:r>
            <w:r>
              <w:rPr>
                <w:rFonts w:ascii="Times New Roman" w:eastAsia="宋体" w:hAnsi="Times New Roman" w:cs="Times New Roman"/>
                <w:sz w:val="24"/>
                <w:szCs w:val="24"/>
              </w:rPr>
              <w:t>等</w:t>
            </w:r>
            <w:proofErr w:type="gramStart"/>
            <w:r>
              <w:rPr>
                <w:rFonts w:ascii="Times New Roman" w:eastAsia="宋体" w:hAnsi="Times New Roman" w:cs="Times New Roman"/>
                <w:sz w:val="24"/>
                <w:szCs w:val="24"/>
              </w:rPr>
              <w:t>高算力</w:t>
            </w:r>
            <w:proofErr w:type="gramEnd"/>
            <w:r>
              <w:rPr>
                <w:rFonts w:ascii="Times New Roman" w:eastAsia="宋体" w:hAnsi="Times New Roman" w:cs="Times New Roman"/>
                <w:sz w:val="24"/>
                <w:szCs w:val="24"/>
              </w:rPr>
              <w:t>芯片测试。</w:t>
            </w:r>
            <w:r w:rsidRPr="0017127D">
              <w:rPr>
                <w:rFonts w:ascii="Times New Roman" w:eastAsia="宋体" w:hAnsi="Times New Roman" w:cs="Times New Roman"/>
                <w:sz w:val="24"/>
                <w:szCs w:val="24"/>
              </w:rPr>
              <w:t>消费</w:t>
            </w:r>
            <w:r w:rsidR="00E36D62">
              <w:rPr>
                <w:rFonts w:ascii="Times New Roman" w:eastAsia="宋体" w:hAnsi="Times New Roman" w:cs="Times New Roman"/>
                <w:sz w:val="24"/>
                <w:szCs w:val="24"/>
              </w:rPr>
              <w:t>电子</w:t>
            </w:r>
            <w:r w:rsidR="00E36D62" w:rsidRPr="0017127D">
              <w:rPr>
                <w:rFonts w:ascii="Times New Roman" w:eastAsia="宋体" w:hAnsi="Times New Roman" w:cs="Times New Roman"/>
                <w:sz w:val="24"/>
                <w:szCs w:val="24"/>
              </w:rPr>
              <w:t>类</w:t>
            </w:r>
            <w:r>
              <w:rPr>
                <w:rFonts w:ascii="Times New Roman" w:eastAsia="宋体" w:hAnsi="Times New Roman" w:cs="Times New Roman"/>
                <w:sz w:val="24"/>
                <w:szCs w:val="24"/>
              </w:rPr>
              <w:t>芯片测试是基础</w:t>
            </w:r>
            <w:r w:rsidRPr="0017127D">
              <w:rPr>
                <w:rFonts w:ascii="Times New Roman" w:eastAsia="宋体" w:hAnsi="Times New Roman" w:cs="Times New Roman"/>
                <w:sz w:val="24"/>
                <w:szCs w:val="24"/>
              </w:rPr>
              <w:t>。</w:t>
            </w:r>
          </w:p>
          <w:p w14:paraId="1BA6D001" w14:textId="77777777" w:rsidR="00340B82" w:rsidRPr="008914E2" w:rsidRDefault="00340B82" w:rsidP="008914E2">
            <w:pPr>
              <w:pStyle w:val="TableParagraph"/>
              <w:spacing w:line="360" w:lineRule="auto"/>
              <w:ind w:firstLineChars="200" w:firstLine="482"/>
              <w:rPr>
                <w:rFonts w:ascii="Times New Roman" w:eastAsia="宋体" w:hAnsi="Times New Roman" w:cs="Times New Roman"/>
                <w:b/>
                <w:sz w:val="24"/>
                <w:szCs w:val="24"/>
              </w:rPr>
            </w:pPr>
          </w:p>
          <w:p w14:paraId="56EF6B8E" w14:textId="0A88D3F7" w:rsidR="00E36D62" w:rsidRPr="00A955CE" w:rsidRDefault="00E36D62" w:rsidP="00F40E64">
            <w:pPr>
              <w:pStyle w:val="TableParagraph"/>
              <w:spacing w:line="360" w:lineRule="auto"/>
              <w:ind w:firstLineChars="200" w:firstLine="480"/>
              <w:rPr>
                <w:rFonts w:ascii="Times New Roman" w:eastAsia="宋体" w:hAnsi="Times New Roman" w:cs="Times New Roman"/>
                <w:sz w:val="24"/>
                <w:szCs w:val="24"/>
              </w:rPr>
            </w:pPr>
          </w:p>
        </w:tc>
      </w:tr>
      <w:tr w:rsidR="00A3445D" w:rsidRPr="00A955CE" w14:paraId="36906AA2" w14:textId="77777777" w:rsidTr="0013206B">
        <w:trPr>
          <w:trHeight w:val="1433"/>
          <w:jc w:val="center"/>
        </w:trPr>
        <w:tc>
          <w:tcPr>
            <w:tcW w:w="1603" w:type="dxa"/>
            <w:vAlign w:val="center"/>
          </w:tcPr>
          <w:p w14:paraId="626E4FBB" w14:textId="77777777"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14:paraId="3CF5A38F" w14:textId="77777777"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14:paraId="4B5B3F00" w14:textId="77777777" w:rsidTr="0013206B">
        <w:trPr>
          <w:trHeight w:val="561"/>
          <w:jc w:val="center"/>
        </w:trPr>
        <w:tc>
          <w:tcPr>
            <w:tcW w:w="1603" w:type="dxa"/>
            <w:vAlign w:val="center"/>
          </w:tcPr>
          <w:p w14:paraId="5D579FD8"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14:paraId="059BF6E4" w14:textId="77777777"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14:paraId="068CC95B" w14:textId="691042B2"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06F69" w15:done="0"/>
  <w15:commentEx w15:paraId="258EDA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CD59A" w14:textId="77777777" w:rsidR="00E203DA" w:rsidRDefault="00E203DA" w:rsidP="00675B49">
      <w:r>
        <w:separator/>
      </w:r>
    </w:p>
  </w:endnote>
  <w:endnote w:type="continuationSeparator" w:id="0">
    <w:p w14:paraId="6DE75203" w14:textId="77777777" w:rsidR="00E203DA" w:rsidRDefault="00E203DA"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E5125" w14:textId="77777777" w:rsidR="00E203DA" w:rsidRDefault="00E203DA" w:rsidP="00675B49">
      <w:r>
        <w:separator/>
      </w:r>
    </w:p>
  </w:footnote>
  <w:footnote w:type="continuationSeparator" w:id="0">
    <w:p w14:paraId="7B506FD7" w14:textId="77777777" w:rsidR="00E203DA" w:rsidRDefault="00E203DA" w:rsidP="0067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8D2"/>
    <w:multiLevelType w:val="hybridMultilevel"/>
    <w:tmpl w:val="08FCE8D2"/>
    <w:lvl w:ilvl="0" w:tplc="D3226EF4">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01EFB"/>
    <w:rsid w:val="00026CC3"/>
    <w:rsid w:val="00036089"/>
    <w:rsid w:val="00050A08"/>
    <w:rsid w:val="00053CFA"/>
    <w:rsid w:val="000577F8"/>
    <w:rsid w:val="000633EC"/>
    <w:rsid w:val="00063804"/>
    <w:rsid w:val="000665A2"/>
    <w:rsid w:val="00070D81"/>
    <w:rsid w:val="000759D7"/>
    <w:rsid w:val="000772D7"/>
    <w:rsid w:val="0008132B"/>
    <w:rsid w:val="00082944"/>
    <w:rsid w:val="000877AB"/>
    <w:rsid w:val="0009126F"/>
    <w:rsid w:val="000A2828"/>
    <w:rsid w:val="000A44DE"/>
    <w:rsid w:val="000B75BA"/>
    <w:rsid w:val="000B7C08"/>
    <w:rsid w:val="000D12CF"/>
    <w:rsid w:val="000D2D88"/>
    <w:rsid w:val="000D658C"/>
    <w:rsid w:val="000E4B20"/>
    <w:rsid w:val="000E4FCF"/>
    <w:rsid w:val="000F7B52"/>
    <w:rsid w:val="0011418F"/>
    <w:rsid w:val="00117B1D"/>
    <w:rsid w:val="0012250D"/>
    <w:rsid w:val="0013206B"/>
    <w:rsid w:val="00150BC8"/>
    <w:rsid w:val="0017127D"/>
    <w:rsid w:val="00172C24"/>
    <w:rsid w:val="00173DE7"/>
    <w:rsid w:val="001778F6"/>
    <w:rsid w:val="001818AD"/>
    <w:rsid w:val="00190FE3"/>
    <w:rsid w:val="001918C4"/>
    <w:rsid w:val="001B4711"/>
    <w:rsid w:val="001B559B"/>
    <w:rsid w:val="001C1D90"/>
    <w:rsid w:val="001C1F55"/>
    <w:rsid w:val="001C7260"/>
    <w:rsid w:val="001D2D55"/>
    <w:rsid w:val="001E1E3F"/>
    <w:rsid w:val="001E59D1"/>
    <w:rsid w:val="001E5EA4"/>
    <w:rsid w:val="002042A7"/>
    <w:rsid w:val="002051AE"/>
    <w:rsid w:val="00205335"/>
    <w:rsid w:val="00205911"/>
    <w:rsid w:val="00206E3A"/>
    <w:rsid w:val="002146AD"/>
    <w:rsid w:val="00226C6A"/>
    <w:rsid w:val="00233B92"/>
    <w:rsid w:val="002348D1"/>
    <w:rsid w:val="0024262E"/>
    <w:rsid w:val="00252F80"/>
    <w:rsid w:val="00260FAB"/>
    <w:rsid w:val="002676DB"/>
    <w:rsid w:val="0027479D"/>
    <w:rsid w:val="00275CB6"/>
    <w:rsid w:val="002800B5"/>
    <w:rsid w:val="00285CD0"/>
    <w:rsid w:val="00290116"/>
    <w:rsid w:val="00293238"/>
    <w:rsid w:val="00295331"/>
    <w:rsid w:val="00295B29"/>
    <w:rsid w:val="0029704C"/>
    <w:rsid w:val="00297501"/>
    <w:rsid w:val="002B45D2"/>
    <w:rsid w:val="002B7AD2"/>
    <w:rsid w:val="002C549B"/>
    <w:rsid w:val="002C6F3D"/>
    <w:rsid w:val="002D1A46"/>
    <w:rsid w:val="002D2CE3"/>
    <w:rsid w:val="002D355E"/>
    <w:rsid w:val="002D4073"/>
    <w:rsid w:val="002E7098"/>
    <w:rsid w:val="002F5191"/>
    <w:rsid w:val="002F63BE"/>
    <w:rsid w:val="00301D32"/>
    <w:rsid w:val="00306A62"/>
    <w:rsid w:val="0031357A"/>
    <w:rsid w:val="0033286E"/>
    <w:rsid w:val="00335B6D"/>
    <w:rsid w:val="00340B82"/>
    <w:rsid w:val="00347CB6"/>
    <w:rsid w:val="0035561C"/>
    <w:rsid w:val="003608C5"/>
    <w:rsid w:val="00366FAD"/>
    <w:rsid w:val="0036713B"/>
    <w:rsid w:val="0037105B"/>
    <w:rsid w:val="0039316F"/>
    <w:rsid w:val="003975BA"/>
    <w:rsid w:val="003A74E6"/>
    <w:rsid w:val="003B73DD"/>
    <w:rsid w:val="003D011C"/>
    <w:rsid w:val="003F6D3C"/>
    <w:rsid w:val="00401496"/>
    <w:rsid w:val="00403B08"/>
    <w:rsid w:val="004108C7"/>
    <w:rsid w:val="00412DC2"/>
    <w:rsid w:val="004146AD"/>
    <w:rsid w:val="00424666"/>
    <w:rsid w:val="004350A0"/>
    <w:rsid w:val="004368FF"/>
    <w:rsid w:val="00440041"/>
    <w:rsid w:val="0044087F"/>
    <w:rsid w:val="00443FE5"/>
    <w:rsid w:val="00451268"/>
    <w:rsid w:val="004515AD"/>
    <w:rsid w:val="00451857"/>
    <w:rsid w:val="00453516"/>
    <w:rsid w:val="0045629D"/>
    <w:rsid w:val="00457548"/>
    <w:rsid w:val="00461796"/>
    <w:rsid w:val="0046309A"/>
    <w:rsid w:val="00463650"/>
    <w:rsid w:val="00470DB2"/>
    <w:rsid w:val="0048203F"/>
    <w:rsid w:val="00483B65"/>
    <w:rsid w:val="0048425F"/>
    <w:rsid w:val="00485A3F"/>
    <w:rsid w:val="004925E7"/>
    <w:rsid w:val="004931CB"/>
    <w:rsid w:val="00495B11"/>
    <w:rsid w:val="004C4F91"/>
    <w:rsid w:val="004C6CBE"/>
    <w:rsid w:val="004D414E"/>
    <w:rsid w:val="004D4BC6"/>
    <w:rsid w:val="004E286B"/>
    <w:rsid w:val="004E3894"/>
    <w:rsid w:val="004E4304"/>
    <w:rsid w:val="004E43C1"/>
    <w:rsid w:val="004E4491"/>
    <w:rsid w:val="004F0F72"/>
    <w:rsid w:val="004F6FF3"/>
    <w:rsid w:val="00503A22"/>
    <w:rsid w:val="00507A0D"/>
    <w:rsid w:val="0051181D"/>
    <w:rsid w:val="00522E31"/>
    <w:rsid w:val="00525CFE"/>
    <w:rsid w:val="00536BE2"/>
    <w:rsid w:val="00544AD9"/>
    <w:rsid w:val="005458CF"/>
    <w:rsid w:val="005540AA"/>
    <w:rsid w:val="00571B49"/>
    <w:rsid w:val="005743AE"/>
    <w:rsid w:val="005762CD"/>
    <w:rsid w:val="0058458F"/>
    <w:rsid w:val="005972A6"/>
    <w:rsid w:val="005A3F66"/>
    <w:rsid w:val="005B482C"/>
    <w:rsid w:val="005D112D"/>
    <w:rsid w:val="005D30A7"/>
    <w:rsid w:val="005D64CA"/>
    <w:rsid w:val="005E3138"/>
    <w:rsid w:val="005E5717"/>
    <w:rsid w:val="005E6DB2"/>
    <w:rsid w:val="005F0F19"/>
    <w:rsid w:val="005F44BD"/>
    <w:rsid w:val="005F709A"/>
    <w:rsid w:val="00611393"/>
    <w:rsid w:val="00611E0E"/>
    <w:rsid w:val="0061433E"/>
    <w:rsid w:val="006159E3"/>
    <w:rsid w:val="00616F76"/>
    <w:rsid w:val="00616FDF"/>
    <w:rsid w:val="0062246F"/>
    <w:rsid w:val="0062751D"/>
    <w:rsid w:val="00627BB3"/>
    <w:rsid w:val="006354AA"/>
    <w:rsid w:val="00642556"/>
    <w:rsid w:val="00661AFA"/>
    <w:rsid w:val="00667D17"/>
    <w:rsid w:val="006726BF"/>
    <w:rsid w:val="00675B49"/>
    <w:rsid w:val="00677B77"/>
    <w:rsid w:val="00682F23"/>
    <w:rsid w:val="0068718A"/>
    <w:rsid w:val="00692037"/>
    <w:rsid w:val="006960E7"/>
    <w:rsid w:val="00696FCC"/>
    <w:rsid w:val="006A2286"/>
    <w:rsid w:val="006A2739"/>
    <w:rsid w:val="006A57E2"/>
    <w:rsid w:val="006B5C95"/>
    <w:rsid w:val="006B7293"/>
    <w:rsid w:val="006D1AD0"/>
    <w:rsid w:val="006D1D4E"/>
    <w:rsid w:val="006D737E"/>
    <w:rsid w:val="006E14B0"/>
    <w:rsid w:val="006E66E1"/>
    <w:rsid w:val="006F0108"/>
    <w:rsid w:val="006F4608"/>
    <w:rsid w:val="006F672A"/>
    <w:rsid w:val="006F70AD"/>
    <w:rsid w:val="00704AE6"/>
    <w:rsid w:val="007153A2"/>
    <w:rsid w:val="007205DC"/>
    <w:rsid w:val="00724A68"/>
    <w:rsid w:val="007271BF"/>
    <w:rsid w:val="00727DDE"/>
    <w:rsid w:val="00730DD3"/>
    <w:rsid w:val="00733224"/>
    <w:rsid w:val="00733C9A"/>
    <w:rsid w:val="00741E7A"/>
    <w:rsid w:val="00744BA0"/>
    <w:rsid w:val="00753C86"/>
    <w:rsid w:val="00755F0F"/>
    <w:rsid w:val="00757C6E"/>
    <w:rsid w:val="00763EA3"/>
    <w:rsid w:val="00764128"/>
    <w:rsid w:val="007663EE"/>
    <w:rsid w:val="00774124"/>
    <w:rsid w:val="007817AF"/>
    <w:rsid w:val="007824B8"/>
    <w:rsid w:val="00785B39"/>
    <w:rsid w:val="007910DD"/>
    <w:rsid w:val="00795B68"/>
    <w:rsid w:val="007A3EC1"/>
    <w:rsid w:val="007B3368"/>
    <w:rsid w:val="007C10BC"/>
    <w:rsid w:val="007C1D25"/>
    <w:rsid w:val="007C3CA9"/>
    <w:rsid w:val="007C68E1"/>
    <w:rsid w:val="007C7017"/>
    <w:rsid w:val="007D0A69"/>
    <w:rsid w:val="007D64BB"/>
    <w:rsid w:val="007D6DC4"/>
    <w:rsid w:val="007F529A"/>
    <w:rsid w:val="00810505"/>
    <w:rsid w:val="00812425"/>
    <w:rsid w:val="00812598"/>
    <w:rsid w:val="008160A0"/>
    <w:rsid w:val="00824742"/>
    <w:rsid w:val="00832BF4"/>
    <w:rsid w:val="0083536E"/>
    <w:rsid w:val="00840FC0"/>
    <w:rsid w:val="00842C1B"/>
    <w:rsid w:val="0085308D"/>
    <w:rsid w:val="00853463"/>
    <w:rsid w:val="00856D25"/>
    <w:rsid w:val="0086515B"/>
    <w:rsid w:val="00876634"/>
    <w:rsid w:val="00890268"/>
    <w:rsid w:val="008914E2"/>
    <w:rsid w:val="00893F25"/>
    <w:rsid w:val="00894277"/>
    <w:rsid w:val="00895035"/>
    <w:rsid w:val="008A1E07"/>
    <w:rsid w:val="008B2B14"/>
    <w:rsid w:val="008B6464"/>
    <w:rsid w:val="008C1BE0"/>
    <w:rsid w:val="008C6AED"/>
    <w:rsid w:val="008C7604"/>
    <w:rsid w:val="008D2EAF"/>
    <w:rsid w:val="008E0A51"/>
    <w:rsid w:val="008E1B27"/>
    <w:rsid w:val="008E78F5"/>
    <w:rsid w:val="008F7496"/>
    <w:rsid w:val="00901807"/>
    <w:rsid w:val="00903379"/>
    <w:rsid w:val="00906975"/>
    <w:rsid w:val="00917F0B"/>
    <w:rsid w:val="00917F8B"/>
    <w:rsid w:val="00922004"/>
    <w:rsid w:val="00932338"/>
    <w:rsid w:val="00954332"/>
    <w:rsid w:val="009605F6"/>
    <w:rsid w:val="00960698"/>
    <w:rsid w:val="00960964"/>
    <w:rsid w:val="00965E4D"/>
    <w:rsid w:val="00986110"/>
    <w:rsid w:val="009A20C4"/>
    <w:rsid w:val="009B1D5C"/>
    <w:rsid w:val="009B4901"/>
    <w:rsid w:val="009C2464"/>
    <w:rsid w:val="009C2E31"/>
    <w:rsid w:val="009D4301"/>
    <w:rsid w:val="009E0D5D"/>
    <w:rsid w:val="009E1955"/>
    <w:rsid w:val="009E7ED5"/>
    <w:rsid w:val="009F476F"/>
    <w:rsid w:val="00A061BF"/>
    <w:rsid w:val="00A07E24"/>
    <w:rsid w:val="00A10245"/>
    <w:rsid w:val="00A22483"/>
    <w:rsid w:val="00A26325"/>
    <w:rsid w:val="00A330C0"/>
    <w:rsid w:val="00A33784"/>
    <w:rsid w:val="00A3445D"/>
    <w:rsid w:val="00A416C4"/>
    <w:rsid w:val="00A43140"/>
    <w:rsid w:val="00A52607"/>
    <w:rsid w:val="00A527AA"/>
    <w:rsid w:val="00A5496C"/>
    <w:rsid w:val="00A5684D"/>
    <w:rsid w:val="00A6126B"/>
    <w:rsid w:val="00A63B43"/>
    <w:rsid w:val="00A65229"/>
    <w:rsid w:val="00A75C61"/>
    <w:rsid w:val="00A955CE"/>
    <w:rsid w:val="00A9601B"/>
    <w:rsid w:val="00A9642C"/>
    <w:rsid w:val="00AA02FC"/>
    <w:rsid w:val="00AA0910"/>
    <w:rsid w:val="00AA4348"/>
    <w:rsid w:val="00AB2DDC"/>
    <w:rsid w:val="00AD100E"/>
    <w:rsid w:val="00AD3FFF"/>
    <w:rsid w:val="00AE1E36"/>
    <w:rsid w:val="00AF74AA"/>
    <w:rsid w:val="00B00A9A"/>
    <w:rsid w:val="00B03C2F"/>
    <w:rsid w:val="00B05CAA"/>
    <w:rsid w:val="00B07DE9"/>
    <w:rsid w:val="00B15064"/>
    <w:rsid w:val="00B25D10"/>
    <w:rsid w:val="00B27754"/>
    <w:rsid w:val="00B3167B"/>
    <w:rsid w:val="00B340A3"/>
    <w:rsid w:val="00B36D66"/>
    <w:rsid w:val="00B375AD"/>
    <w:rsid w:val="00B410F5"/>
    <w:rsid w:val="00B44242"/>
    <w:rsid w:val="00B546CF"/>
    <w:rsid w:val="00B6280C"/>
    <w:rsid w:val="00B6415C"/>
    <w:rsid w:val="00B671A4"/>
    <w:rsid w:val="00B72CD4"/>
    <w:rsid w:val="00B83832"/>
    <w:rsid w:val="00B85B00"/>
    <w:rsid w:val="00BA4159"/>
    <w:rsid w:val="00BA5BB7"/>
    <w:rsid w:val="00BB56F7"/>
    <w:rsid w:val="00BC0C7F"/>
    <w:rsid w:val="00BE0A7D"/>
    <w:rsid w:val="00BE74F3"/>
    <w:rsid w:val="00BF132F"/>
    <w:rsid w:val="00BF3270"/>
    <w:rsid w:val="00BF392F"/>
    <w:rsid w:val="00C06081"/>
    <w:rsid w:val="00C13878"/>
    <w:rsid w:val="00C15DBD"/>
    <w:rsid w:val="00C31284"/>
    <w:rsid w:val="00C40110"/>
    <w:rsid w:val="00C40873"/>
    <w:rsid w:val="00C40B9C"/>
    <w:rsid w:val="00C634E9"/>
    <w:rsid w:val="00C94DAA"/>
    <w:rsid w:val="00C9551B"/>
    <w:rsid w:val="00CA1705"/>
    <w:rsid w:val="00CB787F"/>
    <w:rsid w:val="00CC2F08"/>
    <w:rsid w:val="00CC322F"/>
    <w:rsid w:val="00CE1A54"/>
    <w:rsid w:val="00CE3B27"/>
    <w:rsid w:val="00CF1332"/>
    <w:rsid w:val="00CF18F2"/>
    <w:rsid w:val="00CF4A48"/>
    <w:rsid w:val="00CF5FB6"/>
    <w:rsid w:val="00CF629B"/>
    <w:rsid w:val="00D02518"/>
    <w:rsid w:val="00D02BF7"/>
    <w:rsid w:val="00D05354"/>
    <w:rsid w:val="00D17454"/>
    <w:rsid w:val="00D242D6"/>
    <w:rsid w:val="00D33FBC"/>
    <w:rsid w:val="00D4153D"/>
    <w:rsid w:val="00D67CC9"/>
    <w:rsid w:val="00D7535C"/>
    <w:rsid w:val="00D76302"/>
    <w:rsid w:val="00D93B2F"/>
    <w:rsid w:val="00DA318F"/>
    <w:rsid w:val="00DA5CE2"/>
    <w:rsid w:val="00DC5238"/>
    <w:rsid w:val="00DC75D4"/>
    <w:rsid w:val="00DD4AAF"/>
    <w:rsid w:val="00DD77DA"/>
    <w:rsid w:val="00DE10E8"/>
    <w:rsid w:val="00DE4A17"/>
    <w:rsid w:val="00DF432F"/>
    <w:rsid w:val="00DF5B93"/>
    <w:rsid w:val="00E12C2C"/>
    <w:rsid w:val="00E16FDA"/>
    <w:rsid w:val="00E203DA"/>
    <w:rsid w:val="00E22383"/>
    <w:rsid w:val="00E24110"/>
    <w:rsid w:val="00E32F5A"/>
    <w:rsid w:val="00E3505B"/>
    <w:rsid w:val="00E35F58"/>
    <w:rsid w:val="00E36B27"/>
    <w:rsid w:val="00E36D62"/>
    <w:rsid w:val="00E40CAC"/>
    <w:rsid w:val="00E41F88"/>
    <w:rsid w:val="00E45BD9"/>
    <w:rsid w:val="00E46A6A"/>
    <w:rsid w:val="00E55153"/>
    <w:rsid w:val="00E66FFC"/>
    <w:rsid w:val="00E70F47"/>
    <w:rsid w:val="00E7556B"/>
    <w:rsid w:val="00E759D6"/>
    <w:rsid w:val="00E75D35"/>
    <w:rsid w:val="00E82523"/>
    <w:rsid w:val="00E84A8C"/>
    <w:rsid w:val="00E91D05"/>
    <w:rsid w:val="00E97626"/>
    <w:rsid w:val="00E976DE"/>
    <w:rsid w:val="00EA06FF"/>
    <w:rsid w:val="00EA3568"/>
    <w:rsid w:val="00EC0A5A"/>
    <w:rsid w:val="00EC0F83"/>
    <w:rsid w:val="00EC3AA7"/>
    <w:rsid w:val="00ED7DDA"/>
    <w:rsid w:val="00EE3187"/>
    <w:rsid w:val="00EE617E"/>
    <w:rsid w:val="00EF4407"/>
    <w:rsid w:val="00EF499B"/>
    <w:rsid w:val="00F05F28"/>
    <w:rsid w:val="00F13757"/>
    <w:rsid w:val="00F14977"/>
    <w:rsid w:val="00F252DF"/>
    <w:rsid w:val="00F40E64"/>
    <w:rsid w:val="00F4504F"/>
    <w:rsid w:val="00F52668"/>
    <w:rsid w:val="00F61B6C"/>
    <w:rsid w:val="00F772C5"/>
    <w:rsid w:val="00FA7F70"/>
    <w:rsid w:val="00FB4A08"/>
    <w:rsid w:val="00FB597F"/>
    <w:rsid w:val="00FC0C2A"/>
    <w:rsid w:val="00FC3C57"/>
    <w:rsid w:val="00FC6286"/>
    <w:rsid w:val="00FD6D40"/>
    <w:rsid w:val="00FD7F8E"/>
    <w:rsid w:val="00FE13FC"/>
    <w:rsid w:val="00FE2093"/>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1384</TotalTime>
  <Pages>4</Pages>
  <Words>333</Words>
  <Characters>1900</Characters>
  <Application>Microsoft Office Word</Application>
  <DocSecurity>0</DocSecurity>
  <Lines>15</Lines>
  <Paragraphs>4</Paragraphs>
  <ScaleCrop>false</ScaleCrop>
  <Company>P R C</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Dan Liu</cp:lastModifiedBy>
  <cp:revision>39</cp:revision>
  <dcterms:created xsi:type="dcterms:W3CDTF">2024-09-02T06:17:00Z</dcterms:created>
  <dcterms:modified xsi:type="dcterms:W3CDTF">2024-09-23T06:58:00Z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