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EAE451" w14:textId="77777777" w:rsidR="00084022" w:rsidRDefault="00000000">
      <w:pPr>
        <w:spacing w:line="240" w:lineRule="auto"/>
        <w:ind w:firstLineChars="0" w:firstLine="0"/>
        <w:rPr>
          <w:bCs/>
          <w:iCs/>
          <w:color w:val="000000"/>
        </w:rPr>
      </w:pPr>
      <w:r>
        <w:rPr>
          <w:bCs/>
          <w:iCs/>
          <w:color w:val="000000"/>
        </w:rPr>
        <w:t>证券代码：</w:t>
      </w:r>
      <w:r>
        <w:rPr>
          <w:bCs/>
          <w:iCs/>
          <w:color w:val="000000"/>
        </w:rPr>
        <w:t xml:space="preserve">688219                               </w:t>
      </w:r>
      <w:r>
        <w:rPr>
          <w:rFonts w:hint="eastAsia"/>
          <w:bCs/>
          <w:iCs/>
          <w:color w:val="000000"/>
        </w:rPr>
        <w:t xml:space="preserve">   </w:t>
      </w:r>
      <w:r>
        <w:rPr>
          <w:bCs/>
          <w:iCs/>
          <w:color w:val="000000"/>
        </w:rPr>
        <w:t xml:space="preserve">  </w:t>
      </w:r>
      <w:r>
        <w:rPr>
          <w:bCs/>
          <w:iCs/>
          <w:color w:val="000000"/>
        </w:rPr>
        <w:t>证券简称：会通股份</w:t>
      </w:r>
    </w:p>
    <w:p w14:paraId="5145EDBD" w14:textId="77777777" w:rsidR="00084022" w:rsidRDefault="00000000">
      <w:pPr>
        <w:spacing w:afterLines="50" w:after="156" w:line="240" w:lineRule="auto"/>
        <w:ind w:firstLineChars="0" w:firstLine="0"/>
        <w:rPr>
          <w:bCs/>
          <w:iCs/>
          <w:color w:val="000000"/>
        </w:rPr>
      </w:pPr>
      <w:r>
        <w:rPr>
          <w:rFonts w:hint="eastAsia"/>
          <w:bCs/>
          <w:iCs/>
          <w:color w:val="000000"/>
        </w:rPr>
        <w:t>转债代码：</w:t>
      </w:r>
      <w:r>
        <w:rPr>
          <w:rFonts w:hint="eastAsia"/>
          <w:bCs/>
          <w:iCs/>
          <w:color w:val="000000"/>
        </w:rPr>
        <w:t>118028</w:t>
      </w:r>
      <w:r>
        <w:rPr>
          <w:bCs/>
          <w:iCs/>
          <w:color w:val="000000"/>
        </w:rPr>
        <w:t xml:space="preserve">                               </w:t>
      </w:r>
      <w:r>
        <w:rPr>
          <w:rFonts w:hint="eastAsia"/>
          <w:bCs/>
          <w:iCs/>
          <w:color w:val="000000"/>
        </w:rPr>
        <w:t xml:space="preserve">   </w:t>
      </w:r>
      <w:r>
        <w:rPr>
          <w:bCs/>
          <w:iCs/>
          <w:color w:val="000000"/>
        </w:rPr>
        <w:t xml:space="preserve">  </w:t>
      </w:r>
      <w:r>
        <w:rPr>
          <w:rFonts w:hint="eastAsia"/>
          <w:bCs/>
          <w:iCs/>
          <w:color w:val="000000"/>
        </w:rPr>
        <w:t>转债</w:t>
      </w:r>
      <w:r>
        <w:rPr>
          <w:bCs/>
          <w:iCs/>
          <w:color w:val="000000"/>
        </w:rPr>
        <w:t>简称：</w:t>
      </w:r>
      <w:proofErr w:type="gramStart"/>
      <w:r>
        <w:rPr>
          <w:rFonts w:hint="eastAsia"/>
          <w:bCs/>
          <w:iCs/>
          <w:color w:val="000000"/>
        </w:rPr>
        <w:t>会通转</w:t>
      </w:r>
      <w:proofErr w:type="gramEnd"/>
      <w:r>
        <w:rPr>
          <w:rFonts w:hint="eastAsia"/>
          <w:bCs/>
          <w:iCs/>
          <w:color w:val="000000"/>
        </w:rPr>
        <w:t>债</w:t>
      </w:r>
    </w:p>
    <w:p w14:paraId="02BE3E3C" w14:textId="77777777" w:rsidR="00084022" w:rsidRDefault="00000000">
      <w:pPr>
        <w:ind w:firstLineChars="62" w:firstLine="199"/>
        <w:jc w:val="center"/>
        <w:rPr>
          <w:b/>
          <w:bCs/>
          <w:iCs/>
          <w:color w:val="000000"/>
          <w:sz w:val="32"/>
        </w:rPr>
      </w:pPr>
      <w:r>
        <w:rPr>
          <w:b/>
          <w:bCs/>
          <w:iCs/>
          <w:color w:val="000000"/>
          <w:sz w:val="32"/>
        </w:rPr>
        <w:t>会通新材料股份有限公司</w:t>
      </w:r>
    </w:p>
    <w:p w14:paraId="57663DB7" w14:textId="77777777" w:rsidR="00084022" w:rsidRDefault="00000000">
      <w:pPr>
        <w:ind w:firstLineChars="62" w:firstLine="199"/>
        <w:jc w:val="center"/>
        <w:rPr>
          <w:b/>
          <w:bCs/>
          <w:iCs/>
          <w:color w:val="000000"/>
          <w:sz w:val="32"/>
        </w:rPr>
      </w:pPr>
      <w:r>
        <w:rPr>
          <w:b/>
          <w:bCs/>
          <w:iCs/>
          <w:color w:val="000000"/>
          <w:sz w:val="32"/>
        </w:rPr>
        <w:t>投资者关系活动记录表</w:t>
      </w:r>
    </w:p>
    <w:p w14:paraId="085A7EFC" w14:textId="77777777" w:rsidR="00084022" w:rsidRDefault="00000000">
      <w:pPr>
        <w:spacing w:line="400" w:lineRule="exact"/>
        <w:ind w:firstLine="480"/>
        <w:rPr>
          <w:bCs/>
          <w:iCs/>
          <w:color w:val="000000"/>
        </w:rPr>
      </w:pPr>
      <w:r>
        <w:rPr>
          <w:bCs/>
          <w:iCs/>
          <w:color w:val="000000"/>
        </w:rPr>
        <w:t xml:space="preserve">                                               </w:t>
      </w:r>
      <w:r>
        <w:rPr>
          <w:rFonts w:hint="eastAsia"/>
          <w:bCs/>
          <w:iCs/>
          <w:color w:val="000000"/>
        </w:rPr>
        <w:t xml:space="preserve">  </w:t>
      </w:r>
      <w:r>
        <w:rPr>
          <w:bCs/>
          <w:iCs/>
          <w:color w:val="000000"/>
        </w:rPr>
        <w:t xml:space="preserve">   </w:t>
      </w:r>
      <w:r>
        <w:rPr>
          <w:bCs/>
          <w:iCs/>
          <w:color w:val="000000"/>
        </w:rPr>
        <w:t>编号：</w:t>
      </w:r>
      <w:r>
        <w:rPr>
          <w:bCs/>
          <w:iCs/>
          <w:color w:val="000000"/>
        </w:rPr>
        <w:t>202</w:t>
      </w:r>
      <w:r>
        <w:rPr>
          <w:rFonts w:hint="eastAsia"/>
          <w:bCs/>
          <w:iCs/>
          <w:color w:val="000000"/>
        </w:rPr>
        <w:t>4</w:t>
      </w:r>
      <w:r>
        <w:rPr>
          <w:bCs/>
          <w:iCs/>
          <w:color w:val="000000"/>
        </w:rPr>
        <w:t>-00</w:t>
      </w:r>
      <w:r>
        <w:rPr>
          <w:rFonts w:hint="eastAsia"/>
          <w:bCs/>
          <w:iCs/>
          <w:color w:val="000000"/>
        </w:rPr>
        <w:t>2</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568"/>
      </w:tblGrid>
      <w:tr w:rsidR="00084022" w14:paraId="1E69F939"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12C64A70" w14:textId="77777777" w:rsidR="00084022" w:rsidRDefault="00000000">
            <w:pPr>
              <w:spacing w:line="240" w:lineRule="auto"/>
              <w:ind w:firstLineChars="0" w:firstLine="0"/>
              <w:rPr>
                <w:bCs/>
                <w:iCs/>
                <w:color w:val="000000"/>
              </w:rPr>
            </w:pPr>
            <w:r>
              <w:rPr>
                <w:bCs/>
                <w:iCs/>
                <w:color w:val="000000"/>
              </w:rPr>
              <w:t>投资者关系活动类别</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C2269B3" w14:textId="77777777" w:rsidR="00084022" w:rsidRDefault="00000000">
            <w:pPr>
              <w:spacing w:line="480" w:lineRule="atLeast"/>
              <w:ind w:firstLineChars="0" w:firstLine="0"/>
            </w:pPr>
            <w:r>
              <w:sym w:font="Wingdings 2" w:char="00A3"/>
            </w:r>
            <w:r>
              <w:t>特定对象调研</w:t>
            </w:r>
            <w:r>
              <w:t xml:space="preserve">        </w:t>
            </w:r>
            <w:r>
              <w:sym w:font="Wingdings 2" w:char="00A3"/>
            </w:r>
            <w:r>
              <w:t>分析师会议</w:t>
            </w:r>
          </w:p>
          <w:p w14:paraId="2F3DEF04" w14:textId="77777777" w:rsidR="00084022" w:rsidRDefault="00000000">
            <w:pPr>
              <w:spacing w:line="480" w:lineRule="atLeast"/>
              <w:ind w:firstLineChars="0" w:firstLine="0"/>
            </w:pPr>
            <w:r>
              <w:sym w:font="Wingdings 2" w:char="00A3"/>
            </w:r>
            <w:r>
              <w:t>媒体采访</w:t>
            </w:r>
            <w:r>
              <w:t xml:space="preserve">            </w:t>
            </w:r>
            <w:r>
              <w:sym w:font="Wingdings 2" w:char="0052"/>
            </w:r>
            <w:r>
              <w:t>业绩说明会</w:t>
            </w:r>
          </w:p>
          <w:p w14:paraId="76073102" w14:textId="77777777" w:rsidR="00084022" w:rsidRDefault="00000000">
            <w:pPr>
              <w:spacing w:line="480" w:lineRule="atLeast"/>
              <w:ind w:firstLineChars="0" w:firstLine="0"/>
            </w:pPr>
            <w:r>
              <w:sym w:font="Wingdings 2" w:char="00A3"/>
            </w:r>
            <w:r>
              <w:t>新闻发布会</w:t>
            </w:r>
            <w:r>
              <w:t xml:space="preserve">          </w:t>
            </w:r>
            <w:r>
              <w:sym w:font="Wingdings 2" w:char="00A3"/>
            </w:r>
            <w:r>
              <w:t>路演活动</w:t>
            </w:r>
          </w:p>
          <w:p w14:paraId="0CF021A6" w14:textId="77777777" w:rsidR="00084022" w:rsidRDefault="00000000">
            <w:pPr>
              <w:spacing w:line="480" w:lineRule="atLeast"/>
              <w:ind w:firstLineChars="0" w:firstLine="0"/>
            </w:pPr>
            <w:r>
              <w:sym w:font="Wingdings 2" w:char="00A3"/>
            </w:r>
            <w:r>
              <w:t>现场参观</w:t>
            </w:r>
          </w:p>
          <w:p w14:paraId="7347A3F6" w14:textId="77777777" w:rsidR="00084022" w:rsidRDefault="00000000">
            <w:pPr>
              <w:spacing w:line="480" w:lineRule="atLeast"/>
              <w:ind w:firstLineChars="0" w:firstLine="0"/>
              <w:rPr>
                <w:bCs/>
                <w:iCs/>
                <w:color w:val="000000"/>
              </w:rPr>
            </w:pPr>
            <w:r>
              <w:sym w:font="Wingdings 2" w:char="00A3"/>
            </w:r>
            <w:r>
              <w:t>其他（线上会议）</w:t>
            </w:r>
          </w:p>
        </w:tc>
      </w:tr>
      <w:tr w:rsidR="00084022" w14:paraId="43662C39" w14:textId="77777777">
        <w:trPr>
          <w:trHeight w:val="636"/>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628AC610" w14:textId="77777777" w:rsidR="00084022" w:rsidRDefault="00000000">
            <w:pPr>
              <w:spacing w:line="240" w:lineRule="auto"/>
              <w:ind w:firstLineChars="0" w:firstLine="0"/>
              <w:rPr>
                <w:bCs/>
                <w:iCs/>
                <w:color w:val="000000"/>
              </w:rPr>
            </w:pPr>
            <w:r>
              <w:rPr>
                <w:bCs/>
                <w:iCs/>
                <w:color w:val="000000"/>
              </w:rPr>
              <w:t>参与单位名称</w:t>
            </w:r>
          </w:p>
        </w:tc>
        <w:tc>
          <w:tcPr>
            <w:tcW w:w="7568" w:type="dxa"/>
            <w:tcBorders>
              <w:top w:val="single" w:sz="4" w:space="0" w:color="auto"/>
              <w:left w:val="single" w:sz="4" w:space="0" w:color="auto"/>
              <w:bottom w:val="single" w:sz="4" w:space="0" w:color="auto"/>
              <w:right w:val="single" w:sz="4" w:space="0" w:color="auto"/>
            </w:tcBorders>
            <w:shd w:val="clear" w:color="auto" w:fill="auto"/>
            <w:vAlign w:val="center"/>
          </w:tcPr>
          <w:p w14:paraId="00DD4329" w14:textId="77777777" w:rsidR="00084022" w:rsidRDefault="00000000">
            <w:pPr>
              <w:spacing w:line="240" w:lineRule="auto"/>
              <w:ind w:firstLineChars="0" w:firstLine="0"/>
            </w:pPr>
            <w:r>
              <w:t>参与</w:t>
            </w:r>
            <w:r>
              <w:t>2024</w:t>
            </w:r>
            <w:r>
              <w:t>年半年度</w:t>
            </w:r>
            <w:proofErr w:type="gramStart"/>
            <w:r>
              <w:t>科创板</w:t>
            </w:r>
            <w:proofErr w:type="gramEnd"/>
            <w:r>
              <w:t>新材料专场集体业绩说明会的投资者</w:t>
            </w:r>
          </w:p>
        </w:tc>
      </w:tr>
      <w:tr w:rsidR="00084022" w14:paraId="72AE0426"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1BB669E" w14:textId="77777777" w:rsidR="00084022" w:rsidRDefault="00000000">
            <w:pPr>
              <w:ind w:firstLineChars="0" w:firstLine="0"/>
              <w:rPr>
                <w:bCs/>
                <w:iCs/>
                <w:color w:val="000000"/>
              </w:rPr>
            </w:pPr>
            <w:r>
              <w:rPr>
                <w:bCs/>
                <w:iCs/>
                <w:color w:val="000000"/>
              </w:rPr>
              <w:t>时间</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D5C8D85" w14:textId="77777777" w:rsidR="00084022" w:rsidRDefault="00000000">
            <w:pPr>
              <w:ind w:firstLineChars="0" w:firstLine="0"/>
              <w:rPr>
                <w:bCs/>
                <w:iCs/>
                <w:color w:val="000000"/>
              </w:rPr>
            </w:pPr>
            <w:r>
              <w:t>2024</w:t>
            </w:r>
            <w:r>
              <w:t>年</w:t>
            </w:r>
            <w:r>
              <w:t>9</w:t>
            </w:r>
            <w:r>
              <w:t>月</w:t>
            </w:r>
            <w:r>
              <w:t>20</w:t>
            </w:r>
            <w:r>
              <w:t>日下午</w:t>
            </w:r>
            <w:r>
              <w:t>14:00-16:00</w:t>
            </w:r>
          </w:p>
        </w:tc>
      </w:tr>
      <w:tr w:rsidR="00084022" w14:paraId="5C64C93B"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18E22808" w14:textId="77777777" w:rsidR="00084022" w:rsidRDefault="00000000">
            <w:pPr>
              <w:ind w:firstLineChars="0" w:firstLine="0"/>
              <w:rPr>
                <w:bCs/>
                <w:iCs/>
                <w:color w:val="000000"/>
              </w:rPr>
            </w:pPr>
            <w:r>
              <w:rPr>
                <w:bCs/>
                <w:iCs/>
                <w:color w:val="000000"/>
              </w:rPr>
              <w:t>地点</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3726890F" w14:textId="77777777" w:rsidR="00084022" w:rsidRDefault="00000000">
            <w:pPr>
              <w:ind w:firstLineChars="0" w:firstLine="0"/>
              <w:rPr>
                <w:bCs/>
                <w:iCs/>
                <w:color w:val="000000"/>
              </w:rPr>
            </w:pPr>
            <w:r>
              <w:t>上海证券交易所</w:t>
            </w:r>
            <w:proofErr w:type="gramStart"/>
            <w:r>
              <w:t>上证路演</w:t>
            </w:r>
            <w:proofErr w:type="gramEnd"/>
            <w:r>
              <w:t>中心（网址：</w:t>
            </w:r>
            <w:r>
              <w:t>http://roadshow.sseinfo.com/</w:t>
            </w:r>
            <w:r>
              <w:t>）</w:t>
            </w:r>
          </w:p>
        </w:tc>
      </w:tr>
      <w:tr w:rsidR="00084022" w14:paraId="00F40914"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188D2E6" w14:textId="77777777" w:rsidR="00084022" w:rsidRDefault="00000000">
            <w:pPr>
              <w:spacing w:line="240" w:lineRule="auto"/>
              <w:ind w:firstLineChars="0" w:firstLine="0"/>
              <w:rPr>
                <w:bCs/>
                <w:iCs/>
                <w:color w:val="000000"/>
              </w:rPr>
            </w:pPr>
            <w:r>
              <w:rPr>
                <w:bCs/>
                <w:iCs/>
                <w:color w:val="000000"/>
              </w:rPr>
              <w:t>上市公司接待人员姓名</w:t>
            </w:r>
          </w:p>
        </w:tc>
        <w:tc>
          <w:tcPr>
            <w:tcW w:w="7568" w:type="dxa"/>
            <w:tcBorders>
              <w:top w:val="single" w:sz="4" w:space="0" w:color="auto"/>
              <w:left w:val="single" w:sz="4" w:space="0" w:color="auto"/>
              <w:bottom w:val="single" w:sz="4" w:space="0" w:color="auto"/>
              <w:right w:val="single" w:sz="4" w:space="0" w:color="auto"/>
            </w:tcBorders>
            <w:shd w:val="clear" w:color="auto" w:fill="auto"/>
            <w:vAlign w:val="center"/>
          </w:tcPr>
          <w:p w14:paraId="190F7BB4" w14:textId="77777777" w:rsidR="00084022" w:rsidRDefault="00000000">
            <w:pPr>
              <w:ind w:firstLineChars="0" w:firstLine="0"/>
            </w:pPr>
            <w:r>
              <w:t>董事长、总经理：李健益女士；</w:t>
            </w:r>
          </w:p>
          <w:p w14:paraId="02095A12" w14:textId="77777777" w:rsidR="00084022" w:rsidRDefault="00000000">
            <w:pPr>
              <w:ind w:firstLineChars="0" w:firstLine="0"/>
            </w:pPr>
            <w:r>
              <w:t>董事、副总经理、财务总监：杨勇光先生；</w:t>
            </w:r>
          </w:p>
          <w:p w14:paraId="3BD1286D" w14:textId="77777777" w:rsidR="00084022" w:rsidRDefault="00000000">
            <w:pPr>
              <w:ind w:firstLineChars="0" w:firstLine="0"/>
            </w:pPr>
            <w:r>
              <w:t>董事会秘书：张辰辰女士；</w:t>
            </w:r>
          </w:p>
          <w:p w14:paraId="6208A6CE" w14:textId="77777777" w:rsidR="00084022" w:rsidRDefault="00000000">
            <w:pPr>
              <w:ind w:firstLineChars="0" w:firstLine="0"/>
              <w:rPr>
                <w:bCs/>
                <w:iCs/>
                <w:color w:val="000000"/>
              </w:rPr>
            </w:pPr>
            <w:r>
              <w:t>独立董事：</w:t>
            </w:r>
            <w:proofErr w:type="gramStart"/>
            <w:r>
              <w:t>韦</w:t>
            </w:r>
            <w:proofErr w:type="gramEnd"/>
            <w:r>
              <w:t>邦国先生。</w:t>
            </w:r>
          </w:p>
        </w:tc>
      </w:tr>
      <w:tr w:rsidR="00084022" w14:paraId="6F31937B"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D0CE862" w14:textId="77777777" w:rsidR="00084022" w:rsidRDefault="00000000">
            <w:pPr>
              <w:spacing w:line="240" w:lineRule="auto"/>
              <w:ind w:firstLineChars="0" w:firstLine="0"/>
              <w:rPr>
                <w:bCs/>
                <w:iCs/>
                <w:color w:val="000000"/>
              </w:rPr>
            </w:pPr>
            <w:r>
              <w:rPr>
                <w:bCs/>
                <w:iCs/>
                <w:color w:val="000000"/>
              </w:rPr>
              <w:t>投资者关系活动主要内容介绍</w:t>
            </w:r>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33BC035" w14:textId="77777777" w:rsidR="00084022" w:rsidRDefault="00000000">
            <w:pPr>
              <w:pStyle w:val="a7"/>
              <w:spacing w:before="0" w:beforeAutospacing="0" w:after="0" w:afterAutospacing="0"/>
              <w:ind w:firstLineChars="0" w:firstLine="0"/>
              <w:jc w:val="both"/>
              <w:rPr>
                <w:rFonts w:ascii="Times New Roman" w:hAnsi="Times New Roman"/>
              </w:rPr>
            </w:pPr>
            <w:r>
              <w:rPr>
                <w:rFonts w:ascii="Times New Roman" w:hAnsi="Times New Roman"/>
              </w:rPr>
              <w:t>投资者关系活动主要内容介绍：</w:t>
            </w:r>
          </w:p>
          <w:p w14:paraId="064996F9"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1</w:t>
            </w:r>
            <w:r>
              <w:rPr>
                <w:rFonts w:ascii="Times New Roman" w:hAnsi="Times New Roman"/>
                <w:b/>
                <w:bCs/>
              </w:rPr>
              <w:t>、请帮忙介绍，今年以来，公司所在的新材料行业景气度如何？</w:t>
            </w:r>
          </w:p>
          <w:p w14:paraId="503184DB"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答：</w:t>
            </w:r>
            <w:r>
              <w:rPr>
                <w:rFonts w:ascii="Times New Roman" w:hAnsi="Times New Roman"/>
              </w:rPr>
              <w:t>尊敬的投资者，您好！</w:t>
            </w:r>
            <w:r>
              <w:rPr>
                <w:rFonts w:ascii="Times New Roman" w:hAnsi="Times New Roman"/>
              </w:rPr>
              <w:t>2024</w:t>
            </w:r>
            <w:r>
              <w:rPr>
                <w:rFonts w:ascii="Times New Roman" w:hAnsi="Times New Roman"/>
              </w:rPr>
              <w:t>年半年度，公司实现营业收入</w:t>
            </w:r>
            <w:r>
              <w:rPr>
                <w:rFonts w:ascii="Times New Roman" w:hAnsi="Times New Roman"/>
              </w:rPr>
              <w:t>273,079.69</w:t>
            </w:r>
            <w:r>
              <w:rPr>
                <w:rFonts w:ascii="Times New Roman" w:hAnsi="Times New Roman"/>
              </w:rPr>
              <w:t>万元，同比增长</w:t>
            </w:r>
            <w:r>
              <w:rPr>
                <w:rFonts w:ascii="Times New Roman" w:hAnsi="Times New Roman"/>
              </w:rPr>
              <w:t>11.45%</w:t>
            </w:r>
            <w:r>
              <w:rPr>
                <w:rFonts w:ascii="Times New Roman" w:hAnsi="Times New Roman"/>
              </w:rPr>
              <w:t>；实现归属于上市公司股东的净利润</w:t>
            </w:r>
            <w:r>
              <w:rPr>
                <w:rFonts w:ascii="Times New Roman" w:hAnsi="Times New Roman"/>
              </w:rPr>
              <w:t>9,539.34</w:t>
            </w:r>
            <w:r>
              <w:rPr>
                <w:rFonts w:ascii="Times New Roman" w:hAnsi="Times New Roman"/>
              </w:rPr>
              <w:t>万元，同比增长</w:t>
            </w:r>
            <w:r>
              <w:rPr>
                <w:rFonts w:ascii="Times New Roman" w:hAnsi="Times New Roman"/>
              </w:rPr>
              <w:t>46.51%</w:t>
            </w:r>
            <w:r>
              <w:rPr>
                <w:rFonts w:ascii="Times New Roman" w:hAnsi="Times New Roman"/>
              </w:rPr>
              <w:t>；实现归属于上市公司股东的扣除非经常性损益的净利润</w:t>
            </w:r>
            <w:r>
              <w:rPr>
                <w:rFonts w:ascii="Times New Roman" w:hAnsi="Times New Roman"/>
              </w:rPr>
              <w:t>8,053.26</w:t>
            </w:r>
            <w:r>
              <w:rPr>
                <w:rFonts w:ascii="Times New Roman" w:hAnsi="Times New Roman"/>
              </w:rPr>
              <w:t>万元，同比增长</w:t>
            </w:r>
            <w:r>
              <w:rPr>
                <w:rFonts w:ascii="Times New Roman" w:hAnsi="Times New Roman"/>
              </w:rPr>
              <w:t>63.62%</w:t>
            </w:r>
            <w:r>
              <w:rPr>
                <w:rFonts w:ascii="Times New Roman" w:hAnsi="Times New Roman"/>
              </w:rPr>
              <w:t>。目前公司在手订单持续向好，产销两旺。感谢您的关注。</w:t>
            </w:r>
          </w:p>
          <w:p w14:paraId="16C29A75" w14:textId="77777777" w:rsidR="00084022" w:rsidRDefault="00084022">
            <w:pPr>
              <w:pStyle w:val="a7"/>
              <w:spacing w:before="0" w:beforeAutospacing="0" w:after="0" w:afterAutospacing="0"/>
              <w:ind w:firstLine="480"/>
              <w:jc w:val="both"/>
              <w:rPr>
                <w:rFonts w:ascii="Times New Roman" w:hAnsi="Times New Roman"/>
              </w:rPr>
            </w:pPr>
          </w:p>
          <w:p w14:paraId="42AC2643"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2</w:t>
            </w:r>
            <w:r>
              <w:rPr>
                <w:rFonts w:ascii="Times New Roman" w:hAnsi="Times New Roman"/>
                <w:b/>
                <w:bCs/>
              </w:rPr>
              <w:t>、如何看待现阶段公司所在材料细分领域发展趋势？</w:t>
            </w:r>
          </w:p>
          <w:p w14:paraId="6144B52D"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尊敬的投资者，您好！在行业政策的推动下，市场对高端改性材料，尤其是特种工程材料，提出了更高的需求。公司围绕绿色节能、</w:t>
            </w:r>
            <w:r>
              <w:rPr>
                <w:rFonts w:ascii="Times New Roman" w:hAnsi="Times New Roman"/>
              </w:rPr>
              <w:t>AI</w:t>
            </w:r>
            <w:r>
              <w:rPr>
                <w:rFonts w:ascii="Times New Roman" w:hAnsi="Times New Roman"/>
              </w:rPr>
              <w:t>智能等发展趋势，聚焦特种工程材料等具有高附加值产品的研发，</w:t>
            </w:r>
            <w:r>
              <w:rPr>
                <w:rFonts w:ascii="Times New Roman" w:hAnsi="Times New Roman"/>
              </w:rPr>
              <w:lastRenderedPageBreak/>
              <w:t>同时不断改进生产工艺，提高生产效率、降低成本，并且提高产品的质量和稳定性。结合细分领域发展趋势，公司打造了聚烯烃类、聚苯乙烯类、工程塑料及其他类多种产品平台，并针对下游应用的特点，开发了低散发材料、增强复合材料、高稳定阻燃材料、免喷涂材料、健康防护材料、特色功能材料等特色系列产品，满足下游客户多样化的需求，产品得到行业内的广泛认可。</w:t>
            </w:r>
          </w:p>
          <w:p w14:paraId="23E75B36" w14:textId="77777777" w:rsidR="00084022" w:rsidRDefault="00000000">
            <w:pPr>
              <w:pStyle w:val="a7"/>
              <w:spacing w:before="0" w:beforeAutospacing="0" w:after="0" w:afterAutospacing="0"/>
              <w:ind w:firstLine="480"/>
              <w:jc w:val="both"/>
              <w:rPr>
                <w:rFonts w:ascii="Times New Roman" w:hAnsi="Times New Roman"/>
              </w:rPr>
            </w:pPr>
            <w:r>
              <w:rPr>
                <w:rFonts w:ascii="Times New Roman" w:hAnsi="Times New Roman"/>
              </w:rPr>
              <w:t>在长链尼龙方面，公司通过特种工程材料</w:t>
            </w:r>
            <w:r>
              <w:rPr>
                <w:rFonts w:ascii="Times New Roman" w:hAnsi="Times New Roman"/>
              </w:rPr>
              <w:t>“</w:t>
            </w:r>
            <w:r>
              <w:rPr>
                <w:rFonts w:ascii="Times New Roman" w:hAnsi="Times New Roman"/>
              </w:rPr>
              <w:t>聚合改性</w:t>
            </w:r>
            <w:r>
              <w:rPr>
                <w:rFonts w:ascii="Times New Roman" w:hAnsi="Times New Roman"/>
              </w:rPr>
              <w:t>”</w:t>
            </w:r>
            <w:r>
              <w:rPr>
                <w:rFonts w:ascii="Times New Roman" w:hAnsi="Times New Roman"/>
              </w:rPr>
              <w:t>一体化平台，推进长碳链尼龙材料的深化应用，填补了国内市场空白，实现产品的进口替代，已与美的集团、</w:t>
            </w:r>
            <w:proofErr w:type="gramStart"/>
            <w:r>
              <w:rPr>
                <w:rFonts w:ascii="Times New Roman" w:hAnsi="Times New Roman"/>
              </w:rPr>
              <w:t>溯联股份</w:t>
            </w:r>
            <w:proofErr w:type="gramEnd"/>
            <w:r>
              <w:rPr>
                <w:rFonts w:ascii="Times New Roman" w:hAnsi="Times New Roman"/>
              </w:rPr>
              <w:t>、</w:t>
            </w:r>
            <w:proofErr w:type="gramStart"/>
            <w:r>
              <w:rPr>
                <w:rFonts w:ascii="Times New Roman" w:hAnsi="Times New Roman"/>
              </w:rPr>
              <w:t>川环科技</w:t>
            </w:r>
            <w:proofErr w:type="gramEnd"/>
            <w:r>
              <w:rPr>
                <w:rFonts w:ascii="Times New Roman" w:hAnsi="Times New Roman"/>
              </w:rPr>
              <w:t>等国内众多知名企业达成战略合作。</w:t>
            </w:r>
          </w:p>
          <w:p w14:paraId="7DA2F49D" w14:textId="77777777" w:rsidR="00084022" w:rsidRDefault="00000000">
            <w:pPr>
              <w:pStyle w:val="a7"/>
              <w:spacing w:before="0" w:beforeAutospacing="0" w:after="0" w:afterAutospacing="0"/>
              <w:ind w:firstLine="480"/>
              <w:jc w:val="both"/>
              <w:rPr>
                <w:rFonts w:ascii="Times New Roman" w:hAnsi="Times New Roman"/>
              </w:rPr>
            </w:pPr>
            <w:r>
              <w:rPr>
                <w:rFonts w:ascii="Times New Roman" w:hAnsi="Times New Roman"/>
              </w:rPr>
              <w:t>公司自主研发的高流动薄壁注塑成型</w:t>
            </w:r>
            <w:r>
              <w:rPr>
                <w:rFonts w:ascii="Times New Roman" w:hAnsi="Times New Roman"/>
              </w:rPr>
              <w:t>P-TPE</w:t>
            </w:r>
            <w:r>
              <w:rPr>
                <w:rFonts w:ascii="Times New Roman" w:hAnsi="Times New Roman"/>
              </w:rPr>
              <w:t>透光表皮材料，解决了传统表皮材料增塑剂散发、材料不可回收利用、爆破失效风险等行业痛点问题，打破了国外材料的垄断，得到客户的高度认可，已于客户端批量应用。感谢您的关注。</w:t>
            </w:r>
          </w:p>
          <w:p w14:paraId="6F8F2E9B" w14:textId="77777777" w:rsidR="00084022" w:rsidRDefault="00084022">
            <w:pPr>
              <w:ind w:firstLine="482"/>
              <w:rPr>
                <w:b/>
                <w:bCs/>
              </w:rPr>
            </w:pPr>
          </w:p>
          <w:p w14:paraId="62FBEF03"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3</w:t>
            </w:r>
            <w:r>
              <w:rPr>
                <w:rFonts w:ascii="Times New Roman" w:hAnsi="Times New Roman"/>
                <w:b/>
                <w:bCs/>
              </w:rPr>
              <w:t>、随着市场转暖，今年来，国内市场、海外市场，在手</w:t>
            </w:r>
            <w:proofErr w:type="gramStart"/>
            <w:r>
              <w:rPr>
                <w:rFonts w:ascii="Times New Roman" w:hAnsi="Times New Roman"/>
                <w:b/>
                <w:bCs/>
              </w:rPr>
              <w:t>订单环</w:t>
            </w:r>
            <w:proofErr w:type="gramEnd"/>
            <w:r>
              <w:rPr>
                <w:rFonts w:ascii="Times New Roman" w:hAnsi="Times New Roman"/>
                <w:b/>
                <w:bCs/>
              </w:rPr>
              <w:t>比、同比增长情况？</w:t>
            </w:r>
          </w:p>
          <w:p w14:paraId="760D25EC"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今年以来，公司在手订单持续向好。公司紧跟美的集团、比亚迪等家电、汽车领域核心客户的全球化战略布局，加大海外资源投放与倾斜，海外业务取得突破性进展，带动公司整体营业收入、净利润双增长。</w:t>
            </w:r>
            <w:r>
              <w:rPr>
                <w:rFonts w:ascii="Times New Roman" w:hAnsi="Times New Roman"/>
              </w:rPr>
              <w:t>2024</w:t>
            </w:r>
            <w:r>
              <w:rPr>
                <w:rFonts w:ascii="Times New Roman" w:hAnsi="Times New Roman"/>
              </w:rPr>
              <w:t>年上半年，公司海外业务收入较上年同期增长</w:t>
            </w:r>
            <w:r>
              <w:rPr>
                <w:rFonts w:ascii="Times New Roman" w:hAnsi="Times New Roman"/>
              </w:rPr>
              <w:t>172.03%</w:t>
            </w:r>
            <w:r>
              <w:rPr>
                <w:rFonts w:ascii="Times New Roman" w:hAnsi="Times New Roman"/>
              </w:rPr>
              <w:t>。感谢您的关注。</w:t>
            </w:r>
          </w:p>
          <w:p w14:paraId="7174B4C9" w14:textId="77777777" w:rsidR="00084022" w:rsidRDefault="00084022">
            <w:pPr>
              <w:pStyle w:val="a7"/>
              <w:spacing w:before="0" w:beforeAutospacing="0" w:after="0" w:afterAutospacing="0"/>
              <w:ind w:firstLine="480"/>
              <w:jc w:val="both"/>
              <w:rPr>
                <w:rFonts w:ascii="Times New Roman" w:hAnsi="Times New Roman"/>
              </w:rPr>
            </w:pPr>
          </w:p>
          <w:p w14:paraId="25486C25"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4</w:t>
            </w:r>
            <w:r>
              <w:rPr>
                <w:rFonts w:ascii="Times New Roman" w:hAnsi="Times New Roman"/>
                <w:b/>
                <w:bCs/>
              </w:rPr>
              <w:t>、半导体行业技术迭代日新月异，</w:t>
            </w:r>
            <w:r>
              <w:rPr>
                <w:rFonts w:ascii="Times New Roman" w:hAnsi="Times New Roman"/>
                <w:b/>
                <w:bCs/>
              </w:rPr>
              <w:t>AI</w:t>
            </w:r>
            <w:r>
              <w:rPr>
                <w:rFonts w:ascii="Times New Roman" w:hAnsi="Times New Roman"/>
                <w:b/>
                <w:bCs/>
              </w:rPr>
              <w:t>及其驱动的新智能应用将成为推动半导体产业持续前行的重要驱动力。请问，贵公司产品的新应用方向有哪些？又有哪些准备和计划？</w:t>
            </w:r>
          </w:p>
          <w:p w14:paraId="66699B49"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尊敬的投资者，您好！作为改性材料龙头企业之一，公司密切关注行业动态和前沿技术。公司持续开展对聚醚醚酮（</w:t>
            </w:r>
            <w:r>
              <w:rPr>
                <w:rFonts w:ascii="Times New Roman" w:hAnsi="Times New Roman"/>
              </w:rPr>
              <w:t>PEEK</w:t>
            </w:r>
            <w:r>
              <w:rPr>
                <w:rFonts w:ascii="Times New Roman" w:hAnsi="Times New Roman"/>
              </w:rPr>
              <w:t>）、碳纤</w:t>
            </w:r>
            <w:r>
              <w:rPr>
                <w:rFonts w:ascii="Times New Roman" w:hAnsi="Times New Roman"/>
              </w:rPr>
              <w:lastRenderedPageBreak/>
              <w:t>维增强复合材料等多种产品研发，同时推动公司在新质生产力领域的产品布局。</w:t>
            </w:r>
          </w:p>
          <w:p w14:paraId="7C77232C" w14:textId="77777777" w:rsidR="00084022" w:rsidRDefault="00000000">
            <w:pPr>
              <w:pStyle w:val="a7"/>
              <w:spacing w:before="0" w:beforeAutospacing="0" w:after="0" w:afterAutospacing="0"/>
              <w:ind w:firstLine="480"/>
              <w:jc w:val="both"/>
              <w:rPr>
                <w:rFonts w:ascii="Times New Roman" w:hAnsi="Times New Roman"/>
              </w:rPr>
            </w:pPr>
            <w:proofErr w:type="gramStart"/>
            <w:r>
              <w:rPr>
                <w:rFonts w:ascii="Times New Roman" w:hAnsi="Times New Roman"/>
              </w:rPr>
              <w:t>低空经济</w:t>
            </w:r>
            <w:proofErr w:type="gramEnd"/>
            <w:r>
              <w:rPr>
                <w:rFonts w:ascii="Times New Roman" w:hAnsi="Times New Roman"/>
              </w:rPr>
              <w:t>领域，公司围绕无人机进行包含轻量化</w:t>
            </w:r>
            <w:r>
              <w:rPr>
                <w:rFonts w:ascii="Times New Roman" w:hAnsi="Times New Roman"/>
              </w:rPr>
              <w:t>PC</w:t>
            </w:r>
            <w:r>
              <w:rPr>
                <w:rFonts w:ascii="Times New Roman" w:hAnsi="Times New Roman"/>
              </w:rPr>
              <w:t>材料、超高模量碳纤增强复合材料等材料解决方案开发。</w:t>
            </w:r>
          </w:p>
          <w:p w14:paraId="018D3F28" w14:textId="77777777" w:rsidR="00084022" w:rsidRDefault="00000000">
            <w:pPr>
              <w:pStyle w:val="a7"/>
              <w:spacing w:before="0" w:beforeAutospacing="0" w:after="0" w:afterAutospacing="0"/>
              <w:ind w:firstLine="480"/>
              <w:jc w:val="both"/>
              <w:rPr>
                <w:rFonts w:ascii="Times New Roman" w:hAnsi="Times New Roman"/>
              </w:rPr>
            </w:pPr>
            <w:r>
              <w:rPr>
                <w:rFonts w:ascii="Times New Roman" w:hAnsi="Times New Roman"/>
              </w:rPr>
              <w:t>在机器人领域，公司开发和储备了对应的材料解决方案，并已在服务机器人外壳材料得到推广应用。公司研发出的低</w:t>
            </w:r>
            <w:proofErr w:type="gramStart"/>
            <w:r>
              <w:rPr>
                <w:rFonts w:ascii="Times New Roman" w:hAnsi="Times New Roman"/>
              </w:rPr>
              <w:t>介</w:t>
            </w:r>
            <w:proofErr w:type="gramEnd"/>
            <w:r>
              <w:rPr>
                <w:rFonts w:ascii="Times New Roman" w:hAnsi="Times New Roman"/>
              </w:rPr>
              <w:t>电材料、电磁屏蔽材料、微波吸收材料以及导热材料，目前在机器人毫米波雷达等领域进行推广中。公司针对机器人轻量化发展方向，提出多种材料解决方案，也在对应的结构部件中进行市场推广。感谢您的关注。</w:t>
            </w:r>
          </w:p>
          <w:p w14:paraId="22BC91DD" w14:textId="77777777" w:rsidR="00084022" w:rsidRDefault="00084022">
            <w:pPr>
              <w:pStyle w:val="a7"/>
              <w:spacing w:before="0" w:beforeAutospacing="0" w:after="0" w:afterAutospacing="0"/>
              <w:ind w:firstLine="480"/>
              <w:jc w:val="both"/>
              <w:rPr>
                <w:rFonts w:ascii="Times New Roman" w:hAnsi="Times New Roman"/>
              </w:rPr>
            </w:pPr>
          </w:p>
          <w:p w14:paraId="373484D5"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5</w:t>
            </w:r>
            <w:r>
              <w:rPr>
                <w:rFonts w:ascii="Times New Roman" w:hAnsi="Times New Roman"/>
                <w:b/>
                <w:bCs/>
              </w:rPr>
              <w:t>、目前贵公司在半导体领域的项目研发的进展情况如何？有哪些突破？</w:t>
            </w:r>
          </w:p>
          <w:p w14:paraId="74D8B189"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尊敬的投资者，您好！公司主要从事高分子改性材料的研发、生产和销售，是国内规模最大、客户覆盖最广的改性塑料企业之一，将持续密切关注包括半导体行业领域相关产品的应用洞察。感谢您的关注。</w:t>
            </w:r>
          </w:p>
          <w:p w14:paraId="381FC84F" w14:textId="77777777" w:rsidR="00084022" w:rsidRDefault="00084022">
            <w:pPr>
              <w:pStyle w:val="a7"/>
              <w:spacing w:before="0" w:beforeAutospacing="0" w:after="0" w:afterAutospacing="0"/>
              <w:ind w:firstLine="480"/>
              <w:jc w:val="both"/>
              <w:rPr>
                <w:rFonts w:ascii="Times New Roman" w:hAnsi="Times New Roman"/>
              </w:rPr>
            </w:pPr>
          </w:p>
          <w:p w14:paraId="36545C23"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6</w:t>
            </w:r>
            <w:r>
              <w:rPr>
                <w:rFonts w:ascii="Times New Roman" w:hAnsi="Times New Roman"/>
                <w:b/>
                <w:bCs/>
              </w:rPr>
              <w:t>、上游原材料价格上涨，对公司相关的原材料成本价是否有所影响？对应毛利率变化情况如何？预计下半年营</w:t>
            </w:r>
            <w:proofErr w:type="gramStart"/>
            <w:r>
              <w:rPr>
                <w:rFonts w:ascii="Times New Roman" w:hAnsi="Times New Roman"/>
                <w:b/>
                <w:bCs/>
              </w:rPr>
              <w:t>收增长</w:t>
            </w:r>
            <w:proofErr w:type="gramEnd"/>
            <w:r>
              <w:rPr>
                <w:rFonts w:ascii="Times New Roman" w:hAnsi="Times New Roman"/>
                <w:b/>
                <w:bCs/>
              </w:rPr>
              <w:t>趋势如何？</w:t>
            </w:r>
          </w:p>
          <w:p w14:paraId="5D5F7198"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尊敬的投资者，您好！公司产品售价会受原材料价格变动等因素影响</w:t>
            </w:r>
            <w:r>
              <w:rPr>
                <w:rFonts w:ascii="Times New Roman" w:hAnsi="Times New Roman"/>
              </w:rPr>
              <w:t>,</w:t>
            </w:r>
            <w:r>
              <w:rPr>
                <w:rFonts w:ascii="Times New Roman" w:hAnsi="Times New Roman"/>
              </w:rPr>
              <w:t>由于销售端的协商定价存在一定时滞性，产品销售价格传导会有所滞后。</w:t>
            </w:r>
            <w:r>
              <w:rPr>
                <w:rFonts w:ascii="Times New Roman" w:hAnsi="Times New Roman"/>
              </w:rPr>
              <w:t>2024</w:t>
            </w:r>
            <w:r>
              <w:rPr>
                <w:rFonts w:ascii="Times New Roman" w:hAnsi="Times New Roman"/>
              </w:rPr>
              <w:t>年半年度，公司实现营业收入</w:t>
            </w:r>
            <w:r>
              <w:rPr>
                <w:rFonts w:ascii="Times New Roman" w:hAnsi="Times New Roman"/>
              </w:rPr>
              <w:t>273,079.69</w:t>
            </w:r>
            <w:r>
              <w:rPr>
                <w:rFonts w:ascii="Times New Roman" w:hAnsi="Times New Roman"/>
              </w:rPr>
              <w:t>万元，同比增长</w:t>
            </w:r>
            <w:r>
              <w:rPr>
                <w:rFonts w:ascii="Times New Roman" w:hAnsi="Times New Roman"/>
              </w:rPr>
              <w:t>11.45%</w:t>
            </w:r>
            <w:r>
              <w:rPr>
                <w:rFonts w:ascii="Times New Roman" w:hAnsi="Times New Roman"/>
              </w:rPr>
              <w:t>；实现归属于上市公司股东的净利润</w:t>
            </w:r>
            <w:r>
              <w:rPr>
                <w:rFonts w:ascii="Times New Roman" w:hAnsi="Times New Roman"/>
              </w:rPr>
              <w:t>9,539.34</w:t>
            </w:r>
            <w:r>
              <w:rPr>
                <w:rFonts w:ascii="Times New Roman" w:hAnsi="Times New Roman"/>
              </w:rPr>
              <w:t>万元，同比增长</w:t>
            </w:r>
            <w:r>
              <w:rPr>
                <w:rFonts w:ascii="Times New Roman" w:hAnsi="Times New Roman"/>
              </w:rPr>
              <w:t>46.51%</w:t>
            </w:r>
            <w:r>
              <w:rPr>
                <w:rFonts w:ascii="Times New Roman" w:hAnsi="Times New Roman"/>
              </w:rPr>
              <w:t>；实现归属于上市公司股东的扣除非经常性损益的净利润</w:t>
            </w:r>
            <w:r>
              <w:rPr>
                <w:rFonts w:ascii="Times New Roman" w:hAnsi="Times New Roman"/>
              </w:rPr>
              <w:t>8,053.26</w:t>
            </w:r>
            <w:r>
              <w:rPr>
                <w:rFonts w:ascii="Times New Roman" w:hAnsi="Times New Roman"/>
              </w:rPr>
              <w:t>万元，同比增长</w:t>
            </w:r>
            <w:r>
              <w:rPr>
                <w:rFonts w:ascii="Times New Roman" w:hAnsi="Times New Roman"/>
              </w:rPr>
              <w:t>63.62%</w:t>
            </w:r>
            <w:r>
              <w:rPr>
                <w:rFonts w:ascii="Times New Roman" w:hAnsi="Times New Roman"/>
              </w:rPr>
              <w:t>；公司净利率同比增加</w:t>
            </w:r>
            <w:r>
              <w:rPr>
                <w:rFonts w:ascii="Times New Roman" w:hAnsi="Times New Roman"/>
              </w:rPr>
              <w:t>1.11</w:t>
            </w:r>
            <w:r>
              <w:rPr>
                <w:rFonts w:ascii="Times New Roman" w:hAnsi="Times New Roman"/>
              </w:rPr>
              <w:t>个百分点。目前公司在手订单持续向好，产销两旺。感谢您的关注。</w:t>
            </w:r>
          </w:p>
          <w:p w14:paraId="3195CDFA" w14:textId="77777777" w:rsidR="00084022" w:rsidRDefault="00084022">
            <w:pPr>
              <w:pStyle w:val="a7"/>
              <w:spacing w:before="0" w:beforeAutospacing="0" w:after="0" w:afterAutospacing="0"/>
              <w:ind w:firstLine="480"/>
              <w:jc w:val="both"/>
              <w:rPr>
                <w:rFonts w:ascii="Times New Roman" w:hAnsi="Times New Roman"/>
              </w:rPr>
            </w:pPr>
          </w:p>
          <w:p w14:paraId="5B0BD007"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7</w:t>
            </w:r>
            <w:r>
              <w:rPr>
                <w:rFonts w:ascii="Times New Roman" w:hAnsi="Times New Roman"/>
                <w:b/>
                <w:bCs/>
              </w:rPr>
              <w:t>、近期，石油石化、金、铜、铝、镍等有色金属等大宗商品价格上涨，贵公司在这块是有做套保吗？如何应对原材料价格波动？</w:t>
            </w:r>
          </w:p>
          <w:p w14:paraId="6F387F12"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lastRenderedPageBreak/>
              <w:t>答：</w:t>
            </w:r>
            <w:r>
              <w:rPr>
                <w:rFonts w:ascii="Times New Roman" w:hAnsi="Times New Roman"/>
              </w:rPr>
              <w:t>尊敬的投资者，您好！公司产品售价会受原材料价格变动等因素影响</w:t>
            </w:r>
            <w:r>
              <w:rPr>
                <w:rFonts w:ascii="Times New Roman" w:hAnsi="Times New Roman"/>
              </w:rPr>
              <w:t>,</w:t>
            </w:r>
            <w:r>
              <w:rPr>
                <w:rFonts w:ascii="Times New Roman" w:hAnsi="Times New Roman"/>
              </w:rPr>
              <w:t>由于销售端的协商定价存在一定时滞性，产品销售价格传导会有所滞后。公司采用</w:t>
            </w:r>
            <w:r>
              <w:rPr>
                <w:rFonts w:ascii="Times New Roman" w:hAnsi="Times New Roman"/>
              </w:rPr>
              <w:t>“</w:t>
            </w:r>
            <w:r>
              <w:rPr>
                <w:rFonts w:ascii="Times New Roman" w:hAnsi="Times New Roman"/>
              </w:rPr>
              <w:t>按需采购</w:t>
            </w:r>
            <w:r>
              <w:rPr>
                <w:rFonts w:ascii="Times New Roman" w:hAnsi="Times New Roman"/>
              </w:rPr>
              <w:t>”</w:t>
            </w:r>
            <w:r>
              <w:rPr>
                <w:rFonts w:ascii="Times New Roman" w:hAnsi="Times New Roman"/>
              </w:rPr>
              <w:t>及设定安全库存管理相结合的方式执行采购。每月采购部门根据公司月度销售计划并结合原材料库存、到货周期等情况制定相应的原材料采购计划，同时确定其安全库存标准，并实时监控原材料的领用情况，及时调整后续采购计划。</w:t>
            </w:r>
            <w:r>
              <w:rPr>
                <w:rFonts w:ascii="Times New Roman" w:hAnsi="Times New Roman"/>
              </w:rPr>
              <w:t>2024</w:t>
            </w:r>
            <w:r>
              <w:rPr>
                <w:rFonts w:ascii="Times New Roman" w:hAnsi="Times New Roman"/>
              </w:rPr>
              <w:t>年上半年，公司存货周转效率显著提升，存货周转率同比增长</w:t>
            </w:r>
            <w:r>
              <w:rPr>
                <w:rFonts w:ascii="Times New Roman" w:hAnsi="Times New Roman"/>
              </w:rPr>
              <w:t>31.38%</w:t>
            </w:r>
            <w:r>
              <w:rPr>
                <w:rFonts w:ascii="Times New Roman" w:hAnsi="Times New Roman"/>
              </w:rPr>
              <w:t>。感谢您的关注。</w:t>
            </w:r>
          </w:p>
          <w:p w14:paraId="656FD045" w14:textId="77777777" w:rsidR="00084022" w:rsidRDefault="00084022">
            <w:pPr>
              <w:pStyle w:val="a7"/>
              <w:spacing w:before="0" w:beforeAutospacing="0" w:after="0" w:afterAutospacing="0"/>
              <w:ind w:firstLine="480"/>
              <w:jc w:val="both"/>
              <w:rPr>
                <w:rFonts w:ascii="Times New Roman" w:hAnsi="Times New Roman"/>
              </w:rPr>
            </w:pPr>
          </w:p>
          <w:p w14:paraId="0D95D54A"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8</w:t>
            </w:r>
            <w:r>
              <w:rPr>
                <w:rFonts w:ascii="Times New Roman" w:hAnsi="Times New Roman"/>
                <w:b/>
                <w:bCs/>
              </w:rPr>
              <w:t>、关于业务出海。在国内市场需求不足情况下，出海成为企业新选择。公司</w:t>
            </w:r>
            <w:r>
              <w:rPr>
                <w:rFonts w:ascii="Times New Roman" w:hAnsi="Times New Roman"/>
                <w:b/>
                <w:bCs/>
              </w:rPr>
              <w:t>2024</w:t>
            </w:r>
            <w:r>
              <w:rPr>
                <w:rFonts w:ascii="Times New Roman" w:hAnsi="Times New Roman"/>
                <w:b/>
                <w:bCs/>
              </w:rPr>
              <w:t>年上半年境外</w:t>
            </w:r>
            <w:proofErr w:type="gramStart"/>
            <w:r>
              <w:rPr>
                <w:rFonts w:ascii="Times New Roman" w:hAnsi="Times New Roman"/>
                <w:b/>
                <w:bCs/>
              </w:rPr>
              <w:t>收入占营收</w:t>
            </w:r>
            <w:proofErr w:type="gramEnd"/>
            <w:r>
              <w:rPr>
                <w:rFonts w:ascii="Times New Roman" w:hAnsi="Times New Roman"/>
                <w:b/>
                <w:bCs/>
              </w:rPr>
              <w:t>比例？出海业务进展如何？</w:t>
            </w:r>
          </w:p>
          <w:p w14:paraId="482432C7"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w:t>
            </w:r>
            <w:r>
              <w:rPr>
                <w:rFonts w:ascii="Times New Roman" w:hAnsi="Times New Roman"/>
              </w:rPr>
              <w:t>2024</w:t>
            </w:r>
            <w:r>
              <w:rPr>
                <w:rFonts w:ascii="Times New Roman" w:hAnsi="Times New Roman"/>
              </w:rPr>
              <w:t>年上半年，公司海外业务收入较上年同期增长</w:t>
            </w:r>
            <w:r>
              <w:rPr>
                <w:rFonts w:ascii="Times New Roman" w:hAnsi="Times New Roman"/>
              </w:rPr>
              <w:t>172.03%</w:t>
            </w:r>
            <w:r>
              <w:rPr>
                <w:rFonts w:ascii="Times New Roman" w:hAnsi="Times New Roman"/>
              </w:rPr>
              <w:t>。公司紧跟美的集团、比亚迪等家电、汽车领域核心客户的全球化战略布局，加大海外资源投放与倾斜，海外业务取得突破性进展，带动公司整体营业收入、净利润双增长。泰国市场，公司开拓了泰国美的、泰国东芝、泰国</w:t>
            </w:r>
            <w:r>
              <w:rPr>
                <w:rFonts w:ascii="Times New Roman" w:hAnsi="Times New Roman"/>
              </w:rPr>
              <w:t>SN</w:t>
            </w:r>
            <w:r>
              <w:rPr>
                <w:rFonts w:ascii="Times New Roman" w:hAnsi="Times New Roman"/>
              </w:rPr>
              <w:t>、泰国海尔、泰国冠捷等客户；越南市场，公司开拓了越南快可、越南</w:t>
            </w:r>
            <w:r>
              <w:rPr>
                <w:rFonts w:ascii="Times New Roman" w:hAnsi="Times New Roman"/>
              </w:rPr>
              <w:t>SN</w:t>
            </w:r>
            <w:r>
              <w:rPr>
                <w:rFonts w:ascii="Times New Roman" w:hAnsi="Times New Roman"/>
              </w:rPr>
              <w:t>、越南美的等客户。此外，公司与墨西哥海信、施耐德、法雷奥、</w:t>
            </w:r>
            <w:r>
              <w:rPr>
                <w:rFonts w:ascii="Times New Roman" w:hAnsi="Times New Roman"/>
              </w:rPr>
              <w:t>A.O.</w:t>
            </w:r>
            <w:r>
              <w:rPr>
                <w:rFonts w:ascii="Times New Roman" w:hAnsi="Times New Roman"/>
              </w:rPr>
              <w:t>史密斯等北美及欧洲市场客户建立合作伙伴关系，为海外业务增长提供支撑。感谢您的关注。</w:t>
            </w:r>
          </w:p>
          <w:p w14:paraId="2FBCCD4B" w14:textId="77777777" w:rsidR="00084022" w:rsidRDefault="00084022">
            <w:pPr>
              <w:pStyle w:val="a7"/>
              <w:spacing w:before="0" w:beforeAutospacing="0" w:after="0" w:afterAutospacing="0"/>
              <w:ind w:firstLine="480"/>
              <w:jc w:val="both"/>
              <w:rPr>
                <w:rFonts w:ascii="Times New Roman" w:hAnsi="Times New Roman"/>
              </w:rPr>
            </w:pPr>
          </w:p>
          <w:p w14:paraId="791C7748"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t>9</w:t>
            </w:r>
            <w:r>
              <w:rPr>
                <w:rFonts w:ascii="Times New Roman" w:hAnsi="Times New Roman"/>
                <w:b/>
                <w:bCs/>
              </w:rPr>
              <w:t>、公司在降本增效、三费使用等方面取得成绩？</w:t>
            </w:r>
          </w:p>
          <w:p w14:paraId="5418F878"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w:t>
            </w:r>
            <w:r>
              <w:rPr>
                <w:rFonts w:ascii="Times New Roman" w:hAnsi="Times New Roman"/>
              </w:rPr>
              <w:t>2024</w:t>
            </w:r>
            <w:r>
              <w:rPr>
                <w:rFonts w:ascii="Times New Roman" w:hAnsi="Times New Roman"/>
              </w:rPr>
              <w:t>年上半年，公司围绕客户聚焦、产品领先、精益驱动、可持续发展的战略主轴，在盈利能力、现金流、周转效率等方面业绩均有所提升。</w:t>
            </w:r>
            <w:r>
              <w:rPr>
                <w:rFonts w:ascii="Times New Roman" w:hAnsi="Times New Roman"/>
              </w:rPr>
              <w:t>2024</w:t>
            </w:r>
            <w:r>
              <w:rPr>
                <w:rFonts w:ascii="Times New Roman" w:hAnsi="Times New Roman"/>
              </w:rPr>
              <w:t>年半年度，公司归属于上市公司股东的净利润同比增长</w:t>
            </w:r>
            <w:r>
              <w:rPr>
                <w:rFonts w:ascii="Times New Roman" w:hAnsi="Times New Roman"/>
              </w:rPr>
              <w:t>46.51%</w:t>
            </w:r>
            <w:r>
              <w:rPr>
                <w:rFonts w:ascii="Times New Roman" w:hAnsi="Times New Roman"/>
              </w:rPr>
              <w:t>，净利率同比增加</w:t>
            </w:r>
            <w:r>
              <w:rPr>
                <w:rFonts w:ascii="Times New Roman" w:hAnsi="Times New Roman"/>
              </w:rPr>
              <w:t>1.11</w:t>
            </w:r>
            <w:r>
              <w:rPr>
                <w:rFonts w:ascii="Times New Roman" w:hAnsi="Times New Roman"/>
              </w:rPr>
              <w:t>个百分点；公司经营活动产生的现金流量净额为</w:t>
            </w:r>
            <w:r>
              <w:rPr>
                <w:rFonts w:ascii="Times New Roman" w:hAnsi="Times New Roman"/>
              </w:rPr>
              <w:t>39,403.45</w:t>
            </w:r>
            <w:r>
              <w:rPr>
                <w:rFonts w:ascii="Times New Roman" w:hAnsi="Times New Roman"/>
              </w:rPr>
              <w:t>万元，同比增长</w:t>
            </w:r>
            <w:r>
              <w:rPr>
                <w:rFonts w:ascii="Times New Roman" w:hAnsi="Times New Roman"/>
              </w:rPr>
              <w:t>242.96%</w:t>
            </w:r>
            <w:r>
              <w:rPr>
                <w:rFonts w:ascii="Times New Roman" w:hAnsi="Times New Roman"/>
              </w:rPr>
              <w:t>；公司存货周转效率显著提升，存货周转率同比增长</w:t>
            </w:r>
            <w:r>
              <w:rPr>
                <w:rFonts w:ascii="Times New Roman" w:hAnsi="Times New Roman"/>
              </w:rPr>
              <w:t>31.38%</w:t>
            </w:r>
            <w:r>
              <w:rPr>
                <w:rFonts w:ascii="Times New Roman" w:hAnsi="Times New Roman"/>
              </w:rPr>
              <w:t>。感谢您的关注。</w:t>
            </w:r>
          </w:p>
          <w:p w14:paraId="5D010269" w14:textId="77777777" w:rsidR="00084022" w:rsidRDefault="00084022">
            <w:pPr>
              <w:pStyle w:val="a7"/>
              <w:spacing w:before="0" w:beforeAutospacing="0" w:after="0" w:afterAutospacing="0"/>
              <w:ind w:firstLine="480"/>
              <w:jc w:val="both"/>
              <w:rPr>
                <w:rFonts w:ascii="Times New Roman" w:hAnsi="Times New Roman"/>
              </w:rPr>
            </w:pPr>
          </w:p>
          <w:p w14:paraId="0AC668CA" w14:textId="77777777" w:rsidR="00084022" w:rsidRDefault="00000000">
            <w:pPr>
              <w:pStyle w:val="a7"/>
              <w:spacing w:before="0" w:beforeAutospacing="0" w:after="0" w:afterAutospacing="0"/>
              <w:ind w:firstLine="482"/>
              <w:jc w:val="both"/>
              <w:rPr>
                <w:rFonts w:ascii="Times New Roman" w:hAnsi="Times New Roman"/>
                <w:b/>
                <w:bCs/>
              </w:rPr>
            </w:pPr>
            <w:r>
              <w:rPr>
                <w:rFonts w:ascii="Times New Roman" w:hAnsi="Times New Roman"/>
                <w:b/>
                <w:bCs/>
              </w:rPr>
              <w:lastRenderedPageBreak/>
              <w:t>10</w:t>
            </w:r>
            <w:r>
              <w:rPr>
                <w:rFonts w:ascii="Times New Roman" w:hAnsi="Times New Roman"/>
                <w:b/>
                <w:bCs/>
              </w:rPr>
              <w:t>、尊敬的领导，下午好！作为中小投资者，有以下问题：</w:t>
            </w:r>
            <w:r>
              <w:rPr>
                <w:rFonts w:ascii="Times New Roman" w:hAnsi="Times New Roman"/>
                <w:b/>
                <w:bCs/>
              </w:rPr>
              <w:t>1</w:t>
            </w:r>
            <w:r>
              <w:rPr>
                <w:rFonts w:ascii="Times New Roman" w:hAnsi="Times New Roman"/>
                <w:b/>
                <w:bCs/>
              </w:rPr>
              <w:t>、半年报显示，公司半年业绩较去年同期有所增长，能否展望一下下半年的发展前景及经营目标？</w:t>
            </w:r>
            <w:r>
              <w:rPr>
                <w:rFonts w:ascii="Times New Roman" w:hAnsi="Times New Roman"/>
                <w:b/>
                <w:bCs/>
              </w:rPr>
              <w:t>2</w:t>
            </w:r>
            <w:r>
              <w:rPr>
                <w:rFonts w:ascii="Times New Roman" w:hAnsi="Times New Roman"/>
                <w:b/>
                <w:bCs/>
              </w:rPr>
              <w:t>、公司发行的</w:t>
            </w:r>
            <w:r>
              <w:rPr>
                <w:rFonts w:ascii="Times New Roman" w:hAnsi="Times New Roman"/>
                <w:b/>
                <w:bCs/>
              </w:rPr>
              <w:t>8.3</w:t>
            </w:r>
            <w:r>
              <w:rPr>
                <w:rFonts w:ascii="Times New Roman" w:hAnsi="Times New Roman"/>
                <w:b/>
                <w:bCs/>
              </w:rPr>
              <w:t>亿元可转债尚未实现转股，后期将如何推进转股？</w:t>
            </w:r>
            <w:r>
              <w:rPr>
                <w:rFonts w:ascii="Times New Roman" w:hAnsi="Times New Roman"/>
                <w:b/>
                <w:bCs/>
              </w:rPr>
              <w:t>3</w:t>
            </w:r>
            <w:r>
              <w:rPr>
                <w:rFonts w:ascii="Times New Roman" w:hAnsi="Times New Roman"/>
                <w:b/>
                <w:bCs/>
              </w:rPr>
              <w:t>、今年股价跌</w:t>
            </w:r>
            <w:r>
              <w:rPr>
                <w:rFonts w:ascii="Times New Roman" w:hAnsi="Times New Roman"/>
                <w:b/>
                <w:bCs/>
              </w:rPr>
              <w:t>38%</w:t>
            </w:r>
            <w:r>
              <w:rPr>
                <w:rFonts w:ascii="Times New Roman" w:hAnsi="Times New Roman"/>
                <w:b/>
                <w:bCs/>
              </w:rPr>
              <w:t>，</w:t>
            </w:r>
            <w:proofErr w:type="gramStart"/>
            <w:r>
              <w:rPr>
                <w:rFonts w:ascii="Times New Roman" w:hAnsi="Times New Roman"/>
                <w:b/>
                <w:bCs/>
              </w:rPr>
              <w:t>转债跌</w:t>
            </w:r>
            <w:proofErr w:type="gramEnd"/>
            <w:r>
              <w:rPr>
                <w:rFonts w:ascii="Times New Roman" w:hAnsi="Times New Roman"/>
                <w:b/>
                <w:bCs/>
              </w:rPr>
              <w:t>22%</w:t>
            </w:r>
            <w:r>
              <w:rPr>
                <w:rFonts w:ascii="Times New Roman" w:hAnsi="Times New Roman"/>
                <w:b/>
                <w:bCs/>
              </w:rPr>
              <w:t>，公司在修复价格上会作怎样的考虑？</w:t>
            </w:r>
          </w:p>
          <w:p w14:paraId="78AEBD69" w14:textId="77777777" w:rsidR="00084022" w:rsidRDefault="00000000">
            <w:pPr>
              <w:pStyle w:val="a7"/>
              <w:spacing w:before="0" w:beforeAutospacing="0" w:after="0" w:afterAutospacing="0"/>
              <w:ind w:firstLine="482"/>
              <w:jc w:val="both"/>
              <w:rPr>
                <w:rFonts w:ascii="Times New Roman" w:hAnsi="Times New Roman"/>
              </w:rPr>
            </w:pPr>
            <w:r>
              <w:rPr>
                <w:rFonts w:ascii="Times New Roman" w:hAnsi="Times New Roman"/>
                <w:b/>
                <w:bCs/>
              </w:rPr>
              <w:t>答：</w:t>
            </w:r>
            <w:r>
              <w:rPr>
                <w:rFonts w:ascii="Times New Roman" w:hAnsi="Times New Roman"/>
              </w:rPr>
              <w:t>尊敬的投资者，您好！（</w:t>
            </w:r>
            <w:r>
              <w:rPr>
                <w:rFonts w:ascii="Times New Roman" w:hAnsi="Times New Roman"/>
              </w:rPr>
              <w:t>1</w:t>
            </w:r>
            <w:r>
              <w:rPr>
                <w:rFonts w:ascii="Times New Roman" w:hAnsi="Times New Roman"/>
              </w:rPr>
              <w:t>）</w:t>
            </w:r>
            <w:r>
              <w:rPr>
                <w:rFonts w:ascii="Times New Roman" w:hAnsi="Times New Roman"/>
              </w:rPr>
              <w:t>2024</w:t>
            </w:r>
            <w:r>
              <w:rPr>
                <w:rFonts w:ascii="Times New Roman" w:hAnsi="Times New Roman"/>
              </w:rPr>
              <w:t>年上半年，公司实现营业收入</w:t>
            </w:r>
            <w:r>
              <w:rPr>
                <w:rFonts w:ascii="Times New Roman" w:hAnsi="Times New Roman"/>
              </w:rPr>
              <w:t>273,079.69</w:t>
            </w:r>
            <w:r>
              <w:rPr>
                <w:rFonts w:ascii="Times New Roman" w:hAnsi="Times New Roman"/>
              </w:rPr>
              <w:t>万元，同比增长</w:t>
            </w:r>
            <w:r>
              <w:rPr>
                <w:rFonts w:ascii="Times New Roman" w:hAnsi="Times New Roman"/>
              </w:rPr>
              <w:t>11.45%</w:t>
            </w:r>
            <w:r>
              <w:rPr>
                <w:rFonts w:ascii="Times New Roman" w:hAnsi="Times New Roman"/>
              </w:rPr>
              <w:t>；实现归属于上市公司股东的净利润</w:t>
            </w:r>
            <w:r>
              <w:rPr>
                <w:rFonts w:ascii="Times New Roman" w:hAnsi="Times New Roman"/>
              </w:rPr>
              <w:t>9,539.34</w:t>
            </w:r>
            <w:r>
              <w:rPr>
                <w:rFonts w:ascii="Times New Roman" w:hAnsi="Times New Roman"/>
              </w:rPr>
              <w:t>万元，同比增长</w:t>
            </w:r>
            <w:r>
              <w:rPr>
                <w:rFonts w:ascii="Times New Roman" w:hAnsi="Times New Roman"/>
              </w:rPr>
              <w:t>46.51%</w:t>
            </w:r>
            <w:r>
              <w:rPr>
                <w:rFonts w:ascii="Times New Roman" w:hAnsi="Times New Roman"/>
              </w:rPr>
              <w:t>；实现归属于上市公司股东的扣除非经常性损益的净利润</w:t>
            </w:r>
            <w:r>
              <w:rPr>
                <w:rFonts w:ascii="Times New Roman" w:hAnsi="Times New Roman"/>
              </w:rPr>
              <w:t>8,053.26</w:t>
            </w:r>
            <w:r>
              <w:rPr>
                <w:rFonts w:ascii="Times New Roman" w:hAnsi="Times New Roman"/>
              </w:rPr>
              <w:t>万元，同比增长</w:t>
            </w:r>
            <w:r>
              <w:rPr>
                <w:rFonts w:ascii="Times New Roman" w:hAnsi="Times New Roman"/>
              </w:rPr>
              <w:t>63.62%</w:t>
            </w:r>
            <w:r>
              <w:rPr>
                <w:rFonts w:ascii="Times New Roman" w:hAnsi="Times New Roman"/>
              </w:rPr>
              <w:t>；公司净利率同比增加</w:t>
            </w:r>
            <w:r>
              <w:rPr>
                <w:rFonts w:ascii="Times New Roman" w:hAnsi="Times New Roman"/>
              </w:rPr>
              <w:t>1.11</w:t>
            </w:r>
            <w:r>
              <w:rPr>
                <w:rFonts w:ascii="Times New Roman" w:hAnsi="Times New Roman"/>
              </w:rPr>
              <w:t>个百分点。目前公司在手订单持续向好，产销两旺。</w:t>
            </w:r>
          </w:p>
          <w:p w14:paraId="62A54F8A" w14:textId="77777777" w:rsidR="00084022" w:rsidRDefault="00000000">
            <w:pPr>
              <w:pStyle w:val="a7"/>
              <w:spacing w:before="0" w:beforeAutospacing="0" w:after="0" w:afterAutospacing="0"/>
              <w:ind w:firstLine="480"/>
              <w:jc w:val="both"/>
              <w:rPr>
                <w:rFonts w:ascii="Times New Roman" w:hAnsi="Times New Roman"/>
              </w:rPr>
            </w:pPr>
            <w:r>
              <w:rPr>
                <w:rFonts w:ascii="Times New Roman" w:hAnsi="Times New Roman"/>
              </w:rPr>
              <w:t>（</w:t>
            </w:r>
            <w:r>
              <w:rPr>
                <w:rFonts w:ascii="Times New Roman" w:hAnsi="Times New Roman"/>
              </w:rPr>
              <w:t>2</w:t>
            </w:r>
            <w:r>
              <w:rPr>
                <w:rFonts w:ascii="Times New Roman" w:hAnsi="Times New Roman"/>
              </w:rPr>
              <w:t>）</w:t>
            </w:r>
            <w:r>
              <w:rPr>
                <w:rFonts w:ascii="Times New Roman" w:hAnsi="Times New Roman"/>
              </w:rPr>
              <w:t>2024</w:t>
            </w:r>
            <w:r>
              <w:rPr>
                <w:rFonts w:ascii="Times New Roman" w:hAnsi="Times New Roman"/>
              </w:rPr>
              <w:t>年上半年，公司经营活动产生的现金流量净额为</w:t>
            </w:r>
            <w:r>
              <w:rPr>
                <w:rFonts w:ascii="Times New Roman" w:hAnsi="Times New Roman"/>
              </w:rPr>
              <w:t>39,403.45</w:t>
            </w:r>
            <w:r>
              <w:rPr>
                <w:rFonts w:ascii="Times New Roman" w:hAnsi="Times New Roman"/>
              </w:rPr>
              <w:t>万元，同比增长</w:t>
            </w:r>
            <w:r>
              <w:rPr>
                <w:rFonts w:ascii="Times New Roman" w:hAnsi="Times New Roman"/>
              </w:rPr>
              <w:t>242.96%</w:t>
            </w:r>
            <w:r>
              <w:rPr>
                <w:rFonts w:ascii="Times New Roman" w:hAnsi="Times New Roman"/>
              </w:rPr>
              <w:t>，公司利息保障倍数良好，现金流情况健康。</w:t>
            </w:r>
          </w:p>
          <w:p w14:paraId="7AE95EA2" w14:textId="77777777" w:rsidR="00084022" w:rsidRDefault="00000000">
            <w:pPr>
              <w:pStyle w:val="a7"/>
              <w:spacing w:before="0" w:beforeAutospacing="0" w:after="0" w:afterAutospacing="0"/>
              <w:ind w:firstLine="480"/>
              <w:jc w:val="both"/>
              <w:rPr>
                <w:rFonts w:ascii="Times New Roman" w:hAnsi="Times New Roman"/>
              </w:rPr>
            </w:pPr>
            <w:r>
              <w:rPr>
                <w:rFonts w:ascii="Times New Roman" w:hAnsi="Times New Roman"/>
              </w:rPr>
              <w:t>（</w:t>
            </w:r>
            <w:r>
              <w:rPr>
                <w:rFonts w:ascii="Times New Roman" w:hAnsi="Times New Roman"/>
              </w:rPr>
              <w:t>3</w:t>
            </w:r>
            <w:r>
              <w:rPr>
                <w:rFonts w:ascii="Times New Roman" w:hAnsi="Times New Roman"/>
              </w:rPr>
              <w:t>）公司将紧密围绕</w:t>
            </w:r>
            <w:r>
              <w:rPr>
                <w:rFonts w:ascii="Times New Roman" w:hAnsi="Times New Roman"/>
              </w:rPr>
              <w:t>“</w:t>
            </w:r>
            <w:r>
              <w:rPr>
                <w:rFonts w:ascii="Times New Roman" w:hAnsi="Times New Roman"/>
              </w:rPr>
              <w:t>客户聚焦、产品领先、精益驱动、可持续发展</w:t>
            </w:r>
            <w:r>
              <w:rPr>
                <w:rFonts w:ascii="Times New Roman" w:hAnsi="Times New Roman"/>
              </w:rPr>
              <w:t>”</w:t>
            </w:r>
            <w:r>
              <w:rPr>
                <w:rFonts w:ascii="Times New Roman" w:hAnsi="Times New Roman"/>
              </w:rPr>
              <w:t>战略主轴，根据</w:t>
            </w:r>
            <w:r>
              <w:rPr>
                <w:rFonts w:ascii="Times New Roman" w:hAnsi="Times New Roman"/>
              </w:rPr>
              <w:t>“</w:t>
            </w:r>
            <w:r>
              <w:rPr>
                <w:rFonts w:ascii="Times New Roman" w:hAnsi="Times New Roman"/>
              </w:rPr>
              <w:t>向上走</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向外走</w:t>
            </w:r>
            <w:r>
              <w:rPr>
                <w:rFonts w:ascii="Times New Roman" w:hAnsi="Times New Roman"/>
              </w:rPr>
              <w:t>”</w:t>
            </w:r>
            <w:r>
              <w:rPr>
                <w:rFonts w:ascii="Times New Roman" w:hAnsi="Times New Roman"/>
              </w:rPr>
              <w:t>、</w:t>
            </w:r>
            <w:r>
              <w:rPr>
                <w:rFonts w:ascii="Times New Roman" w:hAnsi="Times New Roman"/>
              </w:rPr>
              <w:t>“</w:t>
            </w:r>
            <w:r>
              <w:rPr>
                <w:rFonts w:ascii="Times New Roman" w:hAnsi="Times New Roman"/>
              </w:rPr>
              <w:t>双腿走</w:t>
            </w:r>
            <w:r>
              <w:rPr>
                <w:rFonts w:ascii="Times New Roman" w:hAnsi="Times New Roman"/>
              </w:rPr>
              <w:t>”</w:t>
            </w:r>
            <w:r>
              <w:rPr>
                <w:rFonts w:ascii="Times New Roman" w:hAnsi="Times New Roman"/>
              </w:rPr>
              <w:t>的经营主线，在做大做</w:t>
            </w:r>
            <w:proofErr w:type="gramStart"/>
            <w:r>
              <w:rPr>
                <w:rFonts w:ascii="Times New Roman" w:hAnsi="Times New Roman"/>
              </w:rPr>
              <w:t>强现有</w:t>
            </w:r>
            <w:proofErr w:type="gramEnd"/>
            <w:r>
              <w:rPr>
                <w:rFonts w:ascii="Times New Roman" w:hAnsi="Times New Roman"/>
              </w:rPr>
              <w:t>核心业务的基础上，不断加强公司产品和平台建设，深化落实变革成果，不断提升公司核心竞争力及投资价值。感谢您的关注。</w:t>
            </w:r>
          </w:p>
          <w:p w14:paraId="65E07691" w14:textId="77777777" w:rsidR="00084022" w:rsidRDefault="00084022">
            <w:pPr>
              <w:pStyle w:val="a7"/>
              <w:spacing w:before="0" w:beforeAutospacing="0" w:after="0" w:afterAutospacing="0"/>
              <w:ind w:firstLine="480"/>
              <w:jc w:val="both"/>
              <w:rPr>
                <w:rFonts w:ascii="Times New Roman" w:hAnsi="Times New Roman"/>
              </w:rPr>
            </w:pPr>
          </w:p>
        </w:tc>
      </w:tr>
      <w:tr w:rsidR="00084022" w14:paraId="61973123"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5BF3CAB8" w14:textId="77777777" w:rsidR="00084022" w:rsidRDefault="00000000">
            <w:pPr>
              <w:ind w:firstLineChars="0" w:firstLine="0"/>
              <w:rPr>
                <w:bCs/>
                <w:iCs/>
                <w:color w:val="000000"/>
              </w:rPr>
            </w:pPr>
            <w:r>
              <w:rPr>
                <w:bCs/>
                <w:iCs/>
                <w:color w:val="000000"/>
              </w:rPr>
              <w:lastRenderedPageBreak/>
              <w:t>附件清单（如有）</w:t>
            </w:r>
          </w:p>
        </w:tc>
        <w:tc>
          <w:tcPr>
            <w:tcW w:w="7568" w:type="dxa"/>
            <w:tcBorders>
              <w:top w:val="single" w:sz="4" w:space="0" w:color="auto"/>
              <w:left w:val="single" w:sz="4" w:space="0" w:color="auto"/>
              <w:bottom w:val="single" w:sz="4" w:space="0" w:color="auto"/>
              <w:right w:val="single" w:sz="4" w:space="0" w:color="auto"/>
            </w:tcBorders>
            <w:shd w:val="clear" w:color="auto" w:fill="auto"/>
            <w:vAlign w:val="bottom"/>
          </w:tcPr>
          <w:p w14:paraId="32B4EA8F" w14:textId="77777777" w:rsidR="00084022" w:rsidRDefault="00000000">
            <w:pPr>
              <w:ind w:firstLineChars="0" w:firstLine="0"/>
              <w:rPr>
                <w:bCs/>
                <w:iCs/>
                <w:color w:val="000000"/>
              </w:rPr>
            </w:pPr>
            <w:r>
              <w:rPr>
                <w:bCs/>
                <w:iCs/>
                <w:color w:val="000000"/>
              </w:rPr>
              <w:t>无</w:t>
            </w:r>
          </w:p>
        </w:tc>
      </w:tr>
      <w:tr w:rsidR="00084022" w14:paraId="7C3269D5" w14:textId="77777777">
        <w:trPr>
          <w:jc w:val="center"/>
        </w:trPr>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044E69B" w14:textId="77777777" w:rsidR="00084022" w:rsidRDefault="00000000">
            <w:pPr>
              <w:ind w:firstLineChars="0" w:firstLine="0"/>
              <w:rPr>
                <w:bCs/>
                <w:iCs/>
                <w:color w:val="000000"/>
              </w:rPr>
            </w:pPr>
            <w:r>
              <w:t>风险提示</w:t>
            </w:r>
          </w:p>
        </w:tc>
        <w:tc>
          <w:tcPr>
            <w:tcW w:w="7568" w:type="dxa"/>
            <w:tcBorders>
              <w:top w:val="single" w:sz="4" w:space="0" w:color="auto"/>
              <w:left w:val="single" w:sz="4" w:space="0" w:color="auto"/>
              <w:bottom w:val="single" w:sz="4" w:space="0" w:color="auto"/>
              <w:right w:val="single" w:sz="4" w:space="0" w:color="auto"/>
            </w:tcBorders>
            <w:shd w:val="clear" w:color="auto" w:fill="auto"/>
            <w:vAlign w:val="bottom"/>
          </w:tcPr>
          <w:p w14:paraId="6E4F8872" w14:textId="77777777" w:rsidR="00084022" w:rsidRDefault="00000000">
            <w:pPr>
              <w:ind w:firstLineChars="0" w:firstLine="0"/>
              <w:rPr>
                <w:bCs/>
                <w:iCs/>
                <w:color w:val="000000"/>
              </w:rPr>
            </w:pPr>
            <w:r>
              <w:t>以上如涉及对行业的预测、公司发展战略规划等相关内容，不能视作公司或公司管理层对行业、公司发展的承诺和保证，敬请广大投资者注意投资风险。</w:t>
            </w:r>
          </w:p>
        </w:tc>
      </w:tr>
    </w:tbl>
    <w:p w14:paraId="351318AD" w14:textId="77777777" w:rsidR="00084022" w:rsidRDefault="00084022">
      <w:pPr>
        <w:ind w:firstLineChars="0" w:firstLine="0"/>
      </w:pPr>
    </w:p>
    <w:sectPr w:rsidR="0008402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EF4AC" w14:textId="77777777" w:rsidR="002D1A2F" w:rsidRDefault="002D1A2F">
      <w:pPr>
        <w:spacing w:line="240" w:lineRule="auto"/>
        <w:ind w:firstLine="480"/>
      </w:pPr>
      <w:r>
        <w:separator/>
      </w:r>
    </w:p>
  </w:endnote>
  <w:endnote w:type="continuationSeparator" w:id="0">
    <w:p w14:paraId="76882EC8" w14:textId="77777777" w:rsidR="002D1A2F" w:rsidRDefault="002D1A2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BC5B4" w14:textId="77777777" w:rsidR="00084022" w:rsidRDefault="00084022">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B2364" w14:textId="77777777" w:rsidR="00084022" w:rsidRDefault="00084022">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CB753" w14:textId="77777777" w:rsidR="00084022" w:rsidRDefault="00084022">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48064" w14:textId="77777777" w:rsidR="002D1A2F" w:rsidRDefault="002D1A2F">
      <w:pPr>
        <w:ind w:firstLine="480"/>
      </w:pPr>
      <w:r>
        <w:separator/>
      </w:r>
    </w:p>
  </w:footnote>
  <w:footnote w:type="continuationSeparator" w:id="0">
    <w:p w14:paraId="6D2C1FDE" w14:textId="77777777" w:rsidR="002D1A2F" w:rsidRDefault="002D1A2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FE017" w14:textId="77777777" w:rsidR="00084022" w:rsidRDefault="00084022">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06215" w14:textId="77777777" w:rsidR="00084022" w:rsidRDefault="00084022">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D8CBC" w14:textId="77777777" w:rsidR="00084022" w:rsidRDefault="00084022">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zNmYyN2Y2MDAyZTkwZjA2ZGRlMTgyMmE5ZDYxYTgifQ=="/>
  </w:docVars>
  <w:rsids>
    <w:rsidRoot w:val="009E626E"/>
    <w:rsid w:val="0002382C"/>
    <w:rsid w:val="00041EE5"/>
    <w:rsid w:val="00084022"/>
    <w:rsid w:val="000964CA"/>
    <w:rsid w:val="000D4CCB"/>
    <w:rsid w:val="001562D9"/>
    <w:rsid w:val="00237422"/>
    <w:rsid w:val="002D1A2F"/>
    <w:rsid w:val="00406574"/>
    <w:rsid w:val="00533A80"/>
    <w:rsid w:val="00596FC5"/>
    <w:rsid w:val="0065526F"/>
    <w:rsid w:val="006C6D62"/>
    <w:rsid w:val="0080234A"/>
    <w:rsid w:val="00813E5F"/>
    <w:rsid w:val="0087241F"/>
    <w:rsid w:val="008B0A30"/>
    <w:rsid w:val="009D2592"/>
    <w:rsid w:val="009E626E"/>
    <w:rsid w:val="00A37EBC"/>
    <w:rsid w:val="00BE4368"/>
    <w:rsid w:val="00BF28FA"/>
    <w:rsid w:val="00CA2F2B"/>
    <w:rsid w:val="00F036C9"/>
    <w:rsid w:val="00FA2117"/>
    <w:rsid w:val="01FF3BC3"/>
    <w:rsid w:val="025A34EF"/>
    <w:rsid w:val="02CB6B7C"/>
    <w:rsid w:val="02D037B2"/>
    <w:rsid w:val="03052306"/>
    <w:rsid w:val="032A1114"/>
    <w:rsid w:val="04C410F4"/>
    <w:rsid w:val="05263B5D"/>
    <w:rsid w:val="056A694A"/>
    <w:rsid w:val="05B23A2C"/>
    <w:rsid w:val="05E530D0"/>
    <w:rsid w:val="0674642A"/>
    <w:rsid w:val="071C55FC"/>
    <w:rsid w:val="0781507A"/>
    <w:rsid w:val="07C338E5"/>
    <w:rsid w:val="086C7619"/>
    <w:rsid w:val="086F0D2B"/>
    <w:rsid w:val="093D3B2C"/>
    <w:rsid w:val="09F9539C"/>
    <w:rsid w:val="0B925AA8"/>
    <w:rsid w:val="0D18022F"/>
    <w:rsid w:val="0D8378B5"/>
    <w:rsid w:val="0E72571D"/>
    <w:rsid w:val="0F20161D"/>
    <w:rsid w:val="0F5D0A2F"/>
    <w:rsid w:val="0F614920"/>
    <w:rsid w:val="0FB81855"/>
    <w:rsid w:val="13497394"/>
    <w:rsid w:val="13993013"/>
    <w:rsid w:val="14F450DE"/>
    <w:rsid w:val="154671D2"/>
    <w:rsid w:val="15485429"/>
    <w:rsid w:val="1572639D"/>
    <w:rsid w:val="16467BBB"/>
    <w:rsid w:val="16D433C8"/>
    <w:rsid w:val="18116229"/>
    <w:rsid w:val="193F08F1"/>
    <w:rsid w:val="19EC2827"/>
    <w:rsid w:val="1AD433EB"/>
    <w:rsid w:val="1AD51FEC"/>
    <w:rsid w:val="1BC03F6C"/>
    <w:rsid w:val="1CDD2FF5"/>
    <w:rsid w:val="1D31335B"/>
    <w:rsid w:val="1D4666F2"/>
    <w:rsid w:val="1F356A1F"/>
    <w:rsid w:val="1FA93223"/>
    <w:rsid w:val="22A31EF1"/>
    <w:rsid w:val="23CB240D"/>
    <w:rsid w:val="24355492"/>
    <w:rsid w:val="261915A4"/>
    <w:rsid w:val="26752071"/>
    <w:rsid w:val="26BF06CE"/>
    <w:rsid w:val="27163655"/>
    <w:rsid w:val="27194E78"/>
    <w:rsid w:val="2751016E"/>
    <w:rsid w:val="27680A73"/>
    <w:rsid w:val="28BB67E0"/>
    <w:rsid w:val="29003BF9"/>
    <w:rsid w:val="290D3E0F"/>
    <w:rsid w:val="2A830F86"/>
    <w:rsid w:val="2BBD7DCB"/>
    <w:rsid w:val="2D1850AE"/>
    <w:rsid w:val="2D3B5B48"/>
    <w:rsid w:val="2D4B25CE"/>
    <w:rsid w:val="2DDF1ACE"/>
    <w:rsid w:val="2E4E3659"/>
    <w:rsid w:val="2E7806D6"/>
    <w:rsid w:val="2EA04F17"/>
    <w:rsid w:val="2ED51684"/>
    <w:rsid w:val="2FAC6889"/>
    <w:rsid w:val="2FF3270A"/>
    <w:rsid w:val="307A6987"/>
    <w:rsid w:val="33E10ACB"/>
    <w:rsid w:val="352C5D76"/>
    <w:rsid w:val="359E5664"/>
    <w:rsid w:val="372D1FC1"/>
    <w:rsid w:val="376E6B1A"/>
    <w:rsid w:val="38470F23"/>
    <w:rsid w:val="38832151"/>
    <w:rsid w:val="388D51B3"/>
    <w:rsid w:val="399368C4"/>
    <w:rsid w:val="3A7417D5"/>
    <w:rsid w:val="3B912747"/>
    <w:rsid w:val="3BFA6BCE"/>
    <w:rsid w:val="3E733264"/>
    <w:rsid w:val="42F04887"/>
    <w:rsid w:val="43413334"/>
    <w:rsid w:val="43D70A3E"/>
    <w:rsid w:val="446472DA"/>
    <w:rsid w:val="45356EC9"/>
    <w:rsid w:val="454D31C8"/>
    <w:rsid w:val="45AC718B"/>
    <w:rsid w:val="47877DD4"/>
    <w:rsid w:val="47885974"/>
    <w:rsid w:val="478D6B48"/>
    <w:rsid w:val="48EB1F0B"/>
    <w:rsid w:val="498A51E1"/>
    <w:rsid w:val="49CF169A"/>
    <w:rsid w:val="4B0C247A"/>
    <w:rsid w:val="4BAD1567"/>
    <w:rsid w:val="4BFE7B5F"/>
    <w:rsid w:val="4C3337D0"/>
    <w:rsid w:val="4D032986"/>
    <w:rsid w:val="4D3A32CE"/>
    <w:rsid w:val="4DD52FF7"/>
    <w:rsid w:val="4EA10387"/>
    <w:rsid w:val="4EA814A5"/>
    <w:rsid w:val="4EC54E1A"/>
    <w:rsid w:val="4FA40ED3"/>
    <w:rsid w:val="4FAF09E5"/>
    <w:rsid w:val="4FEA156D"/>
    <w:rsid w:val="5139389D"/>
    <w:rsid w:val="516375F5"/>
    <w:rsid w:val="51C27D36"/>
    <w:rsid w:val="521074C0"/>
    <w:rsid w:val="552A59D6"/>
    <w:rsid w:val="56DA744F"/>
    <w:rsid w:val="58711142"/>
    <w:rsid w:val="588621A1"/>
    <w:rsid w:val="593257A1"/>
    <w:rsid w:val="59616329"/>
    <w:rsid w:val="59F26EC9"/>
    <w:rsid w:val="5B961C00"/>
    <w:rsid w:val="5BE77C90"/>
    <w:rsid w:val="5CD2031B"/>
    <w:rsid w:val="5D762E2E"/>
    <w:rsid w:val="5D7F0889"/>
    <w:rsid w:val="5EB6477F"/>
    <w:rsid w:val="5F174D17"/>
    <w:rsid w:val="5FD73025"/>
    <w:rsid w:val="602B6AA7"/>
    <w:rsid w:val="60EB4BB4"/>
    <w:rsid w:val="62FC7E60"/>
    <w:rsid w:val="655820EC"/>
    <w:rsid w:val="659155FE"/>
    <w:rsid w:val="65D73958"/>
    <w:rsid w:val="665550C0"/>
    <w:rsid w:val="670D6F06"/>
    <w:rsid w:val="673B1CC5"/>
    <w:rsid w:val="674757E8"/>
    <w:rsid w:val="675B2A2A"/>
    <w:rsid w:val="684F3C7A"/>
    <w:rsid w:val="689A0C6D"/>
    <w:rsid w:val="69763488"/>
    <w:rsid w:val="6A627569"/>
    <w:rsid w:val="6BE94835"/>
    <w:rsid w:val="6C044444"/>
    <w:rsid w:val="6E867CCA"/>
    <w:rsid w:val="6FDC16AA"/>
    <w:rsid w:val="70773A4E"/>
    <w:rsid w:val="718A2007"/>
    <w:rsid w:val="71A771C6"/>
    <w:rsid w:val="745B5755"/>
    <w:rsid w:val="748F53FE"/>
    <w:rsid w:val="74D00EB5"/>
    <w:rsid w:val="75406791"/>
    <w:rsid w:val="75F51351"/>
    <w:rsid w:val="76E77774"/>
    <w:rsid w:val="772D4B21"/>
    <w:rsid w:val="794E6000"/>
    <w:rsid w:val="798949F8"/>
    <w:rsid w:val="79C20678"/>
    <w:rsid w:val="7A7A1A54"/>
    <w:rsid w:val="7B380F4A"/>
    <w:rsid w:val="7BDC361F"/>
    <w:rsid w:val="7C380C3D"/>
    <w:rsid w:val="7CED360A"/>
    <w:rsid w:val="7D3B6123"/>
    <w:rsid w:val="7E635535"/>
    <w:rsid w:val="7E752765"/>
    <w:rsid w:val="7F631961"/>
    <w:rsid w:val="7F6A27D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2E0C4"/>
  <w15:docId w15:val="{392D8F66-7574-4692-ACDF-0DF94F59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Angsana New" w:hint="eastAsia"/>
      <w:kern w:val="0"/>
      <w:lang w:bidi="th-TH"/>
    </w:rPr>
  </w:style>
  <w:style w:type="paragraph" w:styleId="a7">
    <w:name w:val="Normal (Web)"/>
    <w:basedOn w:val="a"/>
    <w:qFormat/>
    <w:pPr>
      <w:widowControl/>
      <w:spacing w:before="100" w:beforeAutospacing="1" w:after="100" w:afterAutospacing="1"/>
      <w:jc w:val="left"/>
    </w:pPr>
    <w:rPr>
      <w:rFonts w:ascii="宋体" w:hAnsi="宋体"/>
      <w:color w:val="000000"/>
      <w:kern w:val="0"/>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~WRL0011.tmp</Template>
  <TotalTime>6</TotalTime>
  <Pages>5</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晋生 张</cp:lastModifiedBy>
  <cp:revision>9</cp:revision>
  <dcterms:created xsi:type="dcterms:W3CDTF">2022-01-06T01:56:00Z</dcterms:created>
  <dcterms:modified xsi:type="dcterms:W3CDTF">2024-09-23T08:29:00Z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0D56BC822CF94E76B38992661A3924B8_13</vt:lpwstr>
  </property>
</Properties>
</file>