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85299" w14:textId="77777777" w:rsidR="00B8237D" w:rsidRDefault="003C4E00">
      <w:r>
        <w:rPr>
          <w:rFonts w:hint="eastAsia"/>
        </w:rPr>
        <w:t>证券代码：</w:t>
      </w:r>
      <w:r>
        <w:t xml:space="preserve">688155           </w:t>
      </w:r>
      <w:r>
        <w:rPr>
          <w:rFonts w:hint="eastAsia"/>
        </w:rPr>
        <w:t xml:space="preserve">                    </w:t>
      </w:r>
      <w:r>
        <w:rPr>
          <w:rFonts w:hint="eastAsia"/>
        </w:rPr>
        <w:t>证券简称：先惠技术</w:t>
      </w:r>
    </w:p>
    <w:p w14:paraId="7C858EF2" w14:textId="77777777" w:rsidR="00B8237D" w:rsidRDefault="003C4E00">
      <w:pPr>
        <w:jc w:val="center"/>
        <w:rPr>
          <w:b/>
          <w:sz w:val="32"/>
          <w:szCs w:val="32"/>
        </w:rPr>
      </w:pPr>
      <w:r>
        <w:rPr>
          <w:rFonts w:hint="eastAsia"/>
          <w:b/>
          <w:sz w:val="32"/>
          <w:szCs w:val="32"/>
        </w:rPr>
        <w:t>上海先惠自动化技术股份有限公司</w:t>
      </w:r>
    </w:p>
    <w:p w14:paraId="2AC9D22D" w14:textId="77777777" w:rsidR="00B8237D" w:rsidRDefault="003C4E00">
      <w:pPr>
        <w:jc w:val="center"/>
        <w:rPr>
          <w:b/>
          <w:sz w:val="32"/>
          <w:szCs w:val="32"/>
        </w:rPr>
      </w:pPr>
      <w:r>
        <w:rPr>
          <w:rFonts w:hint="eastAsia"/>
          <w:b/>
          <w:sz w:val="32"/>
          <w:szCs w:val="32"/>
        </w:rPr>
        <w:t>投资者关系活动记录表</w:t>
      </w:r>
    </w:p>
    <w:p w14:paraId="1B90D05B" w14:textId="77777777" w:rsidR="00B8237D" w:rsidRDefault="00B8237D"/>
    <w:p w14:paraId="1D95FBE4" w14:textId="77777777" w:rsidR="00B8237D" w:rsidRDefault="003C4E00">
      <w:r>
        <w:rPr>
          <w:rFonts w:hint="eastAsia"/>
        </w:rPr>
        <w:t xml:space="preserve">                                                   </w:t>
      </w:r>
      <w:r>
        <w:rPr>
          <w:rFonts w:hint="eastAsia"/>
        </w:rPr>
        <w:t>编号：</w:t>
      </w:r>
      <w:r>
        <w:t>SKDY2024-</w:t>
      </w:r>
      <w:r w:rsidR="00A730E2">
        <w:t>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180"/>
      </w:tblGrid>
      <w:tr w:rsidR="00B8237D" w14:paraId="5FE12CF7"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DED2296" w14:textId="77777777" w:rsidR="00B8237D" w:rsidRDefault="003C4E00">
            <w:r>
              <w:rPr>
                <w:rFonts w:hint="eastAsia"/>
              </w:rPr>
              <w:t>投资者关系活动类别</w:t>
            </w:r>
          </w:p>
          <w:p w14:paraId="2D549648" w14:textId="77777777" w:rsidR="00B8237D" w:rsidRDefault="00B8237D"/>
        </w:tc>
        <w:tc>
          <w:tcPr>
            <w:tcW w:w="6180" w:type="dxa"/>
            <w:tcBorders>
              <w:top w:val="single" w:sz="4" w:space="0" w:color="auto"/>
              <w:left w:val="single" w:sz="4" w:space="0" w:color="auto"/>
              <w:bottom w:val="single" w:sz="4" w:space="0" w:color="auto"/>
              <w:right w:val="single" w:sz="4" w:space="0" w:color="auto"/>
            </w:tcBorders>
            <w:shd w:val="clear" w:color="auto" w:fill="auto"/>
          </w:tcPr>
          <w:p w14:paraId="21160E11" w14:textId="77777777" w:rsidR="00B8237D" w:rsidRDefault="003C4E00">
            <w:pPr>
              <w:rPr>
                <w:bCs/>
                <w:iCs/>
                <w:color w:val="000000"/>
              </w:rPr>
            </w:pPr>
            <w:r>
              <w:rPr>
                <w:rFonts w:hint="eastAsia"/>
                <w:bCs/>
                <w:iCs/>
                <w:color w:val="000000"/>
              </w:rPr>
              <w:t>□</w:t>
            </w:r>
            <w:r>
              <w:rPr>
                <w:rFonts w:hint="eastAsia"/>
              </w:rPr>
              <w:t>特定对象调研</w:t>
            </w:r>
            <w:r>
              <w:t xml:space="preserve">        </w:t>
            </w:r>
            <w:r>
              <w:rPr>
                <w:rFonts w:hint="eastAsia"/>
                <w:bCs/>
                <w:iCs/>
                <w:color w:val="000000"/>
              </w:rPr>
              <w:t>□</w:t>
            </w:r>
            <w:r>
              <w:rPr>
                <w:rFonts w:hint="eastAsia"/>
              </w:rPr>
              <w:t>分析师会议</w:t>
            </w:r>
          </w:p>
          <w:p w14:paraId="662667B5" w14:textId="77777777" w:rsidR="00B8237D" w:rsidRDefault="003C4E00">
            <w:pPr>
              <w:rPr>
                <w:rFonts w:asciiTheme="majorEastAsia" w:eastAsiaTheme="majorEastAsia" w:hAnsiTheme="majorEastAsia"/>
                <w:bCs/>
                <w:iCs/>
                <w:color w:val="000000"/>
              </w:rPr>
            </w:pPr>
            <w:r>
              <w:rPr>
                <w:rFonts w:hint="eastAsia"/>
                <w:bCs/>
                <w:iCs/>
                <w:color w:val="000000"/>
              </w:rPr>
              <w:t>□</w:t>
            </w:r>
            <w:r>
              <w:rPr>
                <w:rFonts w:hint="eastAsia"/>
              </w:rPr>
              <w:t>媒体采访</w:t>
            </w:r>
            <w:r>
              <w:t xml:space="preserve">   </w:t>
            </w:r>
            <w:r>
              <w:rPr>
                <w:rFonts w:asciiTheme="majorEastAsia" w:eastAsiaTheme="majorEastAsia" w:hAnsiTheme="majorEastAsia" w:hint="eastAsia"/>
              </w:rPr>
              <w:t xml:space="preserve">         </w:t>
            </w:r>
            <w:r>
              <w:rPr>
                <w:rFonts w:asciiTheme="majorEastAsia" w:eastAsiaTheme="majorEastAsia" w:hAnsiTheme="majorEastAsia" w:hint="eastAsia"/>
                <w:bCs/>
                <w:iCs/>
                <w:color w:val="000000"/>
              </w:rPr>
              <w:t>□</w:t>
            </w:r>
            <w:r>
              <w:rPr>
                <w:rFonts w:hint="eastAsia"/>
              </w:rPr>
              <w:t>业绩说明会</w:t>
            </w:r>
          </w:p>
          <w:p w14:paraId="6A657A2C" w14:textId="77777777" w:rsidR="00B8237D" w:rsidRDefault="003C4E00">
            <w:pPr>
              <w:rPr>
                <w:bCs/>
                <w:iCs/>
                <w:color w:val="000000"/>
              </w:rPr>
            </w:pPr>
            <w:r>
              <w:rPr>
                <w:rFonts w:hint="eastAsia"/>
                <w:bCs/>
                <w:iCs/>
                <w:color w:val="000000"/>
              </w:rPr>
              <w:t>□</w:t>
            </w:r>
            <w:r>
              <w:rPr>
                <w:rFonts w:asciiTheme="minorEastAsia" w:hAnsiTheme="minorEastAsia" w:hint="eastAsia"/>
              </w:rPr>
              <w:t>新闻发布会</w:t>
            </w:r>
            <w:r>
              <w:rPr>
                <w:rFonts w:hint="eastAsia"/>
              </w:rPr>
              <w:t xml:space="preserve">          </w:t>
            </w:r>
            <w:r>
              <w:rPr>
                <w:rFonts w:hint="eastAsia"/>
                <w:bCs/>
                <w:iCs/>
                <w:color w:val="000000"/>
              </w:rPr>
              <w:t>□</w:t>
            </w:r>
            <w:r>
              <w:rPr>
                <w:rFonts w:asciiTheme="minorEastAsia" w:hAnsiTheme="minorEastAsia" w:hint="eastAsia"/>
              </w:rPr>
              <w:t>路演活动</w:t>
            </w:r>
          </w:p>
          <w:p w14:paraId="520CC7A5" w14:textId="77777777" w:rsidR="00B8237D" w:rsidRDefault="00A730E2">
            <w:pPr>
              <w:rPr>
                <w:rFonts w:asciiTheme="majorEastAsia" w:eastAsiaTheme="majorEastAsia" w:hAnsiTheme="majorEastAsia"/>
                <w:bCs/>
                <w:iCs/>
                <w:color w:val="000000"/>
              </w:rPr>
            </w:pPr>
            <w:r>
              <w:rPr>
                <w:rFonts w:ascii="Segoe UI Emoji" w:hAnsi="Segoe UI Emoji" w:cs="Segoe UI Emoji"/>
                <w:bCs/>
                <w:iCs/>
              </w:rPr>
              <w:t>☑</w:t>
            </w:r>
            <w:r w:rsidR="003C4E00">
              <w:rPr>
                <w:rFonts w:hint="eastAsia"/>
              </w:rPr>
              <w:t>现场参观</w:t>
            </w:r>
            <w:r w:rsidR="003C4E00">
              <w:rPr>
                <w:rFonts w:asciiTheme="majorEastAsia" w:eastAsiaTheme="majorEastAsia" w:hAnsiTheme="majorEastAsia" w:hint="eastAsia"/>
                <w:bCs/>
                <w:iCs/>
                <w:color w:val="000000"/>
              </w:rPr>
              <w:tab/>
            </w:r>
          </w:p>
          <w:p w14:paraId="4F53E0BA" w14:textId="77777777" w:rsidR="00B8237D" w:rsidRDefault="003C4E00">
            <w:pPr>
              <w:rPr>
                <w:bCs/>
                <w:iCs/>
                <w:color w:val="000000"/>
              </w:rPr>
            </w:pPr>
            <w:r>
              <w:rPr>
                <w:rFonts w:ascii="Segoe UI Emoji" w:hAnsi="Segoe UI Emoji" w:cs="Segoe UI Emoji"/>
                <w:bCs/>
                <w:iCs/>
              </w:rPr>
              <w:t>☑</w:t>
            </w:r>
            <w:r>
              <w:rPr>
                <w:rFonts w:asciiTheme="minorEastAsia" w:hAnsiTheme="minorEastAsia" w:hint="eastAsia"/>
              </w:rPr>
              <w:t>其他</w:t>
            </w:r>
            <w:r>
              <w:rPr>
                <w:rFonts w:hint="eastAsia"/>
              </w:rPr>
              <w:t xml:space="preserve"> </w:t>
            </w:r>
            <w:r>
              <w:rPr>
                <w:rFonts w:hint="eastAsia"/>
              </w:rPr>
              <w:t>（</w:t>
            </w:r>
            <w:r>
              <w:rPr>
                <w:rFonts w:hint="eastAsia"/>
              </w:rPr>
              <w:t xml:space="preserve"> </w:t>
            </w:r>
            <w:r>
              <w:t xml:space="preserve">  </w:t>
            </w:r>
            <w:r>
              <w:rPr>
                <w:rFonts w:hint="eastAsia"/>
              </w:rPr>
              <w:t>线上网络会议</w:t>
            </w:r>
            <w:r>
              <w:t xml:space="preserve">      </w:t>
            </w:r>
            <w:r>
              <w:rPr>
                <w:rFonts w:hint="eastAsia"/>
              </w:rPr>
              <w:t>）</w:t>
            </w:r>
          </w:p>
        </w:tc>
      </w:tr>
      <w:tr w:rsidR="00B8237D" w14:paraId="4BC58793"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C86E110" w14:textId="77777777" w:rsidR="00B8237D" w:rsidRDefault="003C4E00">
            <w:bookmarkStart w:id="0" w:name="_Hlk157167929"/>
            <w:r>
              <w:rPr>
                <w:rFonts w:hint="eastAsia"/>
              </w:rPr>
              <w:t>参与单位名称及人员姓名</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3D74FAC7" w14:textId="77777777" w:rsidR="00B8237D" w:rsidRDefault="000C57AD">
            <w:pPr>
              <w:rPr>
                <w:rFonts w:asciiTheme="minorEastAsia" w:hAnsiTheme="minorEastAsia"/>
                <w:bCs/>
                <w:iCs/>
                <w:color w:val="000000"/>
              </w:rPr>
            </w:pPr>
            <w:proofErr w:type="gramStart"/>
            <w:r>
              <w:rPr>
                <w:rFonts w:hint="eastAsia"/>
              </w:rPr>
              <w:t>浙商证券</w:t>
            </w:r>
            <w:proofErr w:type="gramEnd"/>
            <w:r>
              <w:rPr>
                <w:rFonts w:hint="eastAsia"/>
              </w:rPr>
              <w:t>、光大保德信基金、华润元大基金、</w:t>
            </w:r>
            <w:proofErr w:type="gramStart"/>
            <w:r>
              <w:rPr>
                <w:rFonts w:hint="eastAsia"/>
              </w:rPr>
              <w:t>百嘉基</w:t>
            </w:r>
            <w:proofErr w:type="gramEnd"/>
            <w:r>
              <w:rPr>
                <w:rFonts w:hint="eastAsia"/>
              </w:rPr>
              <w:t>金、中信证券、长城财富保险、海南华</w:t>
            </w:r>
            <w:proofErr w:type="gramStart"/>
            <w:r>
              <w:rPr>
                <w:rFonts w:hint="eastAsia"/>
              </w:rPr>
              <w:t>银天夏私</w:t>
            </w:r>
            <w:proofErr w:type="gramEnd"/>
            <w:r>
              <w:rPr>
                <w:rFonts w:hint="eastAsia"/>
              </w:rPr>
              <w:t>募基金、上海信托、华创证券、</w:t>
            </w:r>
            <w:proofErr w:type="gramStart"/>
            <w:r>
              <w:rPr>
                <w:rFonts w:hint="eastAsia"/>
              </w:rPr>
              <w:t>北京勤益投</w:t>
            </w:r>
            <w:proofErr w:type="gramEnd"/>
            <w:r>
              <w:rPr>
                <w:rFonts w:hint="eastAsia"/>
              </w:rPr>
              <w:t>资、生命人寿保险、</w:t>
            </w:r>
            <w:r w:rsidRPr="000C57AD">
              <w:rPr>
                <w:rFonts w:hint="eastAsia"/>
              </w:rPr>
              <w:t>民生证券</w:t>
            </w:r>
            <w:r>
              <w:rPr>
                <w:rFonts w:hint="eastAsia"/>
              </w:rPr>
              <w:t>、</w:t>
            </w:r>
            <w:proofErr w:type="gramStart"/>
            <w:r w:rsidRPr="000C57AD">
              <w:rPr>
                <w:rFonts w:hint="eastAsia"/>
              </w:rPr>
              <w:t>上海龙全投</w:t>
            </w:r>
            <w:proofErr w:type="gramEnd"/>
            <w:r w:rsidRPr="000C57AD">
              <w:rPr>
                <w:rFonts w:hint="eastAsia"/>
              </w:rPr>
              <w:t>资</w:t>
            </w:r>
            <w:r>
              <w:rPr>
                <w:rFonts w:hint="eastAsia"/>
              </w:rPr>
              <w:t>、</w:t>
            </w:r>
            <w:r w:rsidRPr="000C57AD">
              <w:rPr>
                <w:rFonts w:hint="eastAsia"/>
              </w:rPr>
              <w:t>中</w:t>
            </w:r>
            <w:proofErr w:type="gramStart"/>
            <w:r w:rsidRPr="000C57AD">
              <w:rPr>
                <w:rFonts w:hint="eastAsia"/>
              </w:rPr>
              <w:t>银资</w:t>
            </w:r>
            <w:proofErr w:type="gramEnd"/>
            <w:r w:rsidRPr="000C57AD">
              <w:rPr>
                <w:rFonts w:hint="eastAsia"/>
              </w:rPr>
              <w:t>管</w:t>
            </w:r>
            <w:r>
              <w:rPr>
                <w:rFonts w:hint="eastAsia"/>
              </w:rPr>
              <w:t>、</w:t>
            </w:r>
            <w:r w:rsidRPr="000C57AD">
              <w:rPr>
                <w:rFonts w:hint="eastAsia"/>
              </w:rPr>
              <w:t>陆家嘴信托</w:t>
            </w:r>
            <w:r>
              <w:rPr>
                <w:rFonts w:hint="eastAsia"/>
              </w:rPr>
              <w:t>、</w:t>
            </w:r>
            <w:r w:rsidRPr="000C57AD">
              <w:rPr>
                <w:rFonts w:hint="eastAsia"/>
              </w:rPr>
              <w:t>上海</w:t>
            </w:r>
            <w:proofErr w:type="gramStart"/>
            <w:r w:rsidRPr="000C57AD">
              <w:rPr>
                <w:rFonts w:hint="eastAsia"/>
              </w:rPr>
              <w:t>复胜资</w:t>
            </w:r>
            <w:proofErr w:type="gramEnd"/>
            <w:r w:rsidRPr="000C57AD">
              <w:rPr>
                <w:rFonts w:hint="eastAsia"/>
              </w:rPr>
              <w:t>产</w:t>
            </w:r>
            <w:r>
              <w:rPr>
                <w:rFonts w:hint="eastAsia"/>
              </w:rPr>
              <w:t>、</w:t>
            </w:r>
            <w:r w:rsidRPr="000C57AD">
              <w:rPr>
                <w:rFonts w:hint="eastAsia"/>
              </w:rPr>
              <w:t>远桥资产</w:t>
            </w:r>
            <w:r>
              <w:rPr>
                <w:rFonts w:hint="eastAsia"/>
              </w:rPr>
              <w:t>、</w:t>
            </w:r>
            <w:proofErr w:type="gramStart"/>
            <w:r w:rsidRPr="000C57AD">
              <w:rPr>
                <w:rFonts w:hint="eastAsia"/>
              </w:rPr>
              <w:t>信达澳亚</w:t>
            </w:r>
            <w:proofErr w:type="gramEnd"/>
            <w:r w:rsidRPr="000C57AD">
              <w:rPr>
                <w:rFonts w:hint="eastAsia"/>
              </w:rPr>
              <w:t>基金</w:t>
            </w:r>
            <w:r>
              <w:rPr>
                <w:rFonts w:hint="eastAsia"/>
              </w:rPr>
              <w:t>、</w:t>
            </w:r>
            <w:proofErr w:type="gramStart"/>
            <w:r w:rsidRPr="000C57AD">
              <w:rPr>
                <w:rFonts w:hint="eastAsia"/>
              </w:rPr>
              <w:t>星展银</w:t>
            </w:r>
            <w:proofErr w:type="gramEnd"/>
            <w:r w:rsidRPr="000C57AD">
              <w:rPr>
                <w:rFonts w:hint="eastAsia"/>
              </w:rPr>
              <w:t>行</w:t>
            </w:r>
            <w:r>
              <w:rPr>
                <w:rFonts w:hint="eastAsia"/>
              </w:rPr>
              <w:t>、</w:t>
            </w:r>
            <w:r w:rsidRPr="000C57AD">
              <w:rPr>
                <w:rFonts w:hint="eastAsia"/>
              </w:rPr>
              <w:t>西南证券</w:t>
            </w:r>
            <w:r>
              <w:rPr>
                <w:rFonts w:hint="eastAsia"/>
              </w:rPr>
              <w:t>、</w:t>
            </w:r>
            <w:r w:rsidRPr="000C57AD">
              <w:rPr>
                <w:rFonts w:hint="eastAsia"/>
              </w:rPr>
              <w:t>国联证券</w:t>
            </w:r>
            <w:r>
              <w:rPr>
                <w:rFonts w:hint="eastAsia"/>
              </w:rPr>
              <w:t>、</w:t>
            </w:r>
            <w:r w:rsidRPr="000C57AD">
              <w:rPr>
                <w:rFonts w:hint="eastAsia"/>
              </w:rPr>
              <w:t>混沌投资</w:t>
            </w:r>
            <w:r>
              <w:rPr>
                <w:rFonts w:hint="eastAsia"/>
              </w:rPr>
              <w:t>、</w:t>
            </w:r>
            <w:r w:rsidRPr="000C57AD">
              <w:rPr>
                <w:rFonts w:hint="eastAsia"/>
              </w:rPr>
              <w:t>中金公司</w:t>
            </w:r>
          </w:p>
        </w:tc>
      </w:tr>
      <w:bookmarkEnd w:id="0"/>
      <w:tr w:rsidR="00B8237D" w14:paraId="4928BBE3"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3EEDFBA" w14:textId="77777777" w:rsidR="00B8237D" w:rsidRDefault="003C4E00">
            <w:r>
              <w:rPr>
                <w:rFonts w:hint="eastAsia"/>
              </w:rPr>
              <w:t>时间</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2E09CDCB" w14:textId="51B433A1" w:rsidR="00B8237D" w:rsidRDefault="00D6485E">
            <w:r>
              <w:t>2024</w:t>
            </w:r>
            <w:r>
              <w:rPr>
                <w:rFonts w:hint="eastAsia"/>
              </w:rPr>
              <w:t>年</w:t>
            </w:r>
            <w:r>
              <w:t>9</w:t>
            </w:r>
            <w:r>
              <w:rPr>
                <w:rFonts w:hint="eastAsia"/>
              </w:rPr>
              <w:t>月</w:t>
            </w:r>
            <w:r w:rsidR="00F045FF">
              <w:rPr>
                <w:rFonts w:hint="eastAsia"/>
              </w:rPr>
              <w:t>2</w:t>
            </w:r>
            <w:r w:rsidR="00F045FF">
              <w:rPr>
                <w:rFonts w:hint="eastAsia"/>
              </w:rPr>
              <w:t>日</w:t>
            </w:r>
            <w:r w:rsidR="006B2CDB">
              <w:rPr>
                <w:rFonts w:hint="eastAsia"/>
              </w:rPr>
              <w:t>至</w:t>
            </w:r>
            <w:r w:rsidR="00814DA0">
              <w:rPr>
                <w:rFonts w:hint="eastAsia"/>
              </w:rPr>
              <w:t>2</w:t>
            </w:r>
            <w:r w:rsidR="00814DA0">
              <w:t>024</w:t>
            </w:r>
            <w:r w:rsidR="00814DA0">
              <w:rPr>
                <w:rFonts w:hint="eastAsia"/>
              </w:rPr>
              <w:t>年</w:t>
            </w:r>
            <w:r w:rsidR="00814DA0">
              <w:rPr>
                <w:rFonts w:hint="eastAsia"/>
              </w:rPr>
              <w:t>9</w:t>
            </w:r>
            <w:r w:rsidR="00814DA0">
              <w:rPr>
                <w:rFonts w:hint="eastAsia"/>
              </w:rPr>
              <w:t>月</w:t>
            </w:r>
            <w:r w:rsidR="00814DA0">
              <w:t>23</w:t>
            </w:r>
            <w:bookmarkStart w:id="1" w:name="_GoBack"/>
            <w:bookmarkEnd w:id="1"/>
            <w:r w:rsidR="00F045FF">
              <w:rPr>
                <w:rFonts w:hint="eastAsia"/>
              </w:rPr>
              <w:t>日</w:t>
            </w:r>
          </w:p>
        </w:tc>
      </w:tr>
      <w:tr w:rsidR="00B8237D" w14:paraId="3FC4DD3B"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ABCD6D2" w14:textId="77777777" w:rsidR="00B8237D" w:rsidRDefault="003C4E00">
            <w:r>
              <w:rPr>
                <w:rFonts w:hint="eastAsia"/>
              </w:rPr>
              <w:t>地点</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798A0A95" w14:textId="1ACCC77A" w:rsidR="00B8237D" w:rsidRDefault="00D71F48">
            <w:r>
              <w:rPr>
                <w:rFonts w:hint="eastAsia"/>
              </w:rPr>
              <w:t>公司会议室</w:t>
            </w:r>
          </w:p>
        </w:tc>
      </w:tr>
      <w:tr w:rsidR="00B8237D" w14:paraId="0914BD1A"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E67F7DF" w14:textId="77777777" w:rsidR="00B8237D" w:rsidRDefault="003C4E00">
            <w:r>
              <w:rPr>
                <w:rFonts w:hint="eastAsia"/>
              </w:rPr>
              <w:t>上市公司接待人员姓名</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759D253D" w14:textId="77777777" w:rsidR="00A730E2" w:rsidRDefault="00A730E2">
            <w:r>
              <w:rPr>
                <w:rFonts w:hint="eastAsia"/>
              </w:rPr>
              <w:t>董事长、首席技术官：潘延庆</w:t>
            </w:r>
          </w:p>
          <w:p w14:paraId="28AA7F7C" w14:textId="77777777" w:rsidR="00A730E2" w:rsidRDefault="00A730E2">
            <w:r>
              <w:rPr>
                <w:rFonts w:hint="eastAsia"/>
              </w:rPr>
              <w:t>总经理：王颖琳</w:t>
            </w:r>
          </w:p>
          <w:p w14:paraId="2FE9884C" w14:textId="77777777" w:rsidR="00B8237D" w:rsidRDefault="003C4E00">
            <w:r>
              <w:rPr>
                <w:rFonts w:hint="eastAsia"/>
              </w:rPr>
              <w:t>常务副总经理、财务总监：陈益</w:t>
            </w:r>
            <w:proofErr w:type="gramStart"/>
            <w:r>
              <w:rPr>
                <w:rFonts w:hint="eastAsia"/>
              </w:rPr>
              <w:t>坚</w:t>
            </w:r>
            <w:proofErr w:type="gramEnd"/>
          </w:p>
          <w:p w14:paraId="2D1E93B1" w14:textId="77777777" w:rsidR="00B8237D" w:rsidRDefault="003C4E00">
            <w:r>
              <w:rPr>
                <w:rFonts w:hint="eastAsia"/>
              </w:rPr>
              <w:t>副总经理</w:t>
            </w:r>
            <w:r w:rsidR="00A730E2">
              <w:rPr>
                <w:rFonts w:hint="eastAsia"/>
              </w:rPr>
              <w:t>、</w:t>
            </w:r>
            <w:r>
              <w:rPr>
                <w:rFonts w:hint="eastAsia"/>
              </w:rPr>
              <w:t>董事会秘书：</w:t>
            </w:r>
            <w:proofErr w:type="gramStart"/>
            <w:r>
              <w:rPr>
                <w:rFonts w:hint="eastAsia"/>
              </w:rPr>
              <w:t>何佳川</w:t>
            </w:r>
            <w:proofErr w:type="gramEnd"/>
          </w:p>
        </w:tc>
      </w:tr>
      <w:tr w:rsidR="00B8237D" w14:paraId="4930A034"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BA75314" w14:textId="77777777" w:rsidR="00B8237D" w:rsidRDefault="003C4E00">
            <w:r>
              <w:rPr>
                <w:rFonts w:hint="eastAsia"/>
              </w:rPr>
              <w:t>投资者关系活动主要内容介绍</w:t>
            </w:r>
          </w:p>
          <w:p w14:paraId="5D2B0ECA" w14:textId="77777777" w:rsidR="00B8237D" w:rsidRDefault="00B8237D"/>
        </w:tc>
        <w:tc>
          <w:tcPr>
            <w:tcW w:w="6180" w:type="dxa"/>
            <w:tcBorders>
              <w:top w:val="single" w:sz="4" w:space="0" w:color="auto"/>
              <w:left w:val="single" w:sz="4" w:space="0" w:color="auto"/>
              <w:bottom w:val="single" w:sz="4" w:space="0" w:color="auto"/>
              <w:right w:val="single" w:sz="4" w:space="0" w:color="auto"/>
            </w:tcBorders>
            <w:shd w:val="clear" w:color="auto" w:fill="auto"/>
          </w:tcPr>
          <w:p w14:paraId="57E34435" w14:textId="77777777" w:rsidR="00B8237D" w:rsidRDefault="003C4E00" w:rsidP="004B7308">
            <w:pPr>
              <w:numPr>
                <w:ilvl w:val="255"/>
                <w:numId w:val="0"/>
              </w:numPr>
            </w:pPr>
            <w:r>
              <w:t>一、介绍公司情况</w:t>
            </w:r>
          </w:p>
          <w:p w14:paraId="44BC8384" w14:textId="77777777" w:rsidR="00B8237D" w:rsidRPr="004B7308" w:rsidRDefault="003C4E00" w:rsidP="004B7308">
            <w:pPr>
              <w:numPr>
                <w:ilvl w:val="255"/>
                <w:numId w:val="0"/>
              </w:numPr>
            </w:pPr>
            <w:r>
              <w:t>二、问答环节</w:t>
            </w:r>
          </w:p>
          <w:p w14:paraId="0F0E25C4" w14:textId="77777777" w:rsidR="00B8237D" w:rsidRDefault="003C4E00" w:rsidP="004B7308">
            <w:pPr>
              <w:numPr>
                <w:ilvl w:val="255"/>
                <w:numId w:val="0"/>
              </w:numPr>
            </w:pPr>
            <w:r>
              <w:t>公司高管就投资者关心的问题在合规范围内与机构投资者进行了沟通。以下为活动纪要：</w:t>
            </w:r>
          </w:p>
          <w:p w14:paraId="2CCB7645" w14:textId="77777777" w:rsidR="001A5E47" w:rsidRDefault="004B7308" w:rsidP="004B7308">
            <w:pPr>
              <w:pStyle w:val="af0"/>
              <w:numPr>
                <w:ilvl w:val="255"/>
                <w:numId w:val="0"/>
              </w:numPr>
            </w:pPr>
            <w:r>
              <w:rPr>
                <w:rFonts w:hint="eastAsia"/>
              </w:rPr>
              <w:t>1</w:t>
            </w:r>
            <w:r>
              <w:rPr>
                <w:rFonts w:hint="eastAsia"/>
              </w:rPr>
              <w:t>、</w:t>
            </w:r>
            <w:r w:rsidR="00F543CF" w:rsidRPr="00F543CF">
              <w:rPr>
                <w:rFonts w:hint="eastAsia"/>
              </w:rPr>
              <w:t>市场普遍认为锂电设备是一个相对比较卷的行业，公司为什么在海外能够有这么好的表现？</w:t>
            </w:r>
          </w:p>
          <w:p w14:paraId="1484F309" w14:textId="5849936A" w:rsidR="004B7308" w:rsidRDefault="004B7308" w:rsidP="006B7FEC">
            <w:pPr>
              <w:pStyle w:val="af0"/>
              <w:numPr>
                <w:ilvl w:val="255"/>
                <w:numId w:val="0"/>
              </w:numPr>
            </w:pPr>
            <w:r>
              <w:rPr>
                <w:rFonts w:hint="eastAsia"/>
              </w:rPr>
              <w:lastRenderedPageBreak/>
              <w:t>回答：</w:t>
            </w:r>
            <w:r w:rsidR="006B7FEC">
              <w:rPr>
                <w:rFonts w:hint="eastAsia"/>
              </w:rPr>
              <w:t>先</w:t>
            </w:r>
            <w:proofErr w:type="gramStart"/>
            <w:r w:rsidR="006B7FEC">
              <w:rPr>
                <w:rFonts w:hint="eastAsia"/>
              </w:rPr>
              <w:t>惠技术</w:t>
            </w:r>
            <w:proofErr w:type="gramEnd"/>
            <w:r w:rsidR="006B7FEC">
              <w:rPr>
                <w:rFonts w:hint="eastAsia"/>
              </w:rPr>
              <w:t>在锂电行业内是比较早出海的，主要</w:t>
            </w:r>
            <w:r w:rsidR="00A663A3">
              <w:rPr>
                <w:rFonts w:hint="eastAsia"/>
              </w:rPr>
              <w:t>得益于</w:t>
            </w:r>
            <w:r w:rsidR="006B7FEC">
              <w:rPr>
                <w:rFonts w:hint="eastAsia"/>
              </w:rPr>
              <w:t>公司</w:t>
            </w:r>
            <w:r w:rsidR="007F6D72">
              <w:rPr>
                <w:rFonts w:hint="eastAsia"/>
              </w:rPr>
              <w:t>在</w:t>
            </w:r>
            <w:r w:rsidR="006B7FEC">
              <w:rPr>
                <w:rFonts w:hint="eastAsia"/>
              </w:rPr>
              <w:t>主机厂的</w:t>
            </w:r>
            <w:r w:rsidR="00A663A3">
              <w:rPr>
                <w:rFonts w:hint="eastAsia"/>
              </w:rPr>
              <w:t>良好</w:t>
            </w:r>
            <w:r w:rsidR="006B7FEC">
              <w:rPr>
                <w:rFonts w:hint="eastAsia"/>
              </w:rPr>
              <w:t>口碑，</w:t>
            </w:r>
            <w:r w:rsidR="00A663A3">
              <w:rPr>
                <w:rFonts w:hint="eastAsia"/>
              </w:rPr>
              <w:t>使得</w:t>
            </w:r>
            <w:r w:rsidR="006B7FEC">
              <w:rPr>
                <w:rFonts w:hint="eastAsia"/>
              </w:rPr>
              <w:t>客户在</w:t>
            </w:r>
            <w:r w:rsidR="00A663A3">
              <w:rPr>
                <w:rFonts w:hint="eastAsia"/>
              </w:rPr>
              <w:t>切入</w:t>
            </w:r>
            <w:r w:rsidR="006B7FEC">
              <w:rPr>
                <w:rFonts w:hint="eastAsia"/>
              </w:rPr>
              <w:t>新能源领域</w:t>
            </w:r>
            <w:r w:rsidR="00A663A3">
              <w:rPr>
                <w:rFonts w:hint="eastAsia"/>
              </w:rPr>
              <w:t>的</w:t>
            </w:r>
            <w:r w:rsidR="006B7FEC">
              <w:rPr>
                <w:rFonts w:hint="eastAsia"/>
              </w:rPr>
              <w:t>时候，主动把我们列为候选供应商，因此公司有先发优势。另外</w:t>
            </w:r>
            <w:r w:rsidR="00A663A3">
              <w:rPr>
                <w:rFonts w:hint="eastAsia"/>
              </w:rPr>
              <w:t>，</w:t>
            </w:r>
            <w:r w:rsidR="006B7FEC">
              <w:rPr>
                <w:rFonts w:hint="eastAsia"/>
              </w:rPr>
              <w:t>通过内部改革，</w:t>
            </w:r>
            <w:r w:rsidR="00BC020D">
              <w:rPr>
                <w:rFonts w:hint="eastAsia"/>
              </w:rPr>
              <w:t>以及</w:t>
            </w:r>
            <w:r w:rsidR="007805AA">
              <w:rPr>
                <w:rFonts w:hint="eastAsia"/>
              </w:rPr>
              <w:t>得益于融资后的快速发展，公司</w:t>
            </w:r>
            <w:r w:rsidR="00A663A3">
              <w:rPr>
                <w:rFonts w:hint="eastAsia"/>
              </w:rPr>
              <w:t>实现了</w:t>
            </w:r>
            <w:r w:rsidR="007805AA">
              <w:rPr>
                <w:rFonts w:hint="eastAsia"/>
              </w:rPr>
              <w:t>一年建设一</w:t>
            </w:r>
            <w:r w:rsidR="007805AA" w:rsidRPr="007805AA">
              <w:rPr>
                <w:rFonts w:hint="eastAsia"/>
              </w:rPr>
              <w:t>个厂，</w:t>
            </w:r>
            <w:r w:rsidR="007805AA">
              <w:rPr>
                <w:rFonts w:hint="eastAsia"/>
              </w:rPr>
              <w:t>四</w:t>
            </w:r>
            <w:r w:rsidR="007805AA" w:rsidRPr="007805AA">
              <w:rPr>
                <w:rFonts w:hint="eastAsia"/>
              </w:rPr>
              <w:t>年</w:t>
            </w:r>
            <w:r w:rsidR="007805AA">
              <w:rPr>
                <w:rFonts w:hint="eastAsia"/>
              </w:rPr>
              <w:t>内完成</w:t>
            </w:r>
            <w:r w:rsidR="007805AA" w:rsidRPr="007805AA">
              <w:rPr>
                <w:rFonts w:hint="eastAsia"/>
              </w:rPr>
              <w:t>四大基地</w:t>
            </w:r>
            <w:r w:rsidR="007805AA">
              <w:rPr>
                <w:rFonts w:hint="eastAsia"/>
              </w:rPr>
              <w:t>建设的</w:t>
            </w:r>
            <w:r w:rsidR="00BC020D">
              <w:rPr>
                <w:rFonts w:hint="eastAsia"/>
              </w:rPr>
              <w:t>中远期规划，</w:t>
            </w:r>
            <w:r w:rsidR="004827B9">
              <w:rPr>
                <w:rFonts w:hint="eastAsia"/>
              </w:rPr>
              <w:t>对于承诺的产能扩张计划都逐步兑现了</w:t>
            </w:r>
            <w:r w:rsidR="00975197">
              <w:rPr>
                <w:rFonts w:hint="eastAsia"/>
              </w:rPr>
              <w:t>，这也是公司能拿到海外众多头部客户的大订单的重要原因</w:t>
            </w:r>
            <w:r w:rsidR="004827B9">
              <w:rPr>
                <w:rFonts w:hint="eastAsia"/>
              </w:rPr>
              <w:t>。</w:t>
            </w:r>
            <w:r w:rsidR="006B7FEC">
              <w:rPr>
                <w:rFonts w:hint="eastAsia"/>
              </w:rPr>
              <w:t>先</w:t>
            </w:r>
            <w:proofErr w:type="gramStart"/>
            <w:r w:rsidR="006B7FEC">
              <w:rPr>
                <w:rFonts w:hint="eastAsia"/>
              </w:rPr>
              <w:t>惠</w:t>
            </w:r>
            <w:r w:rsidR="004827B9">
              <w:rPr>
                <w:rFonts w:hint="eastAsia"/>
              </w:rPr>
              <w:t>技术</w:t>
            </w:r>
            <w:proofErr w:type="gramEnd"/>
            <w:r w:rsidR="006B7FEC">
              <w:rPr>
                <w:rFonts w:hint="eastAsia"/>
              </w:rPr>
              <w:t>其实不完全是锂电设备公司，公司今年海外订单</w:t>
            </w:r>
            <w:r w:rsidR="004827B9">
              <w:rPr>
                <w:rFonts w:hint="eastAsia"/>
              </w:rPr>
              <w:t>的</w:t>
            </w:r>
            <w:r w:rsidR="006B7FEC">
              <w:rPr>
                <w:rFonts w:hint="eastAsia"/>
              </w:rPr>
              <w:t>增量，主要来自于海外</w:t>
            </w:r>
            <w:r w:rsidR="004827B9">
              <w:rPr>
                <w:rFonts w:hint="eastAsia"/>
              </w:rPr>
              <w:t>头部</w:t>
            </w:r>
            <w:r w:rsidR="006B7FEC">
              <w:rPr>
                <w:rFonts w:hint="eastAsia"/>
              </w:rPr>
              <w:t>整车厂，</w:t>
            </w:r>
            <w:r w:rsidR="00A663A3">
              <w:rPr>
                <w:rFonts w:hint="eastAsia"/>
              </w:rPr>
              <w:t>其</w:t>
            </w:r>
            <w:r w:rsidR="006B7FEC">
              <w:rPr>
                <w:rFonts w:hint="eastAsia"/>
              </w:rPr>
              <w:t>采购的模组和</w:t>
            </w:r>
            <w:r w:rsidR="006B7FEC">
              <w:rPr>
                <w:rFonts w:hint="eastAsia"/>
              </w:rPr>
              <w:t>pack</w:t>
            </w:r>
            <w:proofErr w:type="gramStart"/>
            <w:r w:rsidR="006B7FEC">
              <w:rPr>
                <w:rFonts w:hint="eastAsia"/>
              </w:rPr>
              <w:t>段产线更</w:t>
            </w:r>
            <w:proofErr w:type="gramEnd"/>
            <w:r w:rsidR="006B7FEC">
              <w:rPr>
                <w:rFonts w:hint="eastAsia"/>
              </w:rPr>
              <w:t>多是服务于下游主机厂的核心电池包的环节，</w:t>
            </w:r>
            <w:r w:rsidR="00F961C6">
              <w:rPr>
                <w:rFonts w:hint="eastAsia"/>
              </w:rPr>
              <w:t>其需求也是随着</w:t>
            </w:r>
            <w:r w:rsidR="006B7FEC">
              <w:rPr>
                <w:rFonts w:hint="eastAsia"/>
              </w:rPr>
              <w:t>新能源汽车产量和车型需求端</w:t>
            </w:r>
            <w:r w:rsidR="00A663A3">
              <w:rPr>
                <w:rFonts w:hint="eastAsia"/>
              </w:rPr>
              <w:t>的</w:t>
            </w:r>
            <w:r w:rsidR="006B7FEC">
              <w:rPr>
                <w:rFonts w:hint="eastAsia"/>
              </w:rPr>
              <w:t>增长而增长。</w:t>
            </w:r>
          </w:p>
          <w:p w14:paraId="4B6C5C10" w14:textId="77777777" w:rsidR="004B7308" w:rsidRDefault="004B7308" w:rsidP="004B7308">
            <w:pPr>
              <w:numPr>
                <w:ilvl w:val="255"/>
                <w:numId w:val="0"/>
              </w:numPr>
            </w:pPr>
          </w:p>
          <w:p w14:paraId="1714A9B5" w14:textId="77777777" w:rsidR="001A5E47" w:rsidRDefault="004B7308" w:rsidP="004B7308">
            <w:pPr>
              <w:numPr>
                <w:ilvl w:val="255"/>
                <w:numId w:val="0"/>
              </w:numPr>
            </w:pPr>
            <w:r>
              <w:t>2</w:t>
            </w:r>
            <w:r w:rsidR="003C4E00">
              <w:t>、</w:t>
            </w:r>
            <w:r w:rsidR="00F415BE" w:rsidRPr="00F415BE">
              <w:rPr>
                <w:rFonts w:hint="eastAsia"/>
              </w:rPr>
              <w:t>公司在固态电池方面的进展以及未来的落地时刻表？</w:t>
            </w:r>
          </w:p>
          <w:p w14:paraId="0EBF3AB5" w14:textId="12823841" w:rsidR="00B8237D" w:rsidRDefault="003C4E00" w:rsidP="001A5E47">
            <w:pPr>
              <w:numPr>
                <w:ilvl w:val="255"/>
                <w:numId w:val="0"/>
              </w:numPr>
            </w:pPr>
            <w:r>
              <w:t>回答：</w:t>
            </w:r>
            <w:r w:rsidR="00F415BE">
              <w:rPr>
                <w:rFonts w:hint="eastAsia"/>
              </w:rPr>
              <w:t>公司已披露了</w:t>
            </w:r>
            <w:r w:rsidR="00F415BE" w:rsidRPr="00F415BE">
              <w:rPr>
                <w:rFonts w:hint="eastAsia"/>
              </w:rPr>
              <w:t>和头部固态电池</w:t>
            </w:r>
            <w:proofErr w:type="gramStart"/>
            <w:r w:rsidR="00F415BE" w:rsidRPr="00F415BE">
              <w:rPr>
                <w:rFonts w:hint="eastAsia"/>
              </w:rPr>
              <w:t>企业清陶能源</w:t>
            </w:r>
            <w:proofErr w:type="gramEnd"/>
            <w:r w:rsidR="00F415BE">
              <w:rPr>
                <w:rFonts w:hint="eastAsia"/>
              </w:rPr>
              <w:t>关于</w:t>
            </w:r>
            <w:r w:rsidR="00F415BE" w:rsidRPr="00F415BE">
              <w:rPr>
                <w:rFonts w:hint="eastAsia"/>
              </w:rPr>
              <w:t>共同成立全固态电池下一代设备的合作研发</w:t>
            </w:r>
            <w:r w:rsidR="00F415BE">
              <w:rPr>
                <w:rFonts w:hint="eastAsia"/>
              </w:rPr>
              <w:t>协议公告</w:t>
            </w:r>
            <w:r w:rsidR="00F415BE" w:rsidRPr="00F415BE">
              <w:rPr>
                <w:rFonts w:hint="eastAsia"/>
              </w:rPr>
              <w:t>，目前研发处于关键</w:t>
            </w:r>
            <w:r w:rsidR="00A663A3">
              <w:rPr>
                <w:rFonts w:hint="eastAsia"/>
              </w:rPr>
              <w:t>阶</w:t>
            </w:r>
            <w:r w:rsidR="00F415BE" w:rsidRPr="00F415BE">
              <w:rPr>
                <w:rFonts w:hint="eastAsia"/>
              </w:rPr>
              <w:t>段，希望能够按照</w:t>
            </w:r>
            <w:r w:rsidR="00F415BE">
              <w:rPr>
                <w:rFonts w:hint="eastAsia"/>
              </w:rPr>
              <w:t>既定的计划实施</w:t>
            </w:r>
            <w:r w:rsidR="00F415BE" w:rsidRPr="00F415BE">
              <w:rPr>
                <w:rFonts w:hint="eastAsia"/>
              </w:rPr>
              <w:t>，从市场</w:t>
            </w:r>
            <w:r w:rsidR="00A663A3">
              <w:rPr>
                <w:rFonts w:hint="eastAsia"/>
              </w:rPr>
              <w:t>来</w:t>
            </w:r>
            <w:r w:rsidR="00F415BE" w:rsidRPr="00F415BE">
              <w:rPr>
                <w:rFonts w:hint="eastAsia"/>
              </w:rPr>
              <w:t>看要解决全固态生产问题，核心还是设备的不断更新</w:t>
            </w:r>
            <w:r w:rsidR="00A663A3">
              <w:rPr>
                <w:rFonts w:hint="eastAsia"/>
              </w:rPr>
              <w:t>、</w:t>
            </w:r>
            <w:r w:rsidR="00F415BE" w:rsidRPr="00F415BE">
              <w:rPr>
                <w:rFonts w:hint="eastAsia"/>
              </w:rPr>
              <w:t>研发</w:t>
            </w:r>
            <w:r w:rsidR="00A663A3">
              <w:rPr>
                <w:rFonts w:hint="eastAsia"/>
              </w:rPr>
              <w:t>和</w:t>
            </w:r>
            <w:r w:rsidR="00F415BE" w:rsidRPr="00F415BE">
              <w:rPr>
                <w:rFonts w:hint="eastAsia"/>
              </w:rPr>
              <w:t>迭代。全固态电池</w:t>
            </w:r>
            <w:r w:rsidR="00BC2FE0">
              <w:rPr>
                <w:rFonts w:hint="eastAsia"/>
              </w:rPr>
              <w:t>的升级</w:t>
            </w:r>
            <w:r w:rsidR="007F6D72">
              <w:rPr>
                <w:rFonts w:hint="eastAsia"/>
              </w:rPr>
              <w:t>不仅</w:t>
            </w:r>
            <w:r w:rsidR="00F415BE" w:rsidRPr="00F415BE">
              <w:rPr>
                <w:rFonts w:hint="eastAsia"/>
              </w:rPr>
              <w:t>在于材料，</w:t>
            </w:r>
            <w:r w:rsidR="007F6D72">
              <w:rPr>
                <w:rFonts w:hint="eastAsia"/>
              </w:rPr>
              <w:t>同时也</w:t>
            </w:r>
            <w:r w:rsidR="00A663A3">
              <w:rPr>
                <w:rFonts w:hint="eastAsia"/>
              </w:rPr>
              <w:t>在于</w:t>
            </w:r>
            <w:r w:rsidR="00F415BE" w:rsidRPr="00F415BE">
              <w:rPr>
                <w:rFonts w:hint="eastAsia"/>
              </w:rPr>
              <w:t>工业生产设备的突破，</w:t>
            </w:r>
            <w:r w:rsidR="00975197">
              <w:rPr>
                <w:rFonts w:hint="eastAsia"/>
              </w:rPr>
              <w:t>公司将继续努力实现</w:t>
            </w:r>
            <w:r w:rsidR="00F415BE" w:rsidRPr="00F415BE">
              <w:rPr>
                <w:rFonts w:hint="eastAsia"/>
              </w:rPr>
              <w:t>量</w:t>
            </w:r>
            <w:proofErr w:type="gramStart"/>
            <w:r w:rsidR="00F415BE" w:rsidRPr="00F415BE">
              <w:rPr>
                <w:rFonts w:hint="eastAsia"/>
              </w:rPr>
              <w:t>产达到</w:t>
            </w:r>
            <w:proofErr w:type="gramEnd"/>
            <w:r w:rsidR="00F415BE" w:rsidRPr="00F415BE">
              <w:rPr>
                <w:rFonts w:hint="eastAsia"/>
              </w:rPr>
              <w:t>工业化生产的价格和良率。</w:t>
            </w:r>
          </w:p>
          <w:p w14:paraId="593BDCD6" w14:textId="77777777" w:rsidR="002B3F3F" w:rsidRPr="00975197" w:rsidRDefault="002B3F3F" w:rsidP="001A5E47">
            <w:pPr>
              <w:numPr>
                <w:ilvl w:val="255"/>
                <w:numId w:val="0"/>
              </w:numPr>
            </w:pPr>
          </w:p>
          <w:p w14:paraId="6893E896" w14:textId="77777777" w:rsidR="00B8237D" w:rsidRDefault="004B7308" w:rsidP="004B7308">
            <w:pPr>
              <w:numPr>
                <w:ilvl w:val="255"/>
                <w:numId w:val="0"/>
              </w:numPr>
            </w:pPr>
            <w:r>
              <w:t>3</w:t>
            </w:r>
            <w:r w:rsidR="003C4E00">
              <w:t>、</w:t>
            </w:r>
            <w:r w:rsidR="002B3F3F" w:rsidRPr="002B3F3F">
              <w:rPr>
                <w:rFonts w:hint="eastAsia"/>
              </w:rPr>
              <w:t>今年</w:t>
            </w:r>
            <w:r w:rsidR="002B3F3F">
              <w:rPr>
                <w:rFonts w:hint="eastAsia"/>
              </w:rPr>
              <w:t>公司在</w:t>
            </w:r>
            <w:r w:rsidR="002B3F3F" w:rsidRPr="002B3F3F">
              <w:rPr>
                <w:rFonts w:hint="eastAsia"/>
              </w:rPr>
              <w:t>数据业务</w:t>
            </w:r>
            <w:r w:rsidR="002B3F3F">
              <w:rPr>
                <w:rFonts w:hint="eastAsia"/>
              </w:rPr>
              <w:t>有哪些布</w:t>
            </w:r>
            <w:r w:rsidR="002B3F3F" w:rsidRPr="002B3F3F">
              <w:rPr>
                <w:rFonts w:hint="eastAsia"/>
              </w:rPr>
              <w:t>局</w:t>
            </w:r>
            <w:r w:rsidR="002B3F3F">
              <w:rPr>
                <w:rFonts w:hint="eastAsia"/>
              </w:rPr>
              <w:t>？</w:t>
            </w:r>
          </w:p>
          <w:p w14:paraId="0D4EC372" w14:textId="773756C2" w:rsidR="00B8237D" w:rsidRDefault="003C4E00" w:rsidP="001A5E47">
            <w:pPr>
              <w:numPr>
                <w:ilvl w:val="255"/>
                <w:numId w:val="0"/>
              </w:numPr>
            </w:pPr>
            <w:r>
              <w:t>回答</w:t>
            </w:r>
            <w:r w:rsidR="002B3F3F">
              <w:rPr>
                <w:rFonts w:hint="eastAsia"/>
              </w:rPr>
              <w:t>：公司很早就在工业大数据领域进行了布局，</w:t>
            </w:r>
            <w:r w:rsidR="007F77D6">
              <w:rPr>
                <w:rFonts w:hint="eastAsia"/>
              </w:rPr>
              <w:t>但信息采集后的应用涉及商业保密、规范运作等。目前公司还未获得订单，因此现阶段</w:t>
            </w:r>
            <w:r w:rsidR="00975197">
              <w:rPr>
                <w:rFonts w:hint="eastAsia"/>
              </w:rPr>
              <w:t>公司将在继续稳步推进主营业务发展的基础上，结合公司业务发展情况以及市场需求，择时推进数据领域的业务布局。</w:t>
            </w:r>
          </w:p>
          <w:p w14:paraId="21ACB70B" w14:textId="77777777" w:rsidR="00B8237D" w:rsidRDefault="00B8237D" w:rsidP="004B7308">
            <w:pPr>
              <w:numPr>
                <w:ilvl w:val="255"/>
                <w:numId w:val="0"/>
              </w:numPr>
            </w:pPr>
          </w:p>
          <w:p w14:paraId="79F6F789" w14:textId="77777777" w:rsidR="001A5E47" w:rsidRDefault="004B7308" w:rsidP="004B7308">
            <w:pPr>
              <w:numPr>
                <w:ilvl w:val="255"/>
                <w:numId w:val="0"/>
              </w:numPr>
            </w:pPr>
            <w:r>
              <w:lastRenderedPageBreak/>
              <w:t>4</w:t>
            </w:r>
            <w:r w:rsidR="003C4E00">
              <w:t>、</w:t>
            </w:r>
            <w:r w:rsidR="004A214F" w:rsidRPr="004A214F">
              <w:rPr>
                <w:rFonts w:hint="eastAsia"/>
              </w:rPr>
              <w:t>先惠大数据的商业模式</w:t>
            </w:r>
            <w:r w:rsidR="004A214F">
              <w:rPr>
                <w:rFonts w:hint="eastAsia"/>
              </w:rPr>
              <w:t>是</w:t>
            </w:r>
            <w:r w:rsidR="004A214F" w:rsidRPr="004A214F">
              <w:rPr>
                <w:rFonts w:hint="eastAsia"/>
              </w:rPr>
              <w:t>？</w:t>
            </w:r>
          </w:p>
          <w:p w14:paraId="12833B1C" w14:textId="3DA6E598" w:rsidR="00B8237D" w:rsidRDefault="003C4E00" w:rsidP="004B7308">
            <w:pPr>
              <w:numPr>
                <w:ilvl w:val="255"/>
                <w:numId w:val="0"/>
              </w:numPr>
            </w:pPr>
            <w:r>
              <w:t>回答：</w:t>
            </w:r>
            <w:r w:rsidR="004A214F" w:rsidRPr="004A214F">
              <w:rPr>
                <w:rFonts w:hint="eastAsia"/>
              </w:rPr>
              <w:t>公司</w:t>
            </w:r>
            <w:r w:rsidR="004A214F">
              <w:rPr>
                <w:rFonts w:hint="eastAsia"/>
              </w:rPr>
              <w:t>自愿披露了下属全资子公司与</w:t>
            </w:r>
            <w:r w:rsidR="004A214F" w:rsidRPr="004A214F">
              <w:rPr>
                <w:rFonts w:hint="eastAsia"/>
              </w:rPr>
              <w:t>上海市新能源汽车公用数据采集</w:t>
            </w:r>
            <w:r w:rsidR="004A214F">
              <w:rPr>
                <w:rFonts w:hint="eastAsia"/>
              </w:rPr>
              <w:t>与监测研究</w:t>
            </w:r>
            <w:r w:rsidR="004A214F" w:rsidRPr="004A214F">
              <w:rPr>
                <w:rFonts w:hint="eastAsia"/>
              </w:rPr>
              <w:t>中心</w:t>
            </w:r>
            <w:r w:rsidR="004A214F">
              <w:rPr>
                <w:rFonts w:hint="eastAsia"/>
              </w:rPr>
              <w:t>战略合作协议的</w:t>
            </w:r>
            <w:r w:rsidR="004A214F" w:rsidRPr="004A214F">
              <w:rPr>
                <w:rFonts w:hint="eastAsia"/>
              </w:rPr>
              <w:t>公告，</w:t>
            </w:r>
            <w:r w:rsidR="004A214F">
              <w:rPr>
                <w:rFonts w:hint="eastAsia"/>
              </w:rPr>
              <w:t>这</w:t>
            </w:r>
            <w:r w:rsidR="004A214F" w:rsidRPr="004A214F">
              <w:rPr>
                <w:rFonts w:hint="eastAsia"/>
              </w:rPr>
              <w:t>是官方背景的平台公司，承接了上海市</w:t>
            </w:r>
            <w:proofErr w:type="gramStart"/>
            <w:r w:rsidR="004A214F" w:rsidRPr="004A214F">
              <w:rPr>
                <w:rFonts w:hint="eastAsia"/>
              </w:rPr>
              <w:t>经信委对</w:t>
            </w:r>
            <w:proofErr w:type="gramEnd"/>
            <w:r w:rsidR="004A214F" w:rsidRPr="004A214F">
              <w:rPr>
                <w:rFonts w:hint="eastAsia"/>
              </w:rPr>
              <w:t>新能源使用端数据采集的需求，数据</w:t>
            </w:r>
            <w:r w:rsidR="004A214F">
              <w:rPr>
                <w:rFonts w:hint="eastAsia"/>
              </w:rPr>
              <w:t>包括</w:t>
            </w:r>
            <w:r w:rsidR="004A214F" w:rsidRPr="004A214F">
              <w:rPr>
                <w:rFonts w:hint="eastAsia"/>
              </w:rPr>
              <w:t>上海</w:t>
            </w:r>
            <w:r w:rsidR="004A214F">
              <w:rPr>
                <w:rFonts w:hint="eastAsia"/>
              </w:rPr>
              <w:t>市</w:t>
            </w:r>
            <w:r w:rsidR="004A214F" w:rsidRPr="004A214F">
              <w:rPr>
                <w:rFonts w:hint="eastAsia"/>
              </w:rPr>
              <w:t>新能源汽车的位置、电量等实时信息，</w:t>
            </w:r>
            <w:r w:rsidR="004A214F">
              <w:rPr>
                <w:rFonts w:hint="eastAsia"/>
              </w:rPr>
              <w:t>商业模式主要</w:t>
            </w:r>
            <w:r w:rsidR="004A214F" w:rsidRPr="004A214F">
              <w:rPr>
                <w:rFonts w:hint="eastAsia"/>
              </w:rPr>
              <w:t>是</w:t>
            </w:r>
            <w:r w:rsidR="00A663A3">
              <w:rPr>
                <w:rFonts w:hint="eastAsia"/>
              </w:rPr>
              <w:t>服务于</w:t>
            </w:r>
            <w:r w:rsidR="004A214F" w:rsidRPr="004A214F">
              <w:rPr>
                <w:rFonts w:hint="eastAsia"/>
              </w:rPr>
              <w:t>新能源</w:t>
            </w:r>
            <w:r w:rsidR="004A214F">
              <w:rPr>
                <w:rFonts w:hint="eastAsia"/>
              </w:rPr>
              <w:t>汽</w:t>
            </w:r>
            <w:r w:rsidR="004A214F" w:rsidRPr="004A214F">
              <w:rPr>
                <w:rFonts w:hint="eastAsia"/>
              </w:rPr>
              <w:t>车应用端，</w:t>
            </w:r>
            <w:r w:rsidR="004A214F">
              <w:rPr>
                <w:rFonts w:hint="eastAsia"/>
              </w:rPr>
              <w:t>例如</w:t>
            </w:r>
            <w:r w:rsidR="004A214F" w:rsidRPr="004A214F">
              <w:rPr>
                <w:rFonts w:hint="eastAsia"/>
              </w:rPr>
              <w:t>给无人驾驶车辆提供实时服务</w:t>
            </w:r>
            <w:r w:rsidR="004A214F">
              <w:rPr>
                <w:rFonts w:hint="eastAsia"/>
              </w:rPr>
              <w:t>、</w:t>
            </w:r>
            <w:r w:rsidR="004A214F" w:rsidRPr="004A214F">
              <w:rPr>
                <w:rFonts w:hint="eastAsia"/>
              </w:rPr>
              <w:t>实时监测</w:t>
            </w:r>
            <w:r w:rsidR="004A214F">
              <w:rPr>
                <w:rFonts w:hint="eastAsia"/>
              </w:rPr>
              <w:t>等</w:t>
            </w:r>
            <w:r w:rsidR="004A214F" w:rsidRPr="004A214F">
              <w:rPr>
                <w:rFonts w:hint="eastAsia"/>
              </w:rPr>
              <w:t>，</w:t>
            </w:r>
            <w:r w:rsidR="004A214F">
              <w:rPr>
                <w:rFonts w:hint="eastAsia"/>
              </w:rPr>
              <w:t>一旦车辆报错会自动</w:t>
            </w:r>
            <w:r w:rsidR="004A214F" w:rsidRPr="004A214F">
              <w:rPr>
                <w:rFonts w:hint="eastAsia"/>
              </w:rPr>
              <w:t>安排就近维修中心</w:t>
            </w:r>
            <w:r w:rsidR="004A214F">
              <w:rPr>
                <w:rFonts w:hint="eastAsia"/>
              </w:rPr>
              <w:t>进行维修</w:t>
            </w:r>
            <w:r w:rsidR="004A214F" w:rsidRPr="004A214F">
              <w:rPr>
                <w:rFonts w:hint="eastAsia"/>
              </w:rPr>
              <w:t>。先惠大数据</w:t>
            </w:r>
            <w:r w:rsidR="004A214F">
              <w:rPr>
                <w:rFonts w:hint="eastAsia"/>
              </w:rPr>
              <w:t>通过</w:t>
            </w:r>
            <w:r w:rsidR="004A214F" w:rsidRPr="004A214F">
              <w:rPr>
                <w:rFonts w:hint="eastAsia"/>
              </w:rPr>
              <w:t>链接大的客户进行服务和对接。</w:t>
            </w:r>
          </w:p>
          <w:p w14:paraId="4F7F49DB" w14:textId="77777777" w:rsidR="00FD2C8F" w:rsidRPr="00FD0FA4" w:rsidRDefault="00FD2C8F" w:rsidP="004B7308">
            <w:pPr>
              <w:numPr>
                <w:ilvl w:val="255"/>
                <w:numId w:val="0"/>
              </w:numPr>
            </w:pPr>
          </w:p>
          <w:p w14:paraId="61414899" w14:textId="77777777" w:rsidR="00F77DF7" w:rsidRDefault="004B7308" w:rsidP="00F77DF7">
            <w:pPr>
              <w:numPr>
                <w:ilvl w:val="255"/>
                <w:numId w:val="0"/>
              </w:numPr>
            </w:pPr>
            <w:r>
              <w:t>5</w:t>
            </w:r>
            <w:r w:rsidR="003C4E00">
              <w:rPr>
                <w:rFonts w:hint="eastAsia"/>
              </w:rPr>
              <w:t>、</w:t>
            </w:r>
            <w:r w:rsidR="00F77DF7">
              <w:rPr>
                <w:rFonts w:hint="eastAsia"/>
              </w:rPr>
              <w:t>公司装备类业务海外订单情况是怎样的？</w:t>
            </w:r>
            <w:r w:rsidR="00F77DF7">
              <w:t xml:space="preserve"> </w:t>
            </w:r>
          </w:p>
          <w:p w14:paraId="208B00F5" w14:textId="54CFEE9E" w:rsidR="00F77DF7" w:rsidRDefault="00F77DF7" w:rsidP="004B7308">
            <w:pPr>
              <w:numPr>
                <w:ilvl w:val="255"/>
                <w:numId w:val="0"/>
              </w:numPr>
            </w:pPr>
            <w:r>
              <w:t>回答：目前</w:t>
            </w:r>
            <w:r>
              <w:rPr>
                <w:rFonts w:hint="eastAsia"/>
              </w:rPr>
              <w:t>公司在手订单约</w:t>
            </w:r>
            <w:r>
              <w:t>70%</w:t>
            </w:r>
            <w:r>
              <w:t>来自海外市场，</w:t>
            </w:r>
            <w:r>
              <w:rPr>
                <w:rFonts w:hint="eastAsia"/>
              </w:rPr>
              <w:t>其中</w:t>
            </w:r>
            <w:r>
              <w:t>欧洲市场占据了主要份额，这得益于</w:t>
            </w:r>
            <w:r>
              <w:rPr>
                <w:rFonts w:hint="eastAsia"/>
              </w:rPr>
              <w:t>公司</w:t>
            </w:r>
            <w:r>
              <w:t>多年来与德系主机厂的紧密合作</w:t>
            </w:r>
            <w:r>
              <w:rPr>
                <w:rFonts w:hint="eastAsia"/>
              </w:rPr>
              <w:t>，其中就包括欧洲知名汽车集团，如</w:t>
            </w:r>
            <w:r>
              <w:t>大众</w:t>
            </w:r>
            <w:r>
              <w:rPr>
                <w:rFonts w:hint="eastAsia"/>
              </w:rPr>
              <w:t>集团</w:t>
            </w:r>
            <w:r>
              <w:t>和宝马</w:t>
            </w:r>
            <w:r>
              <w:rPr>
                <w:rFonts w:hint="eastAsia"/>
              </w:rPr>
              <w:t>集团</w:t>
            </w:r>
            <w:r>
              <w:t>等。</w:t>
            </w:r>
            <w:r>
              <w:rPr>
                <w:rFonts w:hint="eastAsia"/>
              </w:rPr>
              <w:t>而且近两个月公司已连续拿到北美重要客户的两笔大订单，</w:t>
            </w:r>
            <w:proofErr w:type="gramStart"/>
            <w:r w:rsidR="001D450A">
              <w:rPr>
                <w:rFonts w:hint="eastAsia"/>
              </w:rPr>
              <w:t>该</w:t>
            </w:r>
            <w:r w:rsidR="001D450A" w:rsidRPr="001D450A">
              <w:rPr>
                <w:rFonts w:hint="eastAsia"/>
              </w:rPr>
              <w:t>产线</w:t>
            </w:r>
            <w:proofErr w:type="gramEnd"/>
            <w:r w:rsidR="001D450A" w:rsidRPr="001D450A">
              <w:rPr>
                <w:rFonts w:hint="eastAsia"/>
              </w:rPr>
              <w:t>融合了很多全新技术和工艺，具有自动化率高，系统复杂的特点，所以</w:t>
            </w:r>
            <w:r w:rsidR="001D450A">
              <w:rPr>
                <w:rFonts w:hint="eastAsia"/>
              </w:rPr>
              <w:t>客户</w:t>
            </w:r>
            <w:r w:rsidR="001D450A" w:rsidRPr="001D450A">
              <w:rPr>
                <w:rFonts w:hint="eastAsia"/>
              </w:rPr>
              <w:t>在选择供应商</w:t>
            </w:r>
            <w:r w:rsidR="00CC399F">
              <w:rPr>
                <w:rFonts w:hint="eastAsia"/>
              </w:rPr>
              <w:t>时</w:t>
            </w:r>
            <w:r w:rsidR="001D450A" w:rsidRPr="001D450A">
              <w:rPr>
                <w:rFonts w:hint="eastAsia"/>
              </w:rPr>
              <w:t>非常谨慎，在全球十余家装备公司参与竞标的过程中，先</w:t>
            </w:r>
            <w:proofErr w:type="gramStart"/>
            <w:r w:rsidR="001D450A" w:rsidRPr="001D450A">
              <w:rPr>
                <w:rFonts w:hint="eastAsia"/>
              </w:rPr>
              <w:t>惠技</w:t>
            </w:r>
            <w:proofErr w:type="gramEnd"/>
            <w:r w:rsidR="001D450A" w:rsidRPr="001D450A">
              <w:rPr>
                <w:rFonts w:hint="eastAsia"/>
              </w:rPr>
              <w:t>术依然是靠实力</w:t>
            </w:r>
            <w:r w:rsidR="00CC399F">
              <w:rPr>
                <w:rFonts w:hint="eastAsia"/>
              </w:rPr>
              <w:t>脱颖而出</w:t>
            </w:r>
            <w:r w:rsidR="001D450A" w:rsidRPr="001D450A">
              <w:rPr>
                <w:rFonts w:hint="eastAsia"/>
              </w:rPr>
              <w:t>，一路过关斩将，拿下整</w:t>
            </w:r>
            <w:proofErr w:type="gramStart"/>
            <w:r w:rsidR="001D450A" w:rsidRPr="001D450A">
              <w:rPr>
                <w:rFonts w:hint="eastAsia"/>
              </w:rPr>
              <w:t>线项</w:t>
            </w:r>
            <w:proofErr w:type="gramEnd"/>
            <w:r w:rsidR="001D450A" w:rsidRPr="001D450A">
              <w:rPr>
                <w:rFonts w:hint="eastAsia"/>
              </w:rPr>
              <w:t>目</w:t>
            </w:r>
            <w:r w:rsidR="00F62CD3">
              <w:rPr>
                <w:rFonts w:hint="eastAsia"/>
              </w:rPr>
              <w:t>订单</w:t>
            </w:r>
            <w:r>
              <w:rPr>
                <w:rFonts w:hint="eastAsia"/>
              </w:rPr>
              <w:t>，</w:t>
            </w:r>
            <w:r w:rsidR="001D450A" w:rsidRPr="001D450A">
              <w:rPr>
                <w:rFonts w:hint="eastAsia"/>
              </w:rPr>
              <w:t>实现了</w:t>
            </w:r>
            <w:r w:rsidR="001D450A">
              <w:rPr>
                <w:rFonts w:hint="eastAsia"/>
              </w:rPr>
              <w:t>在</w:t>
            </w:r>
            <w:r w:rsidR="001D450A" w:rsidRPr="001D450A">
              <w:rPr>
                <w:rFonts w:hint="eastAsia"/>
              </w:rPr>
              <w:t>北美市场</w:t>
            </w:r>
            <w:r w:rsidR="001D450A">
              <w:rPr>
                <w:rFonts w:hint="eastAsia"/>
              </w:rPr>
              <w:t>的</w:t>
            </w:r>
            <w:r w:rsidR="001D450A" w:rsidRPr="001D450A">
              <w:rPr>
                <w:rFonts w:hint="eastAsia"/>
              </w:rPr>
              <w:t>重大突破</w:t>
            </w:r>
            <w:r>
              <w:rPr>
                <w:rFonts w:hint="eastAsia"/>
              </w:rPr>
              <w:t>。</w:t>
            </w:r>
          </w:p>
          <w:p w14:paraId="0FB075A6" w14:textId="77777777" w:rsidR="002B7F83" w:rsidRDefault="002B7F83" w:rsidP="004B7308">
            <w:pPr>
              <w:numPr>
                <w:ilvl w:val="255"/>
                <w:numId w:val="0"/>
              </w:numPr>
            </w:pPr>
          </w:p>
          <w:p w14:paraId="7F9E0F15" w14:textId="77777777" w:rsidR="00E253F8" w:rsidRPr="00FD0FA4" w:rsidRDefault="00FD0FA4" w:rsidP="004B7308">
            <w:pPr>
              <w:numPr>
                <w:ilvl w:val="255"/>
                <w:numId w:val="0"/>
              </w:numPr>
            </w:pPr>
            <w:r>
              <w:t>6</w:t>
            </w:r>
            <w:r w:rsidR="00861A5C">
              <w:rPr>
                <w:rFonts w:hint="eastAsia"/>
              </w:rPr>
              <w:t>、</w:t>
            </w:r>
            <w:r w:rsidR="00E253F8" w:rsidRPr="00E253F8">
              <w:rPr>
                <w:rFonts w:hint="eastAsia"/>
              </w:rPr>
              <w:t>公司在拓展国际市场时面临的主要挑战是什么？公司未来在海外市场的发展战略是什么？</w:t>
            </w:r>
          </w:p>
          <w:p w14:paraId="6DB59828" w14:textId="77777777" w:rsidR="001A5E47" w:rsidRDefault="003C4E00" w:rsidP="004B7308">
            <w:pPr>
              <w:numPr>
                <w:ilvl w:val="255"/>
                <w:numId w:val="0"/>
              </w:numPr>
            </w:pPr>
            <w:r>
              <w:t>回答：</w:t>
            </w:r>
            <w:r w:rsidR="00E253F8" w:rsidRPr="00E253F8">
              <w:rPr>
                <w:rFonts w:hint="eastAsia"/>
              </w:rPr>
              <w:t>公司在拓展国际市场过程中感受到，客户方国际化背景的高尖端人才储备非常丰富、团队的成熟度非常高，加之国际市场环境本身存在较高的复杂度，这对公司团队的专业度提出了更高的要求。在此过程中，公司积极调整工作方式及输出方法，主动适应新的市场环境，公司的技术水平及工作效率给客户留下了深刻的印象。未来公司将</w:t>
            </w:r>
            <w:r w:rsidR="00E253F8" w:rsidRPr="00E253F8">
              <w:rPr>
                <w:rFonts w:hint="eastAsia"/>
              </w:rPr>
              <w:lastRenderedPageBreak/>
              <w:t>继续在“一带一路”发展战略的指引下努力探索海外市场，加快推进北美等市场的业务布局。</w:t>
            </w:r>
            <w:r w:rsidR="00E253F8">
              <w:t xml:space="preserve"> </w:t>
            </w:r>
          </w:p>
          <w:p w14:paraId="6A9B165D" w14:textId="77777777" w:rsidR="001A5E47" w:rsidRDefault="001A5E47" w:rsidP="001A5E47">
            <w:pPr>
              <w:numPr>
                <w:ilvl w:val="255"/>
                <w:numId w:val="0"/>
              </w:numPr>
            </w:pPr>
          </w:p>
          <w:p w14:paraId="5AB5D3E9" w14:textId="77777777" w:rsidR="00FD0FA4" w:rsidRDefault="00FD0FA4" w:rsidP="00FD0FA4">
            <w:pPr>
              <w:numPr>
                <w:ilvl w:val="255"/>
                <w:numId w:val="0"/>
              </w:numPr>
            </w:pPr>
            <w:r>
              <w:t>7</w:t>
            </w:r>
            <w:r>
              <w:rPr>
                <w:rFonts w:hint="eastAsia"/>
              </w:rPr>
              <w:t>、</w:t>
            </w:r>
            <w:r w:rsidRPr="002B7F83">
              <w:rPr>
                <w:rFonts w:hint="eastAsia"/>
              </w:rPr>
              <w:t>公司</w:t>
            </w:r>
            <w:r w:rsidRPr="002B7F83">
              <w:rPr>
                <w:rFonts w:hint="eastAsia"/>
              </w:rPr>
              <w:t>2024</w:t>
            </w:r>
            <w:r w:rsidRPr="002B7F83">
              <w:rPr>
                <w:rFonts w:hint="eastAsia"/>
              </w:rPr>
              <w:t>年中报毛利率和净利率增长的原因？</w:t>
            </w:r>
          </w:p>
          <w:p w14:paraId="0C8F8197" w14:textId="064CC454" w:rsidR="00FD0FA4" w:rsidRDefault="00FD0FA4" w:rsidP="00FD0FA4">
            <w:pPr>
              <w:numPr>
                <w:ilvl w:val="255"/>
                <w:numId w:val="0"/>
              </w:numPr>
            </w:pPr>
            <w:r>
              <w:t>回答：</w:t>
            </w:r>
            <w:r w:rsidRPr="002B7F83">
              <w:rPr>
                <w:rFonts w:hint="eastAsia"/>
              </w:rPr>
              <w:t>公司</w:t>
            </w:r>
            <w:r w:rsidRPr="002B7F83">
              <w:rPr>
                <w:rFonts w:hint="eastAsia"/>
              </w:rPr>
              <w:t>2024</w:t>
            </w:r>
            <w:r w:rsidRPr="002B7F83">
              <w:rPr>
                <w:rFonts w:hint="eastAsia"/>
              </w:rPr>
              <w:t>年上半年持续推进降本增效，加强人员管理，提高生产效率</w:t>
            </w:r>
            <w:r w:rsidR="00957AF9">
              <w:rPr>
                <w:rFonts w:hint="eastAsia"/>
              </w:rPr>
              <w:t>，并</w:t>
            </w:r>
            <w:r w:rsidRPr="002B7F83">
              <w:rPr>
                <w:rFonts w:hint="eastAsia"/>
              </w:rPr>
              <w:t>持续拿下</w:t>
            </w:r>
            <w:proofErr w:type="gramStart"/>
            <w:r w:rsidRPr="002B7F83">
              <w:rPr>
                <w:rFonts w:hint="eastAsia"/>
              </w:rPr>
              <w:t>海外整</w:t>
            </w:r>
            <w:proofErr w:type="gramEnd"/>
            <w:r w:rsidRPr="002B7F83">
              <w:rPr>
                <w:rFonts w:hint="eastAsia"/>
              </w:rPr>
              <w:t>车厂的</w:t>
            </w:r>
            <w:r>
              <w:rPr>
                <w:rFonts w:hint="eastAsia"/>
              </w:rPr>
              <w:t>大</w:t>
            </w:r>
            <w:r w:rsidRPr="002B7F83">
              <w:rPr>
                <w:rFonts w:hint="eastAsia"/>
              </w:rPr>
              <w:t>订单</w:t>
            </w:r>
            <w:r w:rsidR="00957AF9">
              <w:rPr>
                <w:rFonts w:hint="eastAsia"/>
              </w:rPr>
              <w:t>。</w:t>
            </w:r>
            <w:r w:rsidRPr="002B7F83">
              <w:rPr>
                <w:rFonts w:hint="eastAsia"/>
              </w:rPr>
              <w:t>公司客户结构</w:t>
            </w:r>
            <w:r w:rsidR="00F62CD3">
              <w:rPr>
                <w:rFonts w:hint="eastAsia"/>
              </w:rPr>
              <w:t>发生部分</w:t>
            </w:r>
            <w:r w:rsidRPr="002B7F83">
              <w:rPr>
                <w:rFonts w:hint="eastAsia"/>
              </w:rPr>
              <w:t>变化，从国内动力电池厂，转向</w:t>
            </w:r>
            <w:proofErr w:type="gramStart"/>
            <w:r w:rsidRPr="002B7F83">
              <w:rPr>
                <w:rFonts w:hint="eastAsia"/>
              </w:rPr>
              <w:t>海外整</w:t>
            </w:r>
            <w:proofErr w:type="gramEnd"/>
            <w:r w:rsidRPr="002B7F83">
              <w:rPr>
                <w:rFonts w:hint="eastAsia"/>
              </w:rPr>
              <w:t>车厂，订单毛利率及净利率</w:t>
            </w:r>
            <w:r>
              <w:rPr>
                <w:rFonts w:hint="eastAsia"/>
              </w:rPr>
              <w:t>均</w:t>
            </w:r>
            <w:r w:rsidRPr="002B7F83">
              <w:rPr>
                <w:rFonts w:hint="eastAsia"/>
              </w:rPr>
              <w:t>得到一定的提升。</w:t>
            </w:r>
          </w:p>
          <w:p w14:paraId="786B3F91" w14:textId="77777777" w:rsidR="00FD0FA4" w:rsidRDefault="00FD0FA4" w:rsidP="00FD0FA4">
            <w:pPr>
              <w:numPr>
                <w:ilvl w:val="255"/>
                <w:numId w:val="0"/>
              </w:numPr>
            </w:pPr>
          </w:p>
          <w:p w14:paraId="457282FB" w14:textId="77777777" w:rsidR="00E91F57" w:rsidRDefault="00E91F57" w:rsidP="00E91F57">
            <w:pPr>
              <w:numPr>
                <w:ilvl w:val="255"/>
                <w:numId w:val="0"/>
              </w:numPr>
            </w:pPr>
            <w:r>
              <w:t>8</w:t>
            </w:r>
            <w:r>
              <w:rPr>
                <w:rFonts w:hint="eastAsia"/>
              </w:rPr>
              <w:t>、</w:t>
            </w:r>
            <w:r w:rsidRPr="00E91F57">
              <w:rPr>
                <w:rFonts w:hint="eastAsia"/>
              </w:rPr>
              <w:t>公司固态电池设备</w:t>
            </w:r>
            <w:r>
              <w:rPr>
                <w:rFonts w:hint="eastAsia"/>
              </w:rPr>
              <w:t>计划</w:t>
            </w:r>
            <w:r w:rsidRPr="00E91F57">
              <w:rPr>
                <w:rFonts w:hint="eastAsia"/>
              </w:rPr>
              <w:t>和欧美公司合作</w:t>
            </w:r>
            <w:r>
              <w:rPr>
                <w:rFonts w:hint="eastAsia"/>
              </w:rPr>
              <w:t>么</w:t>
            </w:r>
            <w:r w:rsidRPr="002B7F83">
              <w:rPr>
                <w:rFonts w:hint="eastAsia"/>
              </w:rPr>
              <w:t>？</w:t>
            </w:r>
          </w:p>
          <w:p w14:paraId="068220CA" w14:textId="421912D7" w:rsidR="00B8237D" w:rsidRDefault="00E91F57" w:rsidP="001A5E47">
            <w:pPr>
              <w:numPr>
                <w:ilvl w:val="255"/>
                <w:numId w:val="0"/>
              </w:numPr>
            </w:pPr>
            <w:r>
              <w:t>回答：</w:t>
            </w:r>
            <w:r w:rsidRPr="00E91F57">
              <w:rPr>
                <w:rFonts w:hint="eastAsia"/>
              </w:rPr>
              <w:t>固态电池百家争鸣，实际量</w:t>
            </w:r>
            <w:proofErr w:type="gramStart"/>
            <w:r w:rsidRPr="00E91F57">
              <w:rPr>
                <w:rFonts w:hint="eastAsia"/>
              </w:rPr>
              <w:t>产需要</w:t>
            </w:r>
            <w:proofErr w:type="gramEnd"/>
            <w:r w:rsidRPr="00E91F57">
              <w:rPr>
                <w:rFonts w:hint="eastAsia"/>
              </w:rPr>
              <w:t>一定时间，技术难点在于工业化生产，实验室的小规模产品成本较高，工业化生产要</w:t>
            </w:r>
            <w:r w:rsidR="00F62CD3">
              <w:rPr>
                <w:rFonts w:hint="eastAsia"/>
              </w:rPr>
              <w:t>达到</w:t>
            </w:r>
            <w:r w:rsidRPr="00E91F57">
              <w:rPr>
                <w:rFonts w:hint="eastAsia"/>
              </w:rPr>
              <w:t>全固态电池商业化的要求，至少</w:t>
            </w:r>
            <w:r w:rsidR="00F62CD3">
              <w:rPr>
                <w:rFonts w:hint="eastAsia"/>
              </w:rPr>
              <w:t>需要实现在</w:t>
            </w:r>
            <w:r w:rsidRPr="00E91F57">
              <w:rPr>
                <w:rFonts w:hint="eastAsia"/>
              </w:rPr>
              <w:t>能量密度相等的情况下</w:t>
            </w:r>
            <w:r w:rsidR="00F62CD3">
              <w:rPr>
                <w:rFonts w:hint="eastAsia"/>
              </w:rPr>
              <w:t>价格不高于</w:t>
            </w:r>
            <w:r w:rsidRPr="00E91F57">
              <w:rPr>
                <w:rFonts w:hint="eastAsia"/>
              </w:rPr>
              <w:t>电解液电池。先惠</w:t>
            </w:r>
            <w:r>
              <w:rPr>
                <w:rFonts w:hint="eastAsia"/>
              </w:rPr>
              <w:t>技术现阶段</w:t>
            </w:r>
            <w:r w:rsidRPr="00E91F57">
              <w:rPr>
                <w:rFonts w:hint="eastAsia"/>
              </w:rPr>
              <w:t>着力在固态电池核心设备</w:t>
            </w:r>
            <w:r>
              <w:rPr>
                <w:rFonts w:hint="eastAsia"/>
              </w:rPr>
              <w:t>的研发阶段</w:t>
            </w:r>
            <w:r w:rsidRPr="00E91F57">
              <w:rPr>
                <w:rFonts w:hint="eastAsia"/>
              </w:rPr>
              <w:t>，相信在</w:t>
            </w:r>
            <w:r w:rsidR="007F6D72">
              <w:rPr>
                <w:rFonts w:hint="eastAsia"/>
              </w:rPr>
              <w:t>技术团队的努力下</w:t>
            </w:r>
            <w:r w:rsidRPr="00E91F57">
              <w:rPr>
                <w:rFonts w:hint="eastAsia"/>
              </w:rPr>
              <w:t>，在不久</w:t>
            </w:r>
            <w:r w:rsidR="00957AF9">
              <w:rPr>
                <w:rFonts w:hint="eastAsia"/>
              </w:rPr>
              <w:t>的</w:t>
            </w:r>
            <w:r w:rsidRPr="00E91F57">
              <w:rPr>
                <w:rFonts w:hint="eastAsia"/>
              </w:rPr>
              <w:t>将来</w:t>
            </w:r>
            <w:r>
              <w:rPr>
                <w:rFonts w:hint="eastAsia"/>
              </w:rPr>
              <w:t>公司</w:t>
            </w:r>
            <w:r w:rsidR="007F6D72">
              <w:rPr>
                <w:rFonts w:hint="eastAsia"/>
              </w:rPr>
              <w:t>能够如期发货规模化生产设备到客户端</w:t>
            </w:r>
            <w:r w:rsidRPr="00E91F57">
              <w:rPr>
                <w:rFonts w:hint="eastAsia"/>
              </w:rPr>
              <w:t>。</w:t>
            </w:r>
          </w:p>
        </w:tc>
      </w:tr>
      <w:tr w:rsidR="00B8237D" w14:paraId="4C16CBC5"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97EB4EB" w14:textId="77777777" w:rsidR="00B8237D" w:rsidRDefault="003C4E00">
            <w:r>
              <w:rPr>
                <w:rFonts w:hint="eastAsia"/>
              </w:rPr>
              <w:lastRenderedPageBreak/>
              <w:t>关于本次活动是否涉及应当披露重大信息的说明</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3CEF86E5" w14:textId="77777777" w:rsidR="00B8237D" w:rsidRDefault="003C4E00">
            <w:r>
              <w:rPr>
                <w:rFonts w:hint="eastAsia"/>
              </w:rPr>
              <w:t>本次活动，公司严格按照相关规定交流沟通，不存在未公开重大信息泄露等情形。</w:t>
            </w:r>
          </w:p>
        </w:tc>
      </w:tr>
      <w:tr w:rsidR="00B8237D" w14:paraId="260244DE" w14:textId="77777777">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1941079" w14:textId="77777777" w:rsidR="00B8237D" w:rsidRDefault="003C4E00">
            <w:r>
              <w:rPr>
                <w:rFonts w:hint="eastAsia"/>
              </w:rPr>
              <w:t>附件清单（如有）</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4848A582" w14:textId="77777777" w:rsidR="00B8237D" w:rsidRDefault="003C4E00">
            <w:r>
              <w:t>无</w:t>
            </w:r>
          </w:p>
        </w:tc>
      </w:tr>
      <w:tr w:rsidR="00B8237D" w14:paraId="3233DEB0" w14:textId="77777777" w:rsidTr="0005314E">
        <w:trPr>
          <w:trHeight w:val="111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018CDEB" w14:textId="77777777" w:rsidR="00B8237D" w:rsidRDefault="003C4E00">
            <w:r>
              <w:rPr>
                <w:rFonts w:hint="eastAsia"/>
              </w:rPr>
              <w:t>备注</w:t>
            </w:r>
          </w:p>
        </w:tc>
        <w:tc>
          <w:tcPr>
            <w:tcW w:w="6180" w:type="dxa"/>
            <w:tcBorders>
              <w:top w:val="single" w:sz="4" w:space="0" w:color="auto"/>
              <w:left w:val="single" w:sz="4" w:space="0" w:color="auto"/>
              <w:bottom w:val="single" w:sz="4" w:space="0" w:color="auto"/>
              <w:right w:val="single" w:sz="4" w:space="0" w:color="auto"/>
            </w:tcBorders>
            <w:shd w:val="clear" w:color="auto" w:fill="auto"/>
          </w:tcPr>
          <w:p w14:paraId="12A07EF9" w14:textId="77777777" w:rsidR="00B8237D" w:rsidRDefault="003C4E00">
            <w:r>
              <w:rPr>
                <w:rFonts w:hint="eastAsia"/>
              </w:rPr>
              <w:t>接待过程中，公司与投资者进行了充分的交流与沟通，并严格按照《投资者关系管理制度》等规定，保证信息披露的真实、准确、完整、及时、公平。</w:t>
            </w:r>
          </w:p>
        </w:tc>
      </w:tr>
    </w:tbl>
    <w:p w14:paraId="0AF2E3AD" w14:textId="77777777" w:rsidR="00B8237D" w:rsidRPr="00415B28" w:rsidRDefault="00B8237D" w:rsidP="00415B28"/>
    <w:sectPr w:rsidR="00B8237D" w:rsidRPr="00415B2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1B98" w14:textId="77777777" w:rsidR="00CC5E20" w:rsidRDefault="00CC5E20">
      <w:pPr>
        <w:spacing w:line="240" w:lineRule="auto"/>
      </w:pPr>
      <w:r>
        <w:separator/>
      </w:r>
    </w:p>
  </w:endnote>
  <w:endnote w:type="continuationSeparator" w:id="0">
    <w:p w14:paraId="2B28B6AA" w14:textId="77777777" w:rsidR="00CC5E20" w:rsidRDefault="00CC5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5B105" w14:textId="77777777" w:rsidR="00CC5E20" w:rsidRDefault="00CC5E20">
      <w:r>
        <w:separator/>
      </w:r>
    </w:p>
  </w:footnote>
  <w:footnote w:type="continuationSeparator" w:id="0">
    <w:p w14:paraId="64C3F658" w14:textId="77777777" w:rsidR="00CC5E20" w:rsidRDefault="00CC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275F"/>
    <w:multiLevelType w:val="hybridMultilevel"/>
    <w:tmpl w:val="D368DB76"/>
    <w:lvl w:ilvl="0" w:tplc="C062F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g1MGE2NGQ0YzYxZmNjNzU4ZDNkNTY4OGVmNDVlZGIifQ=="/>
  </w:docVars>
  <w:rsids>
    <w:rsidRoot w:val="00EC63F6"/>
    <w:rsid w:val="00000C50"/>
    <w:rsid w:val="00003858"/>
    <w:rsid w:val="00013CC8"/>
    <w:rsid w:val="0005314E"/>
    <w:rsid w:val="000605E3"/>
    <w:rsid w:val="000841BD"/>
    <w:rsid w:val="000A2484"/>
    <w:rsid w:val="000C4498"/>
    <w:rsid w:val="000C57AD"/>
    <w:rsid w:val="000C6E2C"/>
    <w:rsid w:val="000C733F"/>
    <w:rsid w:val="000C7C9C"/>
    <w:rsid w:val="000D1274"/>
    <w:rsid w:val="000E7577"/>
    <w:rsid w:val="00116F21"/>
    <w:rsid w:val="00120B15"/>
    <w:rsid w:val="0012472E"/>
    <w:rsid w:val="00126C65"/>
    <w:rsid w:val="0013087B"/>
    <w:rsid w:val="00136399"/>
    <w:rsid w:val="001445C4"/>
    <w:rsid w:val="0016651E"/>
    <w:rsid w:val="00171DC3"/>
    <w:rsid w:val="001A1C95"/>
    <w:rsid w:val="001A396F"/>
    <w:rsid w:val="001A5E47"/>
    <w:rsid w:val="001B777D"/>
    <w:rsid w:val="001D450A"/>
    <w:rsid w:val="001E4370"/>
    <w:rsid w:val="001E4CDE"/>
    <w:rsid w:val="001E5161"/>
    <w:rsid w:val="001F43B6"/>
    <w:rsid w:val="001F611B"/>
    <w:rsid w:val="001F6254"/>
    <w:rsid w:val="002000DC"/>
    <w:rsid w:val="00201BF2"/>
    <w:rsid w:val="00206DC5"/>
    <w:rsid w:val="00211AB2"/>
    <w:rsid w:val="00213130"/>
    <w:rsid w:val="00223619"/>
    <w:rsid w:val="002311D0"/>
    <w:rsid w:val="002324AF"/>
    <w:rsid w:val="00254A75"/>
    <w:rsid w:val="00266510"/>
    <w:rsid w:val="0027788C"/>
    <w:rsid w:val="00291E6C"/>
    <w:rsid w:val="002A27AD"/>
    <w:rsid w:val="002A4E13"/>
    <w:rsid w:val="002B3F3F"/>
    <w:rsid w:val="002B7F83"/>
    <w:rsid w:val="002C0405"/>
    <w:rsid w:val="002C29C9"/>
    <w:rsid w:val="002E21F2"/>
    <w:rsid w:val="002F7683"/>
    <w:rsid w:val="00304449"/>
    <w:rsid w:val="00305943"/>
    <w:rsid w:val="00306985"/>
    <w:rsid w:val="00340379"/>
    <w:rsid w:val="003438E7"/>
    <w:rsid w:val="00347D39"/>
    <w:rsid w:val="00351C43"/>
    <w:rsid w:val="00353733"/>
    <w:rsid w:val="003567C8"/>
    <w:rsid w:val="00370AAB"/>
    <w:rsid w:val="00374AA8"/>
    <w:rsid w:val="003774CC"/>
    <w:rsid w:val="00393BE2"/>
    <w:rsid w:val="00396A4C"/>
    <w:rsid w:val="003A62AC"/>
    <w:rsid w:val="003B460F"/>
    <w:rsid w:val="003C0B20"/>
    <w:rsid w:val="003C4E00"/>
    <w:rsid w:val="003E43F3"/>
    <w:rsid w:val="003E4AB5"/>
    <w:rsid w:val="00405342"/>
    <w:rsid w:val="00415B28"/>
    <w:rsid w:val="00421021"/>
    <w:rsid w:val="00431939"/>
    <w:rsid w:val="00437645"/>
    <w:rsid w:val="004438C3"/>
    <w:rsid w:val="00446B0A"/>
    <w:rsid w:val="00447438"/>
    <w:rsid w:val="00460E04"/>
    <w:rsid w:val="004827B9"/>
    <w:rsid w:val="00483401"/>
    <w:rsid w:val="00487D45"/>
    <w:rsid w:val="004949D5"/>
    <w:rsid w:val="004A1B5F"/>
    <w:rsid w:val="004A214F"/>
    <w:rsid w:val="004A35FE"/>
    <w:rsid w:val="004A3FBC"/>
    <w:rsid w:val="004A5DD5"/>
    <w:rsid w:val="004B0FE4"/>
    <w:rsid w:val="004B2251"/>
    <w:rsid w:val="004B7308"/>
    <w:rsid w:val="004C1E39"/>
    <w:rsid w:val="004C60A7"/>
    <w:rsid w:val="004C7D7F"/>
    <w:rsid w:val="004E05ED"/>
    <w:rsid w:val="004F3660"/>
    <w:rsid w:val="004F3EAE"/>
    <w:rsid w:val="004F5D13"/>
    <w:rsid w:val="00507690"/>
    <w:rsid w:val="00514355"/>
    <w:rsid w:val="0054207F"/>
    <w:rsid w:val="005466F2"/>
    <w:rsid w:val="00547D52"/>
    <w:rsid w:val="00552B75"/>
    <w:rsid w:val="00586CD0"/>
    <w:rsid w:val="00592DB4"/>
    <w:rsid w:val="005968B7"/>
    <w:rsid w:val="005A3096"/>
    <w:rsid w:val="005B1543"/>
    <w:rsid w:val="005B2ED7"/>
    <w:rsid w:val="005C56A3"/>
    <w:rsid w:val="005D2D00"/>
    <w:rsid w:val="005D67AA"/>
    <w:rsid w:val="005D6B60"/>
    <w:rsid w:val="005E3E76"/>
    <w:rsid w:val="0060439E"/>
    <w:rsid w:val="006217C4"/>
    <w:rsid w:val="00677054"/>
    <w:rsid w:val="00682902"/>
    <w:rsid w:val="00685B3A"/>
    <w:rsid w:val="00685B62"/>
    <w:rsid w:val="006945E3"/>
    <w:rsid w:val="006A2053"/>
    <w:rsid w:val="006A285E"/>
    <w:rsid w:val="006A7478"/>
    <w:rsid w:val="006B1226"/>
    <w:rsid w:val="006B2CDB"/>
    <w:rsid w:val="006B794D"/>
    <w:rsid w:val="006B7FEC"/>
    <w:rsid w:val="006C1F20"/>
    <w:rsid w:val="006E12C3"/>
    <w:rsid w:val="006E219F"/>
    <w:rsid w:val="006E2EF9"/>
    <w:rsid w:val="006E623B"/>
    <w:rsid w:val="006F3E6C"/>
    <w:rsid w:val="00714042"/>
    <w:rsid w:val="00737058"/>
    <w:rsid w:val="0074179D"/>
    <w:rsid w:val="00746C95"/>
    <w:rsid w:val="007569B7"/>
    <w:rsid w:val="00774192"/>
    <w:rsid w:val="0078025B"/>
    <w:rsid w:val="007805AA"/>
    <w:rsid w:val="00784516"/>
    <w:rsid w:val="007857AE"/>
    <w:rsid w:val="00794FA1"/>
    <w:rsid w:val="007A0879"/>
    <w:rsid w:val="007C1061"/>
    <w:rsid w:val="007C6651"/>
    <w:rsid w:val="007C7286"/>
    <w:rsid w:val="007D5AF6"/>
    <w:rsid w:val="007D625E"/>
    <w:rsid w:val="007D6A26"/>
    <w:rsid w:val="007F687B"/>
    <w:rsid w:val="007F6D72"/>
    <w:rsid w:val="007F750E"/>
    <w:rsid w:val="007F77D6"/>
    <w:rsid w:val="00805B81"/>
    <w:rsid w:val="00813D58"/>
    <w:rsid w:val="00814DA0"/>
    <w:rsid w:val="00832C11"/>
    <w:rsid w:val="008570CC"/>
    <w:rsid w:val="00860236"/>
    <w:rsid w:val="00861A5C"/>
    <w:rsid w:val="00862792"/>
    <w:rsid w:val="008742AB"/>
    <w:rsid w:val="00877BAD"/>
    <w:rsid w:val="0088304B"/>
    <w:rsid w:val="008915E4"/>
    <w:rsid w:val="00891BAA"/>
    <w:rsid w:val="008A6D1A"/>
    <w:rsid w:val="008B06AC"/>
    <w:rsid w:val="008B2EEC"/>
    <w:rsid w:val="008C6D59"/>
    <w:rsid w:val="008D239C"/>
    <w:rsid w:val="008D752A"/>
    <w:rsid w:val="008F49C4"/>
    <w:rsid w:val="008F67A9"/>
    <w:rsid w:val="00902D24"/>
    <w:rsid w:val="00922112"/>
    <w:rsid w:val="0093262F"/>
    <w:rsid w:val="00941BC6"/>
    <w:rsid w:val="00947030"/>
    <w:rsid w:val="00957AF9"/>
    <w:rsid w:val="00965896"/>
    <w:rsid w:val="00970D11"/>
    <w:rsid w:val="00975197"/>
    <w:rsid w:val="0097624E"/>
    <w:rsid w:val="00986CFD"/>
    <w:rsid w:val="00986F90"/>
    <w:rsid w:val="009969A7"/>
    <w:rsid w:val="009A090C"/>
    <w:rsid w:val="009B36AD"/>
    <w:rsid w:val="009C4D40"/>
    <w:rsid w:val="009D0D63"/>
    <w:rsid w:val="009F6FE9"/>
    <w:rsid w:val="00A02DB2"/>
    <w:rsid w:val="00A07E52"/>
    <w:rsid w:val="00A25F6D"/>
    <w:rsid w:val="00A26A09"/>
    <w:rsid w:val="00A45EC3"/>
    <w:rsid w:val="00A46FD1"/>
    <w:rsid w:val="00A47040"/>
    <w:rsid w:val="00A663A3"/>
    <w:rsid w:val="00A730E2"/>
    <w:rsid w:val="00A74307"/>
    <w:rsid w:val="00A759E0"/>
    <w:rsid w:val="00A91E10"/>
    <w:rsid w:val="00A95E98"/>
    <w:rsid w:val="00AA19AC"/>
    <w:rsid w:val="00AA2F50"/>
    <w:rsid w:val="00AA5299"/>
    <w:rsid w:val="00AB54E2"/>
    <w:rsid w:val="00AD0755"/>
    <w:rsid w:val="00AD402B"/>
    <w:rsid w:val="00B0063C"/>
    <w:rsid w:val="00B0083C"/>
    <w:rsid w:val="00B31892"/>
    <w:rsid w:val="00B35B29"/>
    <w:rsid w:val="00B42585"/>
    <w:rsid w:val="00B62F4C"/>
    <w:rsid w:val="00B6488D"/>
    <w:rsid w:val="00B81D22"/>
    <w:rsid w:val="00B8237D"/>
    <w:rsid w:val="00B91B59"/>
    <w:rsid w:val="00B95E2F"/>
    <w:rsid w:val="00BB76C0"/>
    <w:rsid w:val="00BC020D"/>
    <w:rsid w:val="00BC2FE0"/>
    <w:rsid w:val="00BE2AA4"/>
    <w:rsid w:val="00BE315B"/>
    <w:rsid w:val="00BE775D"/>
    <w:rsid w:val="00BF0C49"/>
    <w:rsid w:val="00BF1D92"/>
    <w:rsid w:val="00BF44EF"/>
    <w:rsid w:val="00C12317"/>
    <w:rsid w:val="00C262C1"/>
    <w:rsid w:val="00C32BF6"/>
    <w:rsid w:val="00C524E3"/>
    <w:rsid w:val="00C62A8A"/>
    <w:rsid w:val="00C675FF"/>
    <w:rsid w:val="00C67A4D"/>
    <w:rsid w:val="00C74640"/>
    <w:rsid w:val="00C81B24"/>
    <w:rsid w:val="00C83A4D"/>
    <w:rsid w:val="00C83EAE"/>
    <w:rsid w:val="00CA50BC"/>
    <w:rsid w:val="00CB16F8"/>
    <w:rsid w:val="00CB44D3"/>
    <w:rsid w:val="00CC1041"/>
    <w:rsid w:val="00CC399F"/>
    <w:rsid w:val="00CC5E20"/>
    <w:rsid w:val="00CC61D7"/>
    <w:rsid w:val="00CC6802"/>
    <w:rsid w:val="00CE66A3"/>
    <w:rsid w:val="00CF21DA"/>
    <w:rsid w:val="00CF2A4F"/>
    <w:rsid w:val="00D079FF"/>
    <w:rsid w:val="00D15399"/>
    <w:rsid w:val="00D32DEA"/>
    <w:rsid w:val="00D5099A"/>
    <w:rsid w:val="00D5678E"/>
    <w:rsid w:val="00D6485E"/>
    <w:rsid w:val="00D71F48"/>
    <w:rsid w:val="00D86788"/>
    <w:rsid w:val="00D9109B"/>
    <w:rsid w:val="00DA3855"/>
    <w:rsid w:val="00DA3AF0"/>
    <w:rsid w:val="00DA5E1A"/>
    <w:rsid w:val="00DB59A6"/>
    <w:rsid w:val="00DB5B0A"/>
    <w:rsid w:val="00DC0052"/>
    <w:rsid w:val="00DD1D84"/>
    <w:rsid w:val="00DD39C0"/>
    <w:rsid w:val="00DE25A0"/>
    <w:rsid w:val="00DE2FE8"/>
    <w:rsid w:val="00DF2599"/>
    <w:rsid w:val="00DF5B83"/>
    <w:rsid w:val="00DF629C"/>
    <w:rsid w:val="00E01B21"/>
    <w:rsid w:val="00E06C47"/>
    <w:rsid w:val="00E253F8"/>
    <w:rsid w:val="00E35CCA"/>
    <w:rsid w:val="00E6195D"/>
    <w:rsid w:val="00E61C6F"/>
    <w:rsid w:val="00E61EC4"/>
    <w:rsid w:val="00E81AD7"/>
    <w:rsid w:val="00E91F57"/>
    <w:rsid w:val="00E9665B"/>
    <w:rsid w:val="00EA11B8"/>
    <w:rsid w:val="00EB3D5D"/>
    <w:rsid w:val="00EC63F6"/>
    <w:rsid w:val="00EE4D53"/>
    <w:rsid w:val="00EE5221"/>
    <w:rsid w:val="00F0233A"/>
    <w:rsid w:val="00F03926"/>
    <w:rsid w:val="00F045FF"/>
    <w:rsid w:val="00F06E42"/>
    <w:rsid w:val="00F1334A"/>
    <w:rsid w:val="00F22C75"/>
    <w:rsid w:val="00F2627C"/>
    <w:rsid w:val="00F27292"/>
    <w:rsid w:val="00F31FF7"/>
    <w:rsid w:val="00F415BE"/>
    <w:rsid w:val="00F543CF"/>
    <w:rsid w:val="00F62CD3"/>
    <w:rsid w:val="00F655F6"/>
    <w:rsid w:val="00F70D3D"/>
    <w:rsid w:val="00F74A22"/>
    <w:rsid w:val="00F756F7"/>
    <w:rsid w:val="00F76D7F"/>
    <w:rsid w:val="00F77DF7"/>
    <w:rsid w:val="00F8337B"/>
    <w:rsid w:val="00F93395"/>
    <w:rsid w:val="00F961C6"/>
    <w:rsid w:val="00FB047F"/>
    <w:rsid w:val="00FC3877"/>
    <w:rsid w:val="00FD0229"/>
    <w:rsid w:val="00FD0FA4"/>
    <w:rsid w:val="00FD22E8"/>
    <w:rsid w:val="00FD2C8F"/>
    <w:rsid w:val="00FD2D91"/>
    <w:rsid w:val="00FE0828"/>
    <w:rsid w:val="00FF316E"/>
    <w:rsid w:val="00FF31C2"/>
    <w:rsid w:val="1F8D7AED"/>
    <w:rsid w:val="2CD803A2"/>
    <w:rsid w:val="3EDF3369"/>
    <w:rsid w:val="45572657"/>
    <w:rsid w:val="59886F9A"/>
    <w:rsid w:val="5CD664C2"/>
    <w:rsid w:val="5EFA2C68"/>
    <w:rsid w:val="7DC4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E2C4F"/>
  <w15:docId w15:val="{DD1D5238-A1BC-44B6-AB1F-9B007DCB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spacing w:line="360"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spacing w:beforeAutospacing="1" w:afterAutospacing="1"/>
      <w:jc w:val="left"/>
    </w:pPr>
    <w:rPr>
      <w:kern w:val="0"/>
    </w:rPr>
  </w:style>
  <w:style w:type="paragraph" w:styleId="ac">
    <w:name w:val="annotation subject"/>
    <w:basedOn w:val="a3"/>
    <w:next w:val="a3"/>
    <w:link w:val="ad"/>
    <w:autoRedefine/>
    <w:uiPriority w:val="99"/>
    <w:semiHidden/>
    <w:unhideWhenUsed/>
    <w:qFormat/>
    <w:rPr>
      <w:b/>
      <w:bCs/>
    </w:rPr>
  </w:style>
  <w:style w:type="character" w:styleId="ae">
    <w:name w:val="Strong"/>
    <w:basedOn w:val="a0"/>
    <w:autoRedefine/>
    <w:uiPriority w:val="22"/>
    <w:qFormat/>
    <w:rPr>
      <w:b/>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autoRedefine/>
    <w:uiPriority w:val="99"/>
    <w:qFormat/>
    <w:rPr>
      <w:sz w:val="18"/>
      <w:szCs w:val="18"/>
    </w:rPr>
  </w:style>
  <w:style w:type="paragraph" w:styleId="af0">
    <w:name w:val="List Paragraph"/>
    <w:basedOn w:val="a"/>
    <w:autoRedefine/>
    <w:uiPriority w:val="34"/>
    <w:qFormat/>
    <w:pPr>
      <w:ind w:firstLineChars="200" w:firstLine="420"/>
    </w:pPr>
  </w:style>
  <w:style w:type="character" w:customStyle="1" w:styleId="a6">
    <w:name w:val="批注框文本 字符"/>
    <w:basedOn w:val="a0"/>
    <w:link w:val="a5"/>
    <w:autoRedefine/>
    <w:uiPriority w:val="99"/>
    <w:semiHidden/>
    <w:qFormat/>
    <w:rPr>
      <w:sz w:val="18"/>
      <w:szCs w:val="18"/>
    </w:rPr>
  </w:style>
  <w:style w:type="paragraph" w:customStyle="1" w:styleId="TableParagraph">
    <w:name w:val="Table Paragraph"/>
    <w:basedOn w:val="a"/>
    <w:autoRedefine/>
    <w:uiPriority w:val="1"/>
    <w:qFormat/>
    <w:pPr>
      <w:jc w:val="left"/>
    </w:pPr>
    <w:rPr>
      <w:rFonts w:ascii="Calibri" w:hAnsi="Calibri"/>
      <w:kern w:val="0"/>
      <w:sz w:val="22"/>
      <w:lang w:eastAsia="en-US"/>
    </w:r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autoRedefine/>
    <w:uiPriority w:val="99"/>
    <w:qFormat/>
    <w:rPr>
      <w:kern w:val="2"/>
      <w:sz w:val="24"/>
      <w:szCs w:val="24"/>
    </w:rPr>
  </w:style>
  <w:style w:type="character" w:customStyle="1" w:styleId="ad">
    <w:name w:val="批注主题 字符"/>
    <w:basedOn w:val="a4"/>
    <w:link w:val="ac"/>
    <w:autoRedefine/>
    <w:uiPriority w:val="99"/>
    <w:semiHidden/>
    <w:qFormat/>
    <w:rPr>
      <w:b/>
      <w:bCs/>
      <w:kern w:val="2"/>
      <w:sz w:val="24"/>
      <w:szCs w:val="24"/>
    </w:rPr>
  </w:style>
  <w:style w:type="paragraph" w:customStyle="1" w:styleId="2">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lijiafei</dc:creator>
  <cp:lastModifiedBy>厉佳菲</cp:lastModifiedBy>
  <cp:revision>8</cp:revision>
  <cp:lastPrinted>2024-03-29T05:07:00Z</cp:lastPrinted>
  <dcterms:created xsi:type="dcterms:W3CDTF">2024-09-14T03:32:00Z</dcterms:created>
  <dcterms:modified xsi:type="dcterms:W3CDTF">2024-09-25T05:48:00Z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3F5E1314B77048159FC23B4A9DC173AD_13</vt:lpwstr>
  </property>
</Properties>
</file>