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0F04CD7F"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0E65F5">
        <w:rPr>
          <w:rFonts w:eastAsiaTheme="minorEastAsia" w:hint="eastAsia"/>
          <w:bCs/>
          <w:iCs/>
          <w:sz w:val="24"/>
          <w:szCs w:val="24"/>
        </w:rPr>
        <w:t>4</w:t>
      </w:r>
      <w:r>
        <w:rPr>
          <w:rFonts w:eastAsiaTheme="minorEastAsia"/>
          <w:bCs/>
          <w:iCs/>
          <w:sz w:val="24"/>
          <w:szCs w:val="24"/>
        </w:rPr>
        <w:t>-0</w:t>
      </w:r>
      <w:r w:rsidR="00354296">
        <w:rPr>
          <w:rFonts w:eastAsiaTheme="minorEastAsia"/>
          <w:bCs/>
          <w:iCs/>
          <w:sz w:val="24"/>
          <w:szCs w:val="24"/>
        </w:rPr>
        <w:t>2</w:t>
      </w:r>
      <w:r w:rsidR="007F23DD">
        <w:rPr>
          <w:rFonts w:eastAsiaTheme="minorEastAsia"/>
          <w:bCs/>
          <w:iCs/>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166D6969" w:rsidR="00517116" w:rsidRDefault="00354296">
            <w:pPr>
              <w:spacing w:line="360" w:lineRule="auto"/>
              <w:rPr>
                <w:rFonts w:eastAsiaTheme="minorEastAsia"/>
                <w:bCs/>
                <w:iCs/>
                <w:sz w:val="24"/>
                <w:szCs w:val="24"/>
              </w:rPr>
            </w:pPr>
            <w:r>
              <w:rPr>
                <w:rFonts w:eastAsiaTheme="minorEastAsia" w:hint="eastAsia"/>
                <w:bCs/>
                <w:iCs/>
                <w:sz w:val="24"/>
                <w:szCs w:val="24"/>
              </w:rPr>
              <w:sym w:font="Wingdings 2" w:char="0052"/>
            </w:r>
            <w:r w:rsidR="00A94035">
              <w:rPr>
                <w:rFonts w:eastAsiaTheme="minorEastAsia" w:hint="eastAsia"/>
                <w:sz w:val="24"/>
                <w:szCs w:val="24"/>
              </w:rPr>
              <w:t>特定对象调研</w:t>
            </w:r>
            <w:r w:rsidR="00A94035">
              <w:rPr>
                <w:rFonts w:eastAsiaTheme="minorEastAsia" w:hint="eastAsia"/>
                <w:sz w:val="24"/>
                <w:szCs w:val="24"/>
              </w:rPr>
              <w:t xml:space="preserve">       </w:t>
            </w:r>
            <w:r w:rsidR="00A94035">
              <w:rPr>
                <w:rFonts w:eastAsiaTheme="minorEastAsia" w:hint="eastAsia"/>
                <w:bCs/>
                <w:iCs/>
                <w:sz w:val="24"/>
                <w:szCs w:val="24"/>
              </w:rPr>
              <w:t>□</w:t>
            </w:r>
            <w:r w:rsidR="00A94035">
              <w:rPr>
                <w:rFonts w:eastAsiaTheme="minorEastAsia" w:hint="eastAsia"/>
                <w:sz w:val="24"/>
                <w:szCs w:val="24"/>
              </w:rPr>
              <w:t>分析师会议</w:t>
            </w:r>
          </w:p>
          <w:p w14:paraId="2AC39D47" w14:textId="2DDAB6D1"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sidR="00354296">
              <w:rPr>
                <w:rFonts w:eastAsiaTheme="minorEastAsia" w:hint="eastAsia"/>
                <w:bCs/>
                <w:iCs/>
                <w:sz w:val="24"/>
                <w:szCs w:val="24"/>
              </w:rPr>
              <w:t>□</w:t>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0C7B8B" w14:paraId="34C18DE0"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138DDDDB" w14:textId="5B5B0431" w:rsidR="000C7B8B" w:rsidRDefault="000C7B8B">
            <w:pPr>
              <w:spacing w:line="360" w:lineRule="auto"/>
              <w:rPr>
                <w:rFonts w:eastAsiaTheme="minorEastAsia"/>
                <w:b/>
                <w:bCs/>
                <w:iCs/>
                <w:sz w:val="24"/>
                <w:szCs w:val="24"/>
              </w:rPr>
            </w:pPr>
            <w:r w:rsidRPr="000C7B8B">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tcPr>
          <w:p w14:paraId="4484C68B" w14:textId="460B197E" w:rsidR="000C7B8B" w:rsidRDefault="007F23DD">
            <w:pPr>
              <w:spacing w:line="360" w:lineRule="auto"/>
              <w:rPr>
                <w:rFonts w:eastAsiaTheme="minorEastAsia"/>
                <w:bCs/>
                <w:iCs/>
                <w:sz w:val="24"/>
                <w:szCs w:val="24"/>
              </w:rPr>
            </w:pPr>
            <w:r w:rsidRPr="007F23DD">
              <w:rPr>
                <w:rFonts w:eastAsiaTheme="minorEastAsia" w:hint="eastAsia"/>
                <w:bCs/>
                <w:iCs/>
                <w:sz w:val="24"/>
                <w:szCs w:val="24"/>
              </w:rPr>
              <w:t>德邦证券</w:t>
            </w:r>
            <w:r w:rsidR="000C7B8B">
              <w:rPr>
                <w:rFonts w:eastAsiaTheme="minorEastAsia" w:hint="eastAsia"/>
                <w:bCs/>
                <w:iCs/>
                <w:sz w:val="24"/>
                <w:szCs w:val="24"/>
              </w:rPr>
              <w:t>、</w:t>
            </w:r>
            <w:r w:rsidR="00CA385E">
              <w:rPr>
                <w:rFonts w:eastAsiaTheme="minorEastAsia" w:hint="eastAsia"/>
                <w:bCs/>
                <w:iCs/>
                <w:sz w:val="24"/>
                <w:szCs w:val="24"/>
              </w:rPr>
              <w:t>国药控股、</w:t>
            </w:r>
            <w:r w:rsidRPr="007F23DD">
              <w:rPr>
                <w:rFonts w:eastAsiaTheme="minorEastAsia" w:hint="eastAsia"/>
                <w:bCs/>
                <w:iCs/>
                <w:sz w:val="24"/>
                <w:szCs w:val="24"/>
              </w:rPr>
              <w:t>诺安基金</w:t>
            </w:r>
            <w:r w:rsidR="0033677D">
              <w:rPr>
                <w:rFonts w:eastAsiaTheme="minorEastAsia" w:hint="eastAsia"/>
                <w:bCs/>
                <w:iCs/>
                <w:sz w:val="24"/>
                <w:szCs w:val="24"/>
              </w:rPr>
              <w:t>、</w:t>
            </w:r>
            <w:r w:rsidR="00CA385E">
              <w:rPr>
                <w:rFonts w:eastAsiaTheme="minorEastAsia" w:hint="eastAsia"/>
                <w:bCs/>
                <w:iCs/>
                <w:sz w:val="24"/>
                <w:szCs w:val="24"/>
              </w:rPr>
              <w:t>中信建投</w:t>
            </w:r>
            <w:r w:rsidR="00C901A2">
              <w:rPr>
                <w:rFonts w:eastAsiaTheme="minorEastAsia" w:hint="eastAsia"/>
                <w:bCs/>
                <w:iCs/>
                <w:sz w:val="24"/>
                <w:szCs w:val="24"/>
              </w:rPr>
              <w:t>共</w:t>
            </w:r>
            <w:r w:rsidR="00CA385E">
              <w:rPr>
                <w:rFonts w:eastAsiaTheme="minorEastAsia" w:hint="eastAsia"/>
                <w:bCs/>
                <w:iCs/>
                <w:sz w:val="24"/>
                <w:szCs w:val="24"/>
              </w:rPr>
              <w:t>4</w:t>
            </w:r>
            <w:r w:rsidR="00C901A2">
              <w:rPr>
                <w:rFonts w:eastAsiaTheme="minorEastAsia" w:hint="eastAsia"/>
                <w:bCs/>
                <w:iCs/>
                <w:sz w:val="24"/>
                <w:szCs w:val="24"/>
              </w:rPr>
              <w:t>家机构</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5265A67C" w:rsidR="007126EF" w:rsidRDefault="00436A39" w:rsidP="00457A5C">
            <w:pPr>
              <w:spacing w:line="360" w:lineRule="auto"/>
              <w:rPr>
                <w:rFonts w:eastAsiaTheme="minorEastAsia"/>
                <w:bCs/>
                <w:iCs/>
                <w:sz w:val="24"/>
                <w:szCs w:val="24"/>
              </w:rPr>
            </w:pPr>
            <w:r>
              <w:rPr>
                <w:rFonts w:eastAsiaTheme="minorEastAsia" w:hint="eastAsia"/>
                <w:bCs/>
                <w:iCs/>
                <w:sz w:val="24"/>
                <w:szCs w:val="24"/>
              </w:rPr>
              <w:t>2024</w:t>
            </w:r>
            <w:r>
              <w:rPr>
                <w:rFonts w:eastAsiaTheme="minorEastAsia" w:hint="eastAsia"/>
                <w:bCs/>
                <w:iCs/>
                <w:sz w:val="24"/>
                <w:szCs w:val="24"/>
              </w:rPr>
              <w:t>年</w:t>
            </w:r>
            <w:r w:rsidR="00F34E31">
              <w:rPr>
                <w:rFonts w:eastAsiaTheme="minorEastAsia" w:hint="eastAsia"/>
                <w:bCs/>
                <w:iCs/>
                <w:sz w:val="24"/>
                <w:szCs w:val="24"/>
              </w:rPr>
              <w:t>9</w:t>
            </w:r>
            <w:r>
              <w:rPr>
                <w:rFonts w:eastAsiaTheme="minorEastAsia" w:hint="eastAsia"/>
                <w:bCs/>
                <w:iCs/>
                <w:sz w:val="24"/>
                <w:szCs w:val="24"/>
              </w:rPr>
              <w:t>月</w:t>
            </w:r>
            <w:r w:rsidR="00354296">
              <w:rPr>
                <w:rFonts w:eastAsiaTheme="minorEastAsia" w:hint="eastAsia"/>
                <w:bCs/>
                <w:iCs/>
                <w:sz w:val="24"/>
                <w:szCs w:val="24"/>
              </w:rPr>
              <w:t>2</w:t>
            </w:r>
            <w:r w:rsidR="0033677D">
              <w:rPr>
                <w:rFonts w:eastAsiaTheme="minorEastAsia"/>
                <w:bCs/>
                <w:iCs/>
                <w:sz w:val="24"/>
                <w:szCs w:val="24"/>
              </w:rPr>
              <w:t>9</w:t>
            </w:r>
            <w:r>
              <w:rPr>
                <w:rFonts w:eastAsiaTheme="minorEastAsia" w:hint="eastAsia"/>
                <w:bCs/>
                <w:iCs/>
                <w:sz w:val="24"/>
                <w:szCs w:val="24"/>
              </w:rPr>
              <w:t>日</w:t>
            </w:r>
            <w:r w:rsidR="0033677D">
              <w:rPr>
                <w:rFonts w:eastAsiaTheme="minorEastAsia" w:hint="eastAsia"/>
                <w:bCs/>
                <w:iCs/>
                <w:sz w:val="24"/>
                <w:szCs w:val="24"/>
              </w:rPr>
              <w:t>-</w:t>
            </w:r>
            <w:r w:rsidR="0033677D">
              <w:rPr>
                <w:rFonts w:eastAsiaTheme="minorEastAsia"/>
                <w:bCs/>
                <w:iCs/>
                <w:sz w:val="24"/>
                <w:szCs w:val="24"/>
              </w:rPr>
              <w:t>2024</w:t>
            </w:r>
            <w:r w:rsidR="0033677D">
              <w:rPr>
                <w:rFonts w:eastAsiaTheme="minorEastAsia" w:hint="eastAsia"/>
                <w:bCs/>
                <w:iCs/>
                <w:sz w:val="24"/>
                <w:szCs w:val="24"/>
              </w:rPr>
              <w:t>年</w:t>
            </w:r>
            <w:r w:rsidR="0033677D">
              <w:rPr>
                <w:rFonts w:eastAsiaTheme="minorEastAsia"/>
                <w:bCs/>
                <w:iCs/>
                <w:sz w:val="24"/>
                <w:szCs w:val="24"/>
              </w:rPr>
              <w:t>9</w:t>
            </w:r>
            <w:r w:rsidR="0033677D">
              <w:rPr>
                <w:rFonts w:eastAsiaTheme="minorEastAsia" w:hint="eastAsia"/>
                <w:bCs/>
                <w:iCs/>
                <w:sz w:val="24"/>
                <w:szCs w:val="24"/>
              </w:rPr>
              <w:t>月</w:t>
            </w:r>
            <w:r w:rsidR="0033677D">
              <w:rPr>
                <w:rFonts w:eastAsiaTheme="minorEastAsia" w:hint="eastAsia"/>
                <w:bCs/>
                <w:iCs/>
                <w:sz w:val="24"/>
                <w:szCs w:val="24"/>
              </w:rPr>
              <w:t>3</w:t>
            </w:r>
            <w:r w:rsidR="0033677D">
              <w:rPr>
                <w:rFonts w:eastAsiaTheme="minorEastAsia"/>
                <w:bCs/>
                <w:iCs/>
                <w:sz w:val="24"/>
                <w:szCs w:val="24"/>
              </w:rPr>
              <w:t>0</w:t>
            </w:r>
            <w:r w:rsidR="0033677D">
              <w:rPr>
                <w:rFonts w:eastAsiaTheme="minorEastAsia" w:hint="eastAsia"/>
                <w:bCs/>
                <w:iCs/>
                <w:sz w:val="24"/>
                <w:szCs w:val="24"/>
              </w:rPr>
              <w:t>日</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12881194" w:rsidR="007126EF" w:rsidRDefault="00354296" w:rsidP="00F43062">
            <w:pPr>
              <w:spacing w:line="360" w:lineRule="auto"/>
              <w:rPr>
                <w:rFonts w:eastAsiaTheme="minorEastAsia"/>
                <w:bCs/>
                <w:iCs/>
                <w:sz w:val="24"/>
                <w:szCs w:val="24"/>
              </w:rPr>
            </w:pPr>
            <w:r>
              <w:rPr>
                <w:rFonts w:eastAsiaTheme="minorEastAsia" w:hint="eastAsia"/>
                <w:bCs/>
                <w:iCs/>
                <w:sz w:val="24"/>
                <w:szCs w:val="24"/>
              </w:rPr>
              <w:t>现场会议</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2C2AC0BB" w:rsidR="007126EF" w:rsidRDefault="0033677D" w:rsidP="00457A5C">
            <w:pPr>
              <w:spacing w:line="360" w:lineRule="auto"/>
              <w:rPr>
                <w:rFonts w:eastAsiaTheme="minorEastAsia"/>
                <w:bCs/>
                <w:iCs/>
                <w:sz w:val="24"/>
                <w:szCs w:val="24"/>
              </w:rPr>
            </w:pPr>
            <w:r>
              <w:rPr>
                <w:rFonts w:eastAsiaTheme="minorEastAsia" w:hint="eastAsia"/>
                <w:bCs/>
                <w:iCs/>
                <w:sz w:val="24"/>
                <w:szCs w:val="24"/>
              </w:rPr>
              <w:t>董事会秘书黄艳莉、</w:t>
            </w:r>
            <w:r w:rsidR="00354296">
              <w:rPr>
                <w:rFonts w:eastAsiaTheme="minorEastAsia" w:hint="eastAsia"/>
                <w:bCs/>
                <w:iCs/>
                <w:sz w:val="24"/>
                <w:szCs w:val="24"/>
              </w:rPr>
              <w:t>证券事务代表刘向青</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7742674B"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p w14:paraId="4981A274" w14:textId="77777777" w:rsidR="007126EF" w:rsidRDefault="007126EF">
            <w:pPr>
              <w:spacing w:line="480" w:lineRule="atLeast"/>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3687E80D" w14:textId="5DA6B685" w:rsidR="004D083C" w:rsidRDefault="004D083C" w:rsidP="004D083C">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w:t>
            </w:r>
            <w:r w:rsidR="00442D62">
              <w:rPr>
                <w:rFonts w:asciiTheme="minorEastAsia" w:eastAsiaTheme="minorEastAsia" w:hAnsiTheme="minorEastAsia" w:cs="Arial" w:hint="eastAsia"/>
                <w:b/>
                <w:sz w:val="24"/>
                <w:szCs w:val="24"/>
                <w:shd w:val="clear" w:color="auto" w:fill="FFFFFF"/>
              </w:rPr>
              <w:t>一</w:t>
            </w:r>
            <w:r w:rsidRPr="00DB7EEE">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请问公司上半年信用减值损失增加的原因是什么？</w:t>
            </w:r>
          </w:p>
          <w:p w14:paraId="16DE174D" w14:textId="77777777" w:rsidR="004D083C" w:rsidRPr="00695151" w:rsidRDefault="004D083C" w:rsidP="004D083C">
            <w:pPr>
              <w:spacing w:line="360" w:lineRule="auto"/>
              <w:ind w:firstLineChars="200" w:firstLine="480"/>
              <w:rPr>
                <w:rFonts w:asciiTheme="minorEastAsia" w:hAnsiTheme="minorEastAsia" w:cs="Arial"/>
                <w:bCs/>
                <w:sz w:val="24"/>
                <w:szCs w:val="24"/>
                <w:shd w:val="clear" w:color="auto" w:fill="FFFFFF"/>
              </w:rPr>
            </w:pPr>
            <w:r w:rsidRPr="00871FDA">
              <w:rPr>
                <w:rFonts w:asciiTheme="minorEastAsia" w:hAnsiTheme="minorEastAsia" w:cs="Arial" w:hint="eastAsia"/>
                <w:bCs/>
                <w:sz w:val="24"/>
                <w:szCs w:val="24"/>
                <w:shd w:val="clear" w:color="auto" w:fill="FFFFFF"/>
              </w:rPr>
              <w:t>答：</w:t>
            </w:r>
            <w:r w:rsidRPr="003202AE">
              <w:rPr>
                <w:rFonts w:asciiTheme="minorEastAsia" w:hAnsiTheme="minorEastAsia" w:cs="Arial" w:hint="eastAsia"/>
                <w:bCs/>
                <w:sz w:val="24"/>
                <w:szCs w:val="24"/>
                <w:shd w:val="clear" w:color="auto" w:fill="FFFFFF"/>
              </w:rPr>
              <w:t>公司信用减值损失增加主要系公司应收账款增加的影响，24年上半年公司直单</w:t>
            </w:r>
            <w:r>
              <w:rPr>
                <w:rFonts w:asciiTheme="minorEastAsia" w:hAnsiTheme="minorEastAsia" w:cs="Arial" w:hint="eastAsia"/>
                <w:bCs/>
                <w:sz w:val="24"/>
                <w:szCs w:val="24"/>
                <w:shd w:val="clear" w:color="auto" w:fill="FFFFFF"/>
              </w:rPr>
              <w:t>场景方案</w:t>
            </w:r>
            <w:r w:rsidRPr="003202AE">
              <w:rPr>
                <w:rFonts w:asciiTheme="minorEastAsia" w:hAnsiTheme="minorEastAsia" w:cs="Arial" w:hint="eastAsia"/>
                <w:bCs/>
                <w:sz w:val="24"/>
                <w:szCs w:val="24"/>
                <w:shd w:val="clear" w:color="auto" w:fill="FFFFFF"/>
              </w:rPr>
              <w:t>类业务增加导致应收账款余额增加。新增计提的应收账款坏账损失账龄主要是1年以内的账龄的应收账款，目前公司已经搭建良好的应收账款回款运营体系，正在积极推进应收账款的回收工作，计提的信用减值损失将会随着应收账款的回收而转回。</w:t>
            </w:r>
          </w:p>
          <w:p w14:paraId="6130953A" w14:textId="57F9C4CF" w:rsidR="004D083C" w:rsidRDefault="004D083C" w:rsidP="004D083C">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w:t>
            </w:r>
            <w:r w:rsidR="00442D62">
              <w:rPr>
                <w:rFonts w:asciiTheme="minorEastAsia" w:eastAsiaTheme="minorEastAsia" w:hAnsiTheme="minorEastAsia" w:cs="Arial" w:hint="eastAsia"/>
                <w:b/>
                <w:sz w:val="24"/>
                <w:szCs w:val="24"/>
                <w:shd w:val="clear" w:color="auto" w:fill="FFFFFF"/>
              </w:rPr>
              <w:t>二</w:t>
            </w:r>
            <w:r w:rsidRPr="00DB7EEE">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请问公司针对净利润下滑是否会采取什么措施？</w:t>
            </w:r>
          </w:p>
          <w:p w14:paraId="03D5A782" w14:textId="1FD9AB03" w:rsidR="004D083C" w:rsidRDefault="004D083C" w:rsidP="004D083C">
            <w:pPr>
              <w:spacing w:line="360" w:lineRule="auto"/>
              <w:ind w:firstLineChars="200" w:firstLine="480"/>
              <w:rPr>
                <w:rFonts w:asciiTheme="minorEastAsia" w:eastAsiaTheme="minorEastAsia" w:hAnsiTheme="minorEastAsia" w:cs="Arial"/>
                <w:b/>
                <w:sz w:val="24"/>
                <w:szCs w:val="24"/>
                <w:shd w:val="clear" w:color="auto" w:fill="FFFFFF"/>
              </w:rPr>
            </w:pPr>
            <w:r w:rsidRPr="00871FDA">
              <w:rPr>
                <w:rFonts w:asciiTheme="minorEastAsia" w:hAnsiTheme="minorEastAsia" w:cs="Arial" w:hint="eastAsia"/>
                <w:bCs/>
                <w:sz w:val="24"/>
                <w:szCs w:val="24"/>
                <w:shd w:val="clear" w:color="auto" w:fill="FFFFFF"/>
              </w:rPr>
              <w:t>答：</w:t>
            </w:r>
            <w:r w:rsidRPr="004B6875">
              <w:rPr>
                <w:rFonts w:asciiTheme="minorEastAsia" w:hAnsiTheme="minorEastAsia" w:cs="Arial" w:hint="eastAsia"/>
                <w:bCs/>
                <w:sz w:val="24"/>
                <w:szCs w:val="24"/>
                <w:shd w:val="clear" w:color="auto" w:fill="FFFFFF"/>
              </w:rPr>
              <w:t>2024年上半年公司归母净利润和扣非归母净利润同比有所下滑，与收入规模同比下降、去年同期参股公司股权处置带来投资受益垫高和本期毛利率同比下降等因素有关。报告期内，公司持续推进经营管理费用优化</w:t>
            </w:r>
            <w:r>
              <w:rPr>
                <w:rFonts w:asciiTheme="minorEastAsia" w:hAnsiTheme="minorEastAsia" w:cs="Arial" w:hint="eastAsia"/>
                <w:bCs/>
                <w:sz w:val="24"/>
                <w:szCs w:val="24"/>
                <w:shd w:val="clear" w:color="auto" w:fill="FFFFFF"/>
              </w:rPr>
              <w:t>以及</w:t>
            </w:r>
            <w:r w:rsidRPr="00342EB2">
              <w:rPr>
                <w:rFonts w:asciiTheme="minorEastAsia" w:hAnsiTheme="minorEastAsia" w:cs="Arial" w:hint="eastAsia"/>
                <w:bCs/>
                <w:sz w:val="24"/>
                <w:szCs w:val="24"/>
                <w:shd w:val="clear" w:color="auto" w:fill="FFFFFF"/>
              </w:rPr>
              <w:t>数字化转型，以提升整体运营效率和盈利能力。今年上半年，公司的销售费用、</w:t>
            </w:r>
            <w:r w:rsidRPr="00342EB2">
              <w:rPr>
                <w:rFonts w:asciiTheme="minorEastAsia" w:hAnsiTheme="minorEastAsia" w:cs="Arial" w:hint="eastAsia"/>
                <w:bCs/>
                <w:sz w:val="24"/>
                <w:szCs w:val="24"/>
                <w:shd w:val="clear" w:color="auto" w:fill="FFFFFF"/>
              </w:rPr>
              <w:lastRenderedPageBreak/>
              <w:t>管理费用和研发费用的费率与2023年相比均有所下降</w:t>
            </w:r>
            <w:r w:rsidRPr="004B6875">
              <w:rPr>
                <w:rFonts w:asciiTheme="minorEastAsia" w:hAnsiTheme="minorEastAsia" w:cs="Arial" w:hint="eastAsia"/>
                <w:bCs/>
                <w:sz w:val="24"/>
                <w:szCs w:val="24"/>
                <w:shd w:val="clear" w:color="auto" w:fill="FFFFFF"/>
              </w:rPr>
              <w:t>，归母净利润率和扣非归母净利润率分别为19.16%和17.31%，环比去年下半年分别提升6.53和7.19个百分点。</w:t>
            </w:r>
          </w:p>
          <w:p w14:paraId="75EDE447" w14:textId="6A0CAEF2" w:rsidR="003A3FF3" w:rsidRPr="003A3FF3" w:rsidRDefault="003A3FF3" w:rsidP="003A3FF3">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w:t>
            </w:r>
            <w:r w:rsidR="00981433">
              <w:rPr>
                <w:rFonts w:asciiTheme="minorEastAsia" w:eastAsiaTheme="minorEastAsia" w:hAnsiTheme="minorEastAsia" w:cs="Arial" w:hint="eastAsia"/>
                <w:b/>
                <w:sz w:val="24"/>
                <w:szCs w:val="24"/>
                <w:shd w:val="clear" w:color="auto" w:fill="FFFFFF"/>
              </w:rPr>
              <w:t>三</w:t>
            </w:r>
            <w:r w:rsidRPr="00DB7EEE">
              <w:rPr>
                <w:rFonts w:asciiTheme="minorEastAsia" w:eastAsiaTheme="minorEastAsia" w:hAnsiTheme="minorEastAsia" w:cs="Arial" w:hint="eastAsia"/>
                <w:b/>
                <w:sz w:val="24"/>
                <w:szCs w:val="24"/>
                <w:shd w:val="clear" w:color="auto" w:fill="FFFFFF"/>
              </w:rPr>
              <w:t>：</w:t>
            </w:r>
            <w:r w:rsidR="00380F68">
              <w:rPr>
                <w:rFonts w:asciiTheme="minorEastAsia" w:eastAsiaTheme="minorEastAsia" w:hAnsiTheme="minorEastAsia" w:cs="Arial" w:hint="eastAsia"/>
                <w:b/>
                <w:sz w:val="24"/>
                <w:szCs w:val="24"/>
                <w:shd w:val="clear" w:color="auto" w:fill="FFFFFF"/>
              </w:rPr>
              <w:t>公</w:t>
            </w:r>
            <w:r w:rsidR="00380F68" w:rsidRPr="00380F68">
              <w:rPr>
                <w:rFonts w:asciiTheme="minorEastAsia" w:eastAsiaTheme="minorEastAsia" w:hAnsiTheme="minorEastAsia" w:cs="Arial" w:hint="eastAsia"/>
                <w:b/>
                <w:sz w:val="24"/>
                <w:szCs w:val="24"/>
                <w:shd w:val="clear" w:color="auto" w:fill="FFFFFF"/>
              </w:rPr>
              <w:t>司海外业务上半年表现以及未来的预期</w:t>
            </w:r>
            <w:r w:rsidR="00380F68">
              <w:rPr>
                <w:rFonts w:asciiTheme="minorEastAsia" w:eastAsiaTheme="minorEastAsia" w:hAnsiTheme="minorEastAsia" w:cs="Arial" w:hint="eastAsia"/>
                <w:b/>
                <w:sz w:val="24"/>
                <w:szCs w:val="24"/>
                <w:shd w:val="clear" w:color="auto" w:fill="FFFFFF"/>
              </w:rPr>
              <w:t>？</w:t>
            </w:r>
          </w:p>
          <w:p w14:paraId="1F5A1F48" w14:textId="77777777" w:rsidR="00892248" w:rsidRDefault="003A3FF3" w:rsidP="00695151">
            <w:pPr>
              <w:spacing w:line="360" w:lineRule="auto"/>
              <w:ind w:firstLineChars="200" w:firstLine="480"/>
              <w:rPr>
                <w:rFonts w:asciiTheme="minorEastAsia" w:eastAsiaTheme="minorEastAsia" w:hAnsiTheme="minorEastAsia" w:cs="Arial"/>
                <w:bCs/>
                <w:sz w:val="24"/>
                <w:szCs w:val="24"/>
                <w:shd w:val="clear" w:color="auto" w:fill="FFFFFF"/>
              </w:rPr>
            </w:pPr>
            <w:r>
              <w:rPr>
                <w:rFonts w:asciiTheme="minorEastAsia" w:eastAsiaTheme="minorEastAsia" w:hAnsiTheme="minorEastAsia" w:cs="Arial" w:hint="eastAsia"/>
                <w:bCs/>
                <w:sz w:val="24"/>
                <w:szCs w:val="24"/>
                <w:shd w:val="clear" w:color="auto" w:fill="FFFFFF"/>
              </w:rPr>
              <w:t>答</w:t>
            </w:r>
            <w:r w:rsidR="00A75ADF">
              <w:rPr>
                <w:rFonts w:asciiTheme="minorEastAsia" w:eastAsiaTheme="minorEastAsia" w:hAnsiTheme="minorEastAsia" w:cs="Arial" w:hint="eastAsia"/>
                <w:bCs/>
                <w:sz w:val="24"/>
                <w:szCs w:val="24"/>
                <w:shd w:val="clear" w:color="auto" w:fill="FFFFFF"/>
              </w:rPr>
              <w:t>：</w:t>
            </w:r>
            <w:r w:rsidR="00062956" w:rsidRPr="00272454">
              <w:rPr>
                <w:rFonts w:asciiTheme="minorEastAsia" w:hAnsiTheme="minorEastAsia" w:cs="Arial" w:hint="eastAsia"/>
                <w:bCs/>
                <w:sz w:val="24"/>
                <w:szCs w:val="24"/>
                <w:shd w:val="clear" w:color="auto" w:fill="FFFFFF"/>
              </w:rPr>
              <w:t>海外市场方面，公司2016年至2023年的复合增速达到34%，显示出强劲的增长势头。尽管近期海外市场业绩受到</w:t>
            </w:r>
            <w:r w:rsidR="00892248" w:rsidRPr="00896041">
              <w:rPr>
                <w:rFonts w:asciiTheme="minorEastAsia" w:eastAsiaTheme="minorEastAsia" w:hAnsiTheme="minorEastAsia" w:cs="Arial" w:hint="eastAsia"/>
                <w:bCs/>
                <w:sz w:val="24"/>
                <w:szCs w:val="24"/>
                <w:shd w:val="clear" w:color="auto" w:fill="FFFFFF"/>
              </w:rPr>
              <w:t>太阳能疫苗</w:t>
            </w:r>
            <w:r w:rsidR="00062956" w:rsidRPr="00272454">
              <w:rPr>
                <w:rFonts w:asciiTheme="minorEastAsia" w:hAnsiTheme="minorEastAsia" w:cs="Arial" w:hint="eastAsia"/>
                <w:bCs/>
                <w:sz w:val="24"/>
                <w:szCs w:val="24"/>
                <w:shd w:val="clear" w:color="auto" w:fill="FFFFFF"/>
              </w:rPr>
              <w:t>项目业务订单延迟交付的影响，但</w:t>
            </w:r>
            <w:r w:rsidR="00892248" w:rsidRPr="00892248">
              <w:rPr>
                <w:rFonts w:asciiTheme="minorEastAsia" w:hAnsiTheme="minorEastAsia" w:cs="Arial" w:hint="eastAsia"/>
                <w:bCs/>
                <w:sz w:val="24"/>
                <w:szCs w:val="24"/>
                <w:shd w:val="clear" w:color="auto" w:fill="FFFFFF"/>
              </w:rPr>
              <w:t>随着进入三季度后海外项目的订单交付速度加快</w:t>
            </w:r>
            <w:r w:rsidR="00892248">
              <w:rPr>
                <w:rFonts w:asciiTheme="minorEastAsia" w:hAnsiTheme="minorEastAsia" w:cs="Arial" w:hint="eastAsia"/>
                <w:bCs/>
                <w:sz w:val="24"/>
                <w:szCs w:val="24"/>
                <w:shd w:val="clear" w:color="auto" w:fill="FFFFFF"/>
              </w:rPr>
              <w:t>，</w:t>
            </w:r>
            <w:r w:rsidR="00892248" w:rsidRPr="00896041">
              <w:rPr>
                <w:rFonts w:asciiTheme="minorEastAsia" w:eastAsiaTheme="minorEastAsia" w:hAnsiTheme="minorEastAsia" w:cs="Arial" w:hint="eastAsia"/>
                <w:bCs/>
                <w:sz w:val="24"/>
                <w:szCs w:val="24"/>
                <w:shd w:val="clear" w:color="auto" w:fill="FFFFFF"/>
              </w:rPr>
              <w:t>预计下半年相关因素的扰动会逐渐减少。</w:t>
            </w:r>
          </w:p>
          <w:p w14:paraId="1AA60AE3" w14:textId="5413556B" w:rsidR="001A43F2" w:rsidRDefault="00981433" w:rsidP="00695151">
            <w:pPr>
              <w:spacing w:line="360" w:lineRule="auto"/>
              <w:ind w:firstLineChars="200" w:firstLine="480"/>
              <w:rPr>
                <w:rFonts w:asciiTheme="minorEastAsia" w:hAnsiTheme="minorEastAsia" w:cs="Arial"/>
                <w:bCs/>
                <w:sz w:val="24"/>
                <w:szCs w:val="24"/>
                <w:shd w:val="clear" w:color="auto" w:fill="FFFFFF"/>
              </w:rPr>
            </w:pPr>
            <w:r>
              <w:rPr>
                <w:rFonts w:asciiTheme="minorEastAsia" w:hAnsiTheme="minorEastAsia" w:cs="Arial" w:hint="eastAsia"/>
                <w:bCs/>
                <w:sz w:val="24"/>
                <w:szCs w:val="24"/>
                <w:shd w:val="clear" w:color="auto" w:fill="FFFFFF"/>
              </w:rPr>
              <w:t>除海外项目类业务外</w:t>
            </w:r>
            <w:r w:rsidR="00892248">
              <w:rPr>
                <w:rFonts w:asciiTheme="minorEastAsia" w:hAnsiTheme="minorEastAsia" w:cs="Arial" w:hint="eastAsia"/>
                <w:bCs/>
                <w:sz w:val="24"/>
                <w:szCs w:val="24"/>
                <w:shd w:val="clear" w:color="auto" w:fill="FFFFFF"/>
              </w:rPr>
              <w:t>，</w:t>
            </w:r>
            <w:r w:rsidR="00F25FAE">
              <w:rPr>
                <w:rFonts w:asciiTheme="minorEastAsia" w:hAnsiTheme="minorEastAsia" w:cs="Arial" w:hint="eastAsia"/>
                <w:bCs/>
                <w:sz w:val="24"/>
                <w:szCs w:val="24"/>
                <w:shd w:val="clear" w:color="auto" w:fill="FFFFFF"/>
              </w:rPr>
              <w:t>公司</w:t>
            </w:r>
            <w:r w:rsidR="00062956" w:rsidRPr="00272454">
              <w:rPr>
                <w:rFonts w:asciiTheme="minorEastAsia" w:hAnsiTheme="minorEastAsia" w:cs="Arial" w:hint="eastAsia"/>
                <w:bCs/>
                <w:sz w:val="24"/>
                <w:szCs w:val="24"/>
                <w:shd w:val="clear" w:color="auto" w:fill="FFFFFF"/>
              </w:rPr>
              <w:t>“一国一策”的当地化布局取得了显著成效。目前公司已经形成以美国、英国、荷兰、新加坡、越南等国家为核心辐射周边的当地化团队。2024年上半年，欧洲和亚太区域的收入合计增长超过30%，超低温和低温产品保持正增长，药品箱等恒温类产品实现了双位数增长。随着公司在当地化布局的持续深入和产品方案品类的不断增加，海外市场将实现进一步恢复。</w:t>
            </w:r>
          </w:p>
          <w:p w14:paraId="0EEC86A4" w14:textId="00BCAA68" w:rsidR="00F91FFD" w:rsidRPr="00E4013D" w:rsidRDefault="00F91FFD" w:rsidP="00E4013D">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hint="eastAsia"/>
                <w:b/>
                <w:sz w:val="24"/>
                <w:szCs w:val="24"/>
                <w:shd w:val="clear" w:color="auto" w:fill="FFFFFF"/>
              </w:rPr>
              <w:t>四</w:t>
            </w:r>
            <w:r w:rsidRPr="00DB7EEE">
              <w:rPr>
                <w:rFonts w:asciiTheme="minorEastAsia" w:eastAsiaTheme="minorEastAsia" w:hAnsiTheme="minorEastAsia" w:cs="Arial" w:hint="eastAsia"/>
                <w:b/>
                <w:sz w:val="24"/>
                <w:szCs w:val="24"/>
                <w:shd w:val="clear" w:color="auto" w:fill="FFFFFF"/>
              </w:rPr>
              <w:t>：</w:t>
            </w:r>
            <w:r w:rsidR="00E4013D">
              <w:rPr>
                <w:rFonts w:asciiTheme="minorEastAsia" w:eastAsiaTheme="minorEastAsia" w:hAnsiTheme="minorEastAsia" w:cs="Arial" w:hint="eastAsia"/>
                <w:b/>
                <w:sz w:val="24"/>
                <w:szCs w:val="24"/>
                <w:shd w:val="clear" w:color="auto" w:fill="FFFFFF"/>
              </w:rPr>
              <w:t>公</w:t>
            </w:r>
            <w:r w:rsidR="00E4013D" w:rsidRPr="00380F68">
              <w:rPr>
                <w:rFonts w:asciiTheme="minorEastAsia" w:eastAsiaTheme="minorEastAsia" w:hAnsiTheme="minorEastAsia" w:cs="Arial" w:hint="eastAsia"/>
                <w:b/>
                <w:sz w:val="24"/>
                <w:szCs w:val="24"/>
                <w:shd w:val="clear" w:color="auto" w:fill="FFFFFF"/>
              </w:rPr>
              <w:t>司</w:t>
            </w:r>
            <w:r w:rsidR="00E4013D">
              <w:rPr>
                <w:rFonts w:asciiTheme="minorEastAsia" w:eastAsiaTheme="minorEastAsia" w:hAnsiTheme="minorEastAsia" w:cs="Arial" w:hint="eastAsia"/>
                <w:b/>
                <w:sz w:val="24"/>
                <w:szCs w:val="24"/>
                <w:shd w:val="clear" w:color="auto" w:fill="FFFFFF"/>
              </w:rPr>
              <w:t>国内市场</w:t>
            </w:r>
            <w:r w:rsidR="00E4013D" w:rsidRPr="00380F68">
              <w:rPr>
                <w:rFonts w:asciiTheme="minorEastAsia" w:eastAsiaTheme="minorEastAsia" w:hAnsiTheme="minorEastAsia" w:cs="Arial" w:hint="eastAsia"/>
                <w:b/>
                <w:sz w:val="24"/>
                <w:szCs w:val="24"/>
                <w:shd w:val="clear" w:color="auto" w:fill="FFFFFF"/>
              </w:rPr>
              <w:t>上半年表现以及未来的预期</w:t>
            </w:r>
            <w:r w:rsidR="00E4013D">
              <w:rPr>
                <w:rFonts w:asciiTheme="minorEastAsia" w:eastAsiaTheme="minorEastAsia" w:hAnsiTheme="minorEastAsia" w:cs="Arial" w:hint="eastAsia"/>
                <w:b/>
                <w:sz w:val="24"/>
                <w:szCs w:val="24"/>
                <w:shd w:val="clear" w:color="auto" w:fill="FFFFFF"/>
              </w:rPr>
              <w:t>？</w:t>
            </w:r>
          </w:p>
          <w:p w14:paraId="5DF03479" w14:textId="77777777" w:rsidR="00170B03" w:rsidRPr="00170B03" w:rsidRDefault="00F91FFD" w:rsidP="00170B03">
            <w:pPr>
              <w:spacing w:line="360" w:lineRule="auto"/>
              <w:ind w:firstLineChars="200" w:firstLine="480"/>
              <w:rPr>
                <w:rFonts w:asciiTheme="minorEastAsia" w:hAnsiTheme="minorEastAsia" w:cs="Arial" w:hint="eastAsia"/>
                <w:bCs/>
                <w:sz w:val="24"/>
                <w:szCs w:val="24"/>
                <w:shd w:val="clear" w:color="auto" w:fill="FFFFFF"/>
              </w:rPr>
            </w:pPr>
            <w:r>
              <w:rPr>
                <w:rFonts w:asciiTheme="minorEastAsia" w:hAnsiTheme="minorEastAsia" w:cs="Arial" w:hint="eastAsia"/>
                <w:bCs/>
                <w:sz w:val="24"/>
                <w:szCs w:val="24"/>
                <w:shd w:val="clear" w:color="auto" w:fill="FFFFFF"/>
              </w:rPr>
              <w:t>答：</w:t>
            </w:r>
            <w:r w:rsidR="00170B03" w:rsidRPr="00170B03">
              <w:rPr>
                <w:rFonts w:asciiTheme="minorEastAsia" w:hAnsiTheme="minorEastAsia" w:cs="Arial" w:hint="eastAsia"/>
                <w:bCs/>
                <w:sz w:val="24"/>
                <w:szCs w:val="24"/>
                <w:shd w:val="clear" w:color="auto" w:fill="FFFFFF"/>
              </w:rPr>
              <w:t>2024年上半年，国内市场实现收入8.92亿元，同比增长6.93%。</w:t>
            </w:r>
          </w:p>
          <w:p w14:paraId="6319DD52" w14:textId="77777777" w:rsidR="00170B03" w:rsidRPr="00170B03" w:rsidRDefault="00170B03" w:rsidP="00170B03">
            <w:pPr>
              <w:spacing w:line="360" w:lineRule="auto"/>
              <w:ind w:firstLineChars="200" w:firstLine="480"/>
              <w:rPr>
                <w:rFonts w:asciiTheme="minorEastAsia" w:hAnsiTheme="minorEastAsia" w:cs="Arial" w:hint="eastAsia"/>
                <w:bCs/>
                <w:sz w:val="24"/>
                <w:szCs w:val="24"/>
                <w:shd w:val="clear" w:color="auto" w:fill="FFFFFF"/>
              </w:rPr>
            </w:pPr>
            <w:r w:rsidRPr="00170B03">
              <w:rPr>
                <w:rFonts w:asciiTheme="minorEastAsia" w:hAnsiTheme="minorEastAsia" w:cs="Arial" w:hint="eastAsia"/>
                <w:bCs/>
                <w:sz w:val="24"/>
                <w:szCs w:val="24"/>
                <w:shd w:val="clear" w:color="auto" w:fill="FFFFFF"/>
              </w:rPr>
              <w:t>（1）低温存储类业务方面，国内行业需求仍处于常态化回归的过程中，公司主要通过聚焦重点市场机会、把握用户需求场景方案化趋势等策略进行积极应对，报告期内公司场景方案类业务收入增长近1倍，场景方案类用户数增加超20%，场景方案单用户价值量提升超60%。凭借领先的技术优势和场景方案竞争力，公司有信心继续实现优于行业的市场表现。</w:t>
            </w:r>
          </w:p>
          <w:p w14:paraId="2187C34A" w14:textId="7D7F39A7" w:rsidR="00421250" w:rsidRDefault="00170B03" w:rsidP="00170B03">
            <w:pPr>
              <w:spacing w:line="360" w:lineRule="auto"/>
              <w:ind w:firstLineChars="200" w:firstLine="480"/>
              <w:rPr>
                <w:rFonts w:asciiTheme="minorEastAsia" w:hAnsiTheme="minorEastAsia" w:cs="Arial"/>
                <w:bCs/>
                <w:sz w:val="24"/>
                <w:szCs w:val="24"/>
                <w:shd w:val="clear" w:color="auto" w:fill="FFFFFF"/>
              </w:rPr>
            </w:pPr>
            <w:r w:rsidRPr="00170B03">
              <w:rPr>
                <w:rFonts w:asciiTheme="minorEastAsia" w:hAnsiTheme="minorEastAsia" w:cs="Arial" w:hint="eastAsia"/>
                <w:bCs/>
                <w:sz w:val="24"/>
                <w:szCs w:val="24"/>
                <w:shd w:val="clear" w:color="auto" w:fill="FFFFFF"/>
              </w:rPr>
              <w:t>（2）非存储新产业收入主要来源额为国内市场，上半年新产业占收入比重提升至42.63%，同比增长22.69%，环比去年下半年增长21.22%。未来随着产品系列化布局继续完善，非存储新产业长期增长动能充沛。</w:t>
            </w:r>
          </w:p>
          <w:p w14:paraId="05F70DA3" w14:textId="5657AF23" w:rsidR="003644C5" w:rsidRPr="003A3FF3" w:rsidRDefault="003644C5" w:rsidP="003644C5">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lastRenderedPageBreak/>
              <w:t>问题</w:t>
            </w:r>
            <w:r w:rsidR="008E4B80">
              <w:rPr>
                <w:rFonts w:asciiTheme="minorEastAsia" w:eastAsiaTheme="minorEastAsia" w:hAnsiTheme="minorEastAsia" w:cs="Arial" w:hint="eastAsia"/>
                <w:b/>
                <w:sz w:val="24"/>
                <w:szCs w:val="24"/>
                <w:shd w:val="clear" w:color="auto" w:fill="FFFFFF"/>
              </w:rPr>
              <w:t>五</w:t>
            </w:r>
            <w:r w:rsidRPr="00DB7EEE">
              <w:rPr>
                <w:rFonts w:asciiTheme="minorEastAsia" w:eastAsiaTheme="minorEastAsia" w:hAnsiTheme="minorEastAsia" w:cs="Arial" w:hint="eastAsia"/>
                <w:b/>
                <w:sz w:val="24"/>
                <w:szCs w:val="24"/>
                <w:shd w:val="clear" w:color="auto" w:fill="FFFFFF"/>
              </w:rPr>
              <w:t>：</w:t>
            </w:r>
            <w:r w:rsidRPr="002D54DC">
              <w:rPr>
                <w:rFonts w:asciiTheme="minorEastAsia" w:eastAsiaTheme="minorEastAsia" w:hAnsiTheme="minorEastAsia" w:cs="Arial" w:hint="eastAsia"/>
                <w:b/>
                <w:sz w:val="24"/>
                <w:szCs w:val="24"/>
                <w:shd w:val="clear" w:color="auto" w:fill="FFFFFF"/>
              </w:rPr>
              <w:t>公司</w:t>
            </w:r>
            <w:r w:rsidR="00896041">
              <w:rPr>
                <w:rFonts w:asciiTheme="minorEastAsia" w:eastAsiaTheme="minorEastAsia" w:hAnsiTheme="minorEastAsia" w:cs="Arial" w:hint="eastAsia"/>
                <w:b/>
                <w:sz w:val="24"/>
                <w:szCs w:val="24"/>
                <w:shd w:val="clear" w:color="auto" w:fill="FFFFFF"/>
              </w:rPr>
              <w:t>并购子公司</w:t>
            </w:r>
            <w:r w:rsidR="00695151">
              <w:rPr>
                <w:rFonts w:asciiTheme="minorEastAsia" w:eastAsiaTheme="minorEastAsia" w:hAnsiTheme="minorEastAsia" w:cs="Arial" w:hint="eastAsia"/>
                <w:b/>
                <w:sz w:val="24"/>
                <w:szCs w:val="24"/>
                <w:shd w:val="clear" w:color="auto" w:fill="FFFFFF"/>
              </w:rPr>
              <w:t>的收入表现情况</w:t>
            </w:r>
            <w:r>
              <w:rPr>
                <w:rFonts w:asciiTheme="minorEastAsia" w:eastAsiaTheme="minorEastAsia" w:hAnsiTheme="minorEastAsia" w:cs="Arial" w:hint="eastAsia"/>
                <w:b/>
                <w:sz w:val="24"/>
                <w:szCs w:val="24"/>
                <w:shd w:val="clear" w:color="auto" w:fill="FFFFFF"/>
              </w:rPr>
              <w:t>？</w:t>
            </w:r>
            <w:r w:rsidR="00281CBE" w:rsidRPr="003A3FF3">
              <w:rPr>
                <w:rFonts w:asciiTheme="minorEastAsia" w:eastAsiaTheme="minorEastAsia" w:hAnsiTheme="minorEastAsia" w:cs="Arial" w:hint="eastAsia"/>
                <w:b/>
                <w:sz w:val="24"/>
                <w:szCs w:val="24"/>
                <w:shd w:val="clear" w:color="auto" w:fill="FFFFFF"/>
              </w:rPr>
              <w:t xml:space="preserve"> </w:t>
            </w:r>
          </w:p>
          <w:p w14:paraId="0F3D3226" w14:textId="27DB39CE" w:rsidR="002218E8" w:rsidRPr="002218E8" w:rsidRDefault="00896041" w:rsidP="00421250">
            <w:pPr>
              <w:spacing w:line="360" w:lineRule="auto"/>
              <w:ind w:firstLineChars="200" w:firstLine="480"/>
              <w:rPr>
                <w:rFonts w:asciiTheme="minorEastAsia" w:hAnsiTheme="minorEastAsia" w:cs="Arial"/>
                <w:bCs/>
                <w:sz w:val="24"/>
                <w:szCs w:val="24"/>
                <w:shd w:val="clear" w:color="auto" w:fill="FFFFFF"/>
              </w:rPr>
            </w:pPr>
            <w:r>
              <w:rPr>
                <w:rFonts w:asciiTheme="minorEastAsia" w:hAnsiTheme="minorEastAsia" w:cs="Arial" w:hint="eastAsia"/>
                <w:bCs/>
                <w:sz w:val="24"/>
                <w:szCs w:val="24"/>
                <w:shd w:val="clear" w:color="auto" w:fill="FFFFFF"/>
              </w:rPr>
              <w:t>答：</w:t>
            </w:r>
            <w:r w:rsidR="00832ED8">
              <w:rPr>
                <w:rFonts w:asciiTheme="minorEastAsia" w:hAnsiTheme="minorEastAsia" w:cs="Arial" w:hint="eastAsia"/>
                <w:bCs/>
                <w:sz w:val="24"/>
                <w:szCs w:val="24"/>
                <w:shd w:val="clear" w:color="auto" w:fill="FFFFFF"/>
              </w:rPr>
              <w:t>截至目前，</w:t>
            </w:r>
            <w:r w:rsidRPr="00896041">
              <w:rPr>
                <w:rFonts w:asciiTheme="minorEastAsia" w:hAnsiTheme="minorEastAsia" w:cs="Arial" w:hint="eastAsia"/>
                <w:bCs/>
                <w:sz w:val="24"/>
                <w:szCs w:val="24"/>
                <w:shd w:val="clear" w:color="auto" w:fill="FFFFFF"/>
              </w:rPr>
              <w:t>公司</w:t>
            </w:r>
            <w:r w:rsidR="00832ED8">
              <w:rPr>
                <w:rFonts w:asciiTheme="minorEastAsia" w:hAnsiTheme="minorEastAsia" w:cs="Arial" w:hint="eastAsia"/>
                <w:bCs/>
                <w:sz w:val="24"/>
                <w:szCs w:val="24"/>
                <w:shd w:val="clear" w:color="auto" w:fill="FFFFFF"/>
              </w:rPr>
              <w:t>并购标的的成长与业务融合进程顺利</w:t>
            </w:r>
            <w:r w:rsidR="00117434">
              <w:rPr>
                <w:rFonts w:asciiTheme="minorEastAsia" w:hAnsiTheme="minorEastAsia" w:cs="Arial" w:hint="eastAsia"/>
                <w:bCs/>
                <w:sz w:val="24"/>
                <w:szCs w:val="24"/>
                <w:shd w:val="clear" w:color="auto" w:fill="FFFFFF"/>
              </w:rPr>
              <w:t>，其中</w:t>
            </w:r>
            <w:r w:rsidR="00117434" w:rsidRPr="00117434">
              <w:rPr>
                <w:rFonts w:asciiTheme="minorEastAsia" w:hAnsiTheme="minorEastAsia" w:cs="Arial" w:hint="eastAsia"/>
                <w:bCs/>
                <w:sz w:val="24"/>
                <w:szCs w:val="24"/>
                <w:shd w:val="clear" w:color="auto" w:fill="FFFFFF"/>
              </w:rPr>
              <w:t>于2017年并购的海尔生物医疗科技（成都）自加入以来年复合增长率达30%；2020年并购的海尔血技（重庆）2019 年～2023 年营业收入复合增长率达 13.61%；2022年加入公司的金卫信今年上半年收入增速超30%、康盛生物上半年收入实现4倍增长；2023年并购的海尔生物医疗科技(苏州)今年半年营收规模已超去年全年，新增订单同比增长2倍。</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7126EF" w:rsidRPr="000964B8" w:rsidRDefault="00E20B6E">
            <w:pPr>
              <w:spacing w:line="480" w:lineRule="atLeast"/>
              <w:rPr>
                <w:rFonts w:eastAsiaTheme="minorEastAsia"/>
                <w:bCs/>
                <w:iCs/>
                <w:sz w:val="24"/>
                <w:szCs w:val="24"/>
              </w:rPr>
            </w:pPr>
            <w:r w:rsidRPr="000964B8">
              <w:rPr>
                <w:rFonts w:eastAsiaTheme="minor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040D1A73" w:rsidR="007126EF" w:rsidRDefault="000E65F5" w:rsidP="00435DA3">
            <w:pPr>
              <w:spacing w:line="480" w:lineRule="atLeast"/>
              <w:rPr>
                <w:rFonts w:eastAsiaTheme="minorEastAsia"/>
                <w:bCs/>
                <w:iCs/>
                <w:sz w:val="24"/>
                <w:szCs w:val="24"/>
              </w:rPr>
            </w:pPr>
            <w:r>
              <w:rPr>
                <w:rFonts w:eastAsiaTheme="minorEastAsia" w:hint="eastAsia"/>
                <w:bCs/>
                <w:iCs/>
                <w:sz w:val="24"/>
                <w:szCs w:val="24"/>
              </w:rPr>
              <w:t>2024</w:t>
            </w:r>
            <w:r w:rsidR="007126EF">
              <w:rPr>
                <w:rFonts w:eastAsiaTheme="minorEastAsia" w:hint="eastAsia"/>
                <w:bCs/>
                <w:iCs/>
                <w:sz w:val="24"/>
                <w:szCs w:val="24"/>
              </w:rPr>
              <w:t>年</w:t>
            </w:r>
            <w:r w:rsidR="00F34E31">
              <w:rPr>
                <w:rFonts w:eastAsiaTheme="minorEastAsia" w:hint="eastAsia"/>
                <w:bCs/>
                <w:iCs/>
                <w:sz w:val="24"/>
                <w:szCs w:val="24"/>
              </w:rPr>
              <w:t>9</w:t>
            </w:r>
            <w:r w:rsidR="007126EF">
              <w:rPr>
                <w:rFonts w:eastAsiaTheme="minorEastAsia" w:hint="eastAsia"/>
                <w:bCs/>
                <w:iCs/>
                <w:sz w:val="24"/>
                <w:szCs w:val="24"/>
              </w:rPr>
              <w:t>月</w:t>
            </w:r>
            <w:r w:rsidR="00173BB3">
              <w:rPr>
                <w:rFonts w:eastAsiaTheme="minorEastAsia" w:hint="eastAsia"/>
                <w:bCs/>
                <w:iCs/>
                <w:sz w:val="24"/>
                <w:szCs w:val="24"/>
              </w:rPr>
              <w:t>3</w:t>
            </w:r>
            <w:r w:rsidR="00173BB3">
              <w:rPr>
                <w:rFonts w:eastAsiaTheme="minorEastAsia"/>
                <w:bCs/>
                <w:iCs/>
                <w:sz w:val="24"/>
                <w:szCs w:val="24"/>
              </w:rPr>
              <w:t>0</w:t>
            </w:r>
            <w:r w:rsidR="0035220C">
              <w:rPr>
                <w:rFonts w:eastAsiaTheme="minorEastAsia" w:hint="eastAsia"/>
                <w:bCs/>
                <w:iCs/>
                <w:sz w:val="24"/>
                <w:szCs w:val="24"/>
              </w:rPr>
              <w:t>日</w:t>
            </w:r>
          </w:p>
        </w:tc>
      </w:tr>
    </w:tbl>
    <w:p w14:paraId="1CF085B1" w14:textId="5AB3F35A" w:rsidR="00436A39" w:rsidRDefault="00436A39">
      <w:pPr>
        <w:widowControl/>
        <w:jc w:val="left"/>
        <w:rPr>
          <w:b/>
          <w:sz w:val="24"/>
        </w:rPr>
      </w:pPr>
    </w:p>
    <w:sectPr w:rsidR="00436A39" w:rsidSect="00436A39">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9B1B" w14:textId="77777777" w:rsidR="00657AB6" w:rsidRDefault="00657AB6">
      <w:r>
        <w:separator/>
      </w:r>
    </w:p>
  </w:endnote>
  <w:endnote w:type="continuationSeparator" w:id="0">
    <w:p w14:paraId="0D7DD11F" w14:textId="77777777" w:rsidR="00657AB6" w:rsidRDefault="0065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517116" w:rsidRDefault="00517116" w:rsidP="00DF598B">
    <w:pPr>
      <w:pStyle w:val="a8"/>
    </w:pPr>
  </w:p>
  <w:p w14:paraId="62B21A8B" w14:textId="77777777" w:rsidR="00517116" w:rsidRDefault="005171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A280" w14:textId="77777777" w:rsidR="00657AB6" w:rsidRDefault="00657AB6">
      <w:r>
        <w:separator/>
      </w:r>
    </w:p>
  </w:footnote>
  <w:footnote w:type="continuationSeparator" w:id="0">
    <w:p w14:paraId="5635411B" w14:textId="77777777" w:rsidR="00657AB6" w:rsidRDefault="00657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22940"/>
    <w:multiLevelType w:val="hybridMultilevel"/>
    <w:tmpl w:val="E3605508"/>
    <w:lvl w:ilvl="0" w:tplc="B4D83E78">
      <w:start w:val="1"/>
      <w:numFmt w:val="decimal"/>
      <w:lvlText w:val="（%1）"/>
      <w:lvlJc w:val="left"/>
      <w:pPr>
        <w:ind w:left="1080" w:hanging="6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B224594"/>
    <w:multiLevelType w:val="hybridMultilevel"/>
    <w:tmpl w:val="C7ACC5A0"/>
    <w:lvl w:ilvl="0" w:tplc="321A7512">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405A3"/>
    <w:rsid w:val="00041732"/>
    <w:rsid w:val="0004258A"/>
    <w:rsid w:val="00042EA6"/>
    <w:rsid w:val="000458D6"/>
    <w:rsid w:val="00045CCC"/>
    <w:rsid w:val="00046644"/>
    <w:rsid w:val="000468A3"/>
    <w:rsid w:val="000476B7"/>
    <w:rsid w:val="00052F09"/>
    <w:rsid w:val="000533ED"/>
    <w:rsid w:val="0005480F"/>
    <w:rsid w:val="00056256"/>
    <w:rsid w:val="00056970"/>
    <w:rsid w:val="00056A4A"/>
    <w:rsid w:val="000571CD"/>
    <w:rsid w:val="00057889"/>
    <w:rsid w:val="00060B13"/>
    <w:rsid w:val="000620C0"/>
    <w:rsid w:val="00062956"/>
    <w:rsid w:val="00064E4D"/>
    <w:rsid w:val="000657BC"/>
    <w:rsid w:val="000657DC"/>
    <w:rsid w:val="0006583F"/>
    <w:rsid w:val="00066B88"/>
    <w:rsid w:val="00067430"/>
    <w:rsid w:val="000702B9"/>
    <w:rsid w:val="000733AA"/>
    <w:rsid w:val="00074EA6"/>
    <w:rsid w:val="00075E68"/>
    <w:rsid w:val="000760E6"/>
    <w:rsid w:val="000776D9"/>
    <w:rsid w:val="00077DE7"/>
    <w:rsid w:val="00083292"/>
    <w:rsid w:val="00083E63"/>
    <w:rsid w:val="0008592C"/>
    <w:rsid w:val="00085F84"/>
    <w:rsid w:val="00086215"/>
    <w:rsid w:val="000864FC"/>
    <w:rsid w:val="000866F4"/>
    <w:rsid w:val="00087D94"/>
    <w:rsid w:val="00090613"/>
    <w:rsid w:val="000964B8"/>
    <w:rsid w:val="000A1587"/>
    <w:rsid w:val="000A54C3"/>
    <w:rsid w:val="000A6C75"/>
    <w:rsid w:val="000B2930"/>
    <w:rsid w:val="000B3921"/>
    <w:rsid w:val="000B3D3D"/>
    <w:rsid w:val="000B47EB"/>
    <w:rsid w:val="000C11B0"/>
    <w:rsid w:val="000C1371"/>
    <w:rsid w:val="000C26F4"/>
    <w:rsid w:val="000C38CA"/>
    <w:rsid w:val="000C392A"/>
    <w:rsid w:val="000C5A9A"/>
    <w:rsid w:val="000C7B8B"/>
    <w:rsid w:val="000D0621"/>
    <w:rsid w:val="000D1B77"/>
    <w:rsid w:val="000D2089"/>
    <w:rsid w:val="000D3408"/>
    <w:rsid w:val="000D4AEF"/>
    <w:rsid w:val="000D5C05"/>
    <w:rsid w:val="000E05B3"/>
    <w:rsid w:val="000E31F9"/>
    <w:rsid w:val="000E35AE"/>
    <w:rsid w:val="000E366F"/>
    <w:rsid w:val="000E65F5"/>
    <w:rsid w:val="000E6817"/>
    <w:rsid w:val="000E75E7"/>
    <w:rsid w:val="000F0604"/>
    <w:rsid w:val="000F1B3F"/>
    <w:rsid w:val="000F2D23"/>
    <w:rsid w:val="000F3C61"/>
    <w:rsid w:val="00100628"/>
    <w:rsid w:val="001013E2"/>
    <w:rsid w:val="00105B65"/>
    <w:rsid w:val="0010705A"/>
    <w:rsid w:val="0010706B"/>
    <w:rsid w:val="001079F4"/>
    <w:rsid w:val="0011134F"/>
    <w:rsid w:val="00113BEC"/>
    <w:rsid w:val="0011540C"/>
    <w:rsid w:val="00117434"/>
    <w:rsid w:val="00117BE6"/>
    <w:rsid w:val="0012165B"/>
    <w:rsid w:val="0012392E"/>
    <w:rsid w:val="00124231"/>
    <w:rsid w:val="00125602"/>
    <w:rsid w:val="00130D9E"/>
    <w:rsid w:val="00134E3F"/>
    <w:rsid w:val="00141859"/>
    <w:rsid w:val="00142A00"/>
    <w:rsid w:val="00144764"/>
    <w:rsid w:val="0014675B"/>
    <w:rsid w:val="001469A8"/>
    <w:rsid w:val="001532DD"/>
    <w:rsid w:val="00153729"/>
    <w:rsid w:val="00155763"/>
    <w:rsid w:val="00155842"/>
    <w:rsid w:val="001561F4"/>
    <w:rsid w:val="00156888"/>
    <w:rsid w:val="00157FD8"/>
    <w:rsid w:val="00161888"/>
    <w:rsid w:val="00161C13"/>
    <w:rsid w:val="00162302"/>
    <w:rsid w:val="00164329"/>
    <w:rsid w:val="00164C31"/>
    <w:rsid w:val="00165484"/>
    <w:rsid w:val="00165709"/>
    <w:rsid w:val="00170B03"/>
    <w:rsid w:val="00170FB3"/>
    <w:rsid w:val="00172EDB"/>
    <w:rsid w:val="00173BB3"/>
    <w:rsid w:val="001771B3"/>
    <w:rsid w:val="00182462"/>
    <w:rsid w:val="00182F54"/>
    <w:rsid w:val="00183247"/>
    <w:rsid w:val="001834D5"/>
    <w:rsid w:val="00185E78"/>
    <w:rsid w:val="001873B7"/>
    <w:rsid w:val="0019029A"/>
    <w:rsid w:val="0019036B"/>
    <w:rsid w:val="00193ABF"/>
    <w:rsid w:val="00193D29"/>
    <w:rsid w:val="00195BBA"/>
    <w:rsid w:val="00197B14"/>
    <w:rsid w:val="001A0846"/>
    <w:rsid w:val="001A43F2"/>
    <w:rsid w:val="001A45AB"/>
    <w:rsid w:val="001A4E93"/>
    <w:rsid w:val="001A6170"/>
    <w:rsid w:val="001B0D52"/>
    <w:rsid w:val="001B4E4F"/>
    <w:rsid w:val="001B5402"/>
    <w:rsid w:val="001B66D4"/>
    <w:rsid w:val="001B7DE5"/>
    <w:rsid w:val="001C0692"/>
    <w:rsid w:val="001C0806"/>
    <w:rsid w:val="001C2AF1"/>
    <w:rsid w:val="001C2CA9"/>
    <w:rsid w:val="001C2E82"/>
    <w:rsid w:val="001C414F"/>
    <w:rsid w:val="001C4A26"/>
    <w:rsid w:val="001D0E8A"/>
    <w:rsid w:val="001D2E07"/>
    <w:rsid w:val="001D5BDB"/>
    <w:rsid w:val="001D5EBC"/>
    <w:rsid w:val="001E028B"/>
    <w:rsid w:val="001E0E38"/>
    <w:rsid w:val="001E1371"/>
    <w:rsid w:val="001E16C2"/>
    <w:rsid w:val="001E5E85"/>
    <w:rsid w:val="001E7E88"/>
    <w:rsid w:val="001F2373"/>
    <w:rsid w:val="001F2E16"/>
    <w:rsid w:val="001F344A"/>
    <w:rsid w:val="0020238B"/>
    <w:rsid w:val="002033C0"/>
    <w:rsid w:val="00206FB9"/>
    <w:rsid w:val="00212B05"/>
    <w:rsid w:val="00214D8A"/>
    <w:rsid w:val="002162C0"/>
    <w:rsid w:val="002218E8"/>
    <w:rsid w:val="00222E65"/>
    <w:rsid w:val="00226289"/>
    <w:rsid w:val="00226B38"/>
    <w:rsid w:val="0022729A"/>
    <w:rsid w:val="00232004"/>
    <w:rsid w:val="00232316"/>
    <w:rsid w:val="002326C5"/>
    <w:rsid w:val="00233645"/>
    <w:rsid w:val="0023418B"/>
    <w:rsid w:val="00236262"/>
    <w:rsid w:val="00240FB5"/>
    <w:rsid w:val="00243ED6"/>
    <w:rsid w:val="0024411A"/>
    <w:rsid w:val="00247908"/>
    <w:rsid w:val="0025169E"/>
    <w:rsid w:val="002533AC"/>
    <w:rsid w:val="0025632B"/>
    <w:rsid w:val="00257ECB"/>
    <w:rsid w:val="00261103"/>
    <w:rsid w:val="002625BE"/>
    <w:rsid w:val="002703A0"/>
    <w:rsid w:val="00272291"/>
    <w:rsid w:val="00272454"/>
    <w:rsid w:val="002768EC"/>
    <w:rsid w:val="002815BB"/>
    <w:rsid w:val="00281CBE"/>
    <w:rsid w:val="002822F3"/>
    <w:rsid w:val="00282B62"/>
    <w:rsid w:val="00283AF1"/>
    <w:rsid w:val="002904CF"/>
    <w:rsid w:val="00295A63"/>
    <w:rsid w:val="002A015E"/>
    <w:rsid w:val="002A09CA"/>
    <w:rsid w:val="002A4737"/>
    <w:rsid w:val="002A487A"/>
    <w:rsid w:val="002A4E1D"/>
    <w:rsid w:val="002A6796"/>
    <w:rsid w:val="002A7157"/>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D08F2"/>
    <w:rsid w:val="002D3B91"/>
    <w:rsid w:val="002D425A"/>
    <w:rsid w:val="002D4761"/>
    <w:rsid w:val="002D54DC"/>
    <w:rsid w:val="002D5609"/>
    <w:rsid w:val="002D56D7"/>
    <w:rsid w:val="002E1C53"/>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63FB"/>
    <w:rsid w:val="003202AE"/>
    <w:rsid w:val="00320AAE"/>
    <w:rsid w:val="0032300B"/>
    <w:rsid w:val="003234CC"/>
    <w:rsid w:val="003237A1"/>
    <w:rsid w:val="00326D52"/>
    <w:rsid w:val="003321E8"/>
    <w:rsid w:val="00332F4D"/>
    <w:rsid w:val="00333091"/>
    <w:rsid w:val="0033677D"/>
    <w:rsid w:val="00336C84"/>
    <w:rsid w:val="00337DC8"/>
    <w:rsid w:val="003400DB"/>
    <w:rsid w:val="003419E1"/>
    <w:rsid w:val="00342065"/>
    <w:rsid w:val="00342EB2"/>
    <w:rsid w:val="003447E1"/>
    <w:rsid w:val="00344BD5"/>
    <w:rsid w:val="00346152"/>
    <w:rsid w:val="00346E94"/>
    <w:rsid w:val="0035220C"/>
    <w:rsid w:val="003535B2"/>
    <w:rsid w:val="00354296"/>
    <w:rsid w:val="003564B4"/>
    <w:rsid w:val="003568DB"/>
    <w:rsid w:val="00360703"/>
    <w:rsid w:val="00362C69"/>
    <w:rsid w:val="003644C5"/>
    <w:rsid w:val="00364635"/>
    <w:rsid w:val="00365469"/>
    <w:rsid w:val="0037405B"/>
    <w:rsid w:val="00375BC7"/>
    <w:rsid w:val="00376D4E"/>
    <w:rsid w:val="003774D6"/>
    <w:rsid w:val="00380AAF"/>
    <w:rsid w:val="00380F68"/>
    <w:rsid w:val="003828DB"/>
    <w:rsid w:val="0038733C"/>
    <w:rsid w:val="00387AE5"/>
    <w:rsid w:val="00390753"/>
    <w:rsid w:val="00391E95"/>
    <w:rsid w:val="00394C8F"/>
    <w:rsid w:val="003A30E3"/>
    <w:rsid w:val="003A3F94"/>
    <w:rsid w:val="003A3FF3"/>
    <w:rsid w:val="003A62F1"/>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7D57"/>
    <w:rsid w:val="003F3977"/>
    <w:rsid w:val="003F5D8D"/>
    <w:rsid w:val="00400AEE"/>
    <w:rsid w:val="0040112B"/>
    <w:rsid w:val="0040209E"/>
    <w:rsid w:val="0040236B"/>
    <w:rsid w:val="00404285"/>
    <w:rsid w:val="004060A2"/>
    <w:rsid w:val="00410DBA"/>
    <w:rsid w:val="00410F08"/>
    <w:rsid w:val="00411877"/>
    <w:rsid w:val="004149CC"/>
    <w:rsid w:val="00416344"/>
    <w:rsid w:val="004207D2"/>
    <w:rsid w:val="00421250"/>
    <w:rsid w:val="00423D68"/>
    <w:rsid w:val="00424487"/>
    <w:rsid w:val="00427B67"/>
    <w:rsid w:val="00433215"/>
    <w:rsid w:val="004333B1"/>
    <w:rsid w:val="00433742"/>
    <w:rsid w:val="004346F2"/>
    <w:rsid w:val="004353E7"/>
    <w:rsid w:val="00435DA3"/>
    <w:rsid w:val="00436A39"/>
    <w:rsid w:val="00436E02"/>
    <w:rsid w:val="004374D0"/>
    <w:rsid w:val="00437B3A"/>
    <w:rsid w:val="00440B6D"/>
    <w:rsid w:val="004414C1"/>
    <w:rsid w:val="00442D62"/>
    <w:rsid w:val="00447339"/>
    <w:rsid w:val="00451125"/>
    <w:rsid w:val="0045152B"/>
    <w:rsid w:val="004526B5"/>
    <w:rsid w:val="0045289D"/>
    <w:rsid w:val="00456D60"/>
    <w:rsid w:val="00457A5C"/>
    <w:rsid w:val="00464896"/>
    <w:rsid w:val="00465101"/>
    <w:rsid w:val="004654CA"/>
    <w:rsid w:val="00466F1B"/>
    <w:rsid w:val="004700EF"/>
    <w:rsid w:val="004772C6"/>
    <w:rsid w:val="00480443"/>
    <w:rsid w:val="00480D98"/>
    <w:rsid w:val="004848C1"/>
    <w:rsid w:val="00490316"/>
    <w:rsid w:val="004904B8"/>
    <w:rsid w:val="004A115D"/>
    <w:rsid w:val="004A3138"/>
    <w:rsid w:val="004A5C75"/>
    <w:rsid w:val="004B020A"/>
    <w:rsid w:val="004B035B"/>
    <w:rsid w:val="004B33ED"/>
    <w:rsid w:val="004B477F"/>
    <w:rsid w:val="004B5A0A"/>
    <w:rsid w:val="004B6875"/>
    <w:rsid w:val="004B6B27"/>
    <w:rsid w:val="004C188B"/>
    <w:rsid w:val="004C1CC2"/>
    <w:rsid w:val="004C29DC"/>
    <w:rsid w:val="004C3904"/>
    <w:rsid w:val="004C3E08"/>
    <w:rsid w:val="004C4D90"/>
    <w:rsid w:val="004C5945"/>
    <w:rsid w:val="004D083C"/>
    <w:rsid w:val="004D16C7"/>
    <w:rsid w:val="004D2C50"/>
    <w:rsid w:val="004D7031"/>
    <w:rsid w:val="004E1BBC"/>
    <w:rsid w:val="004E1C1B"/>
    <w:rsid w:val="004E1D84"/>
    <w:rsid w:val="004E30E2"/>
    <w:rsid w:val="004E35C4"/>
    <w:rsid w:val="004E3925"/>
    <w:rsid w:val="004E652E"/>
    <w:rsid w:val="004E6DD1"/>
    <w:rsid w:val="004E7410"/>
    <w:rsid w:val="004F213A"/>
    <w:rsid w:val="004F4112"/>
    <w:rsid w:val="004F4B92"/>
    <w:rsid w:val="004F709D"/>
    <w:rsid w:val="004F7FAB"/>
    <w:rsid w:val="00501D36"/>
    <w:rsid w:val="00504328"/>
    <w:rsid w:val="005070CC"/>
    <w:rsid w:val="00510442"/>
    <w:rsid w:val="00510A6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4018C"/>
    <w:rsid w:val="005448CF"/>
    <w:rsid w:val="00545272"/>
    <w:rsid w:val="00546BFA"/>
    <w:rsid w:val="00546F11"/>
    <w:rsid w:val="00547060"/>
    <w:rsid w:val="0054735B"/>
    <w:rsid w:val="005510CF"/>
    <w:rsid w:val="00552486"/>
    <w:rsid w:val="0055254B"/>
    <w:rsid w:val="005525A8"/>
    <w:rsid w:val="005566D4"/>
    <w:rsid w:val="0055740F"/>
    <w:rsid w:val="00557FC1"/>
    <w:rsid w:val="00560241"/>
    <w:rsid w:val="00562B25"/>
    <w:rsid w:val="005644B9"/>
    <w:rsid w:val="005655EA"/>
    <w:rsid w:val="00565E14"/>
    <w:rsid w:val="00566C44"/>
    <w:rsid w:val="00567D27"/>
    <w:rsid w:val="0057279D"/>
    <w:rsid w:val="0057286B"/>
    <w:rsid w:val="00572D52"/>
    <w:rsid w:val="00580DD1"/>
    <w:rsid w:val="0058331D"/>
    <w:rsid w:val="0058551A"/>
    <w:rsid w:val="00597250"/>
    <w:rsid w:val="005A24BE"/>
    <w:rsid w:val="005A3EB3"/>
    <w:rsid w:val="005A436D"/>
    <w:rsid w:val="005B048F"/>
    <w:rsid w:val="005B46A2"/>
    <w:rsid w:val="005B57D0"/>
    <w:rsid w:val="005C10F1"/>
    <w:rsid w:val="005C4092"/>
    <w:rsid w:val="005C62A0"/>
    <w:rsid w:val="005C6A06"/>
    <w:rsid w:val="005C702B"/>
    <w:rsid w:val="005C74A3"/>
    <w:rsid w:val="005C776F"/>
    <w:rsid w:val="005D0592"/>
    <w:rsid w:val="005D1CF2"/>
    <w:rsid w:val="005D2114"/>
    <w:rsid w:val="005D51D5"/>
    <w:rsid w:val="005D5B5F"/>
    <w:rsid w:val="005D72FF"/>
    <w:rsid w:val="005E51C0"/>
    <w:rsid w:val="005F0A5E"/>
    <w:rsid w:val="005F281E"/>
    <w:rsid w:val="005F458C"/>
    <w:rsid w:val="005F4749"/>
    <w:rsid w:val="005F4E2B"/>
    <w:rsid w:val="005F7055"/>
    <w:rsid w:val="0060118A"/>
    <w:rsid w:val="0060304A"/>
    <w:rsid w:val="00603A7B"/>
    <w:rsid w:val="00604FE5"/>
    <w:rsid w:val="0060735D"/>
    <w:rsid w:val="00607E81"/>
    <w:rsid w:val="00614FDD"/>
    <w:rsid w:val="00616311"/>
    <w:rsid w:val="00617792"/>
    <w:rsid w:val="006179F7"/>
    <w:rsid w:val="00620086"/>
    <w:rsid w:val="006207FA"/>
    <w:rsid w:val="0062263E"/>
    <w:rsid w:val="0062343F"/>
    <w:rsid w:val="0062477E"/>
    <w:rsid w:val="00624853"/>
    <w:rsid w:val="00624C3E"/>
    <w:rsid w:val="00625C0C"/>
    <w:rsid w:val="006333A7"/>
    <w:rsid w:val="00634610"/>
    <w:rsid w:val="00634972"/>
    <w:rsid w:val="00635C2A"/>
    <w:rsid w:val="00636A81"/>
    <w:rsid w:val="0063751E"/>
    <w:rsid w:val="00637983"/>
    <w:rsid w:val="0064094E"/>
    <w:rsid w:val="0064128F"/>
    <w:rsid w:val="0064158E"/>
    <w:rsid w:val="00642B6A"/>
    <w:rsid w:val="0064356A"/>
    <w:rsid w:val="00646A2B"/>
    <w:rsid w:val="00646D56"/>
    <w:rsid w:val="0065365F"/>
    <w:rsid w:val="00656439"/>
    <w:rsid w:val="00656B76"/>
    <w:rsid w:val="00656E82"/>
    <w:rsid w:val="00657AB6"/>
    <w:rsid w:val="0066074B"/>
    <w:rsid w:val="0066294F"/>
    <w:rsid w:val="00667311"/>
    <w:rsid w:val="00667641"/>
    <w:rsid w:val="00670157"/>
    <w:rsid w:val="00680B4E"/>
    <w:rsid w:val="006823E4"/>
    <w:rsid w:val="00683A15"/>
    <w:rsid w:val="006856BD"/>
    <w:rsid w:val="00685D78"/>
    <w:rsid w:val="0068691E"/>
    <w:rsid w:val="00686B29"/>
    <w:rsid w:val="00687249"/>
    <w:rsid w:val="00687A1E"/>
    <w:rsid w:val="00690187"/>
    <w:rsid w:val="00690223"/>
    <w:rsid w:val="00690667"/>
    <w:rsid w:val="0069513B"/>
    <w:rsid w:val="00695151"/>
    <w:rsid w:val="006A127F"/>
    <w:rsid w:val="006A1983"/>
    <w:rsid w:val="006A2E46"/>
    <w:rsid w:val="006A54BD"/>
    <w:rsid w:val="006A7C15"/>
    <w:rsid w:val="006B0D96"/>
    <w:rsid w:val="006B1F24"/>
    <w:rsid w:val="006B4F2F"/>
    <w:rsid w:val="006B5D65"/>
    <w:rsid w:val="006C0A16"/>
    <w:rsid w:val="006C23E3"/>
    <w:rsid w:val="006C6272"/>
    <w:rsid w:val="006D03AF"/>
    <w:rsid w:val="006D1526"/>
    <w:rsid w:val="006D1B3B"/>
    <w:rsid w:val="006D263D"/>
    <w:rsid w:val="006D457D"/>
    <w:rsid w:val="006D4AE6"/>
    <w:rsid w:val="006D592A"/>
    <w:rsid w:val="006D75A4"/>
    <w:rsid w:val="006E0BD6"/>
    <w:rsid w:val="006E2CA3"/>
    <w:rsid w:val="006F0A7B"/>
    <w:rsid w:val="006F3539"/>
    <w:rsid w:val="007000AB"/>
    <w:rsid w:val="00701700"/>
    <w:rsid w:val="00702929"/>
    <w:rsid w:val="007042BB"/>
    <w:rsid w:val="007050FE"/>
    <w:rsid w:val="00706EF1"/>
    <w:rsid w:val="0071101B"/>
    <w:rsid w:val="007126EF"/>
    <w:rsid w:val="00712B97"/>
    <w:rsid w:val="00715F6C"/>
    <w:rsid w:val="00715FB6"/>
    <w:rsid w:val="00720AE1"/>
    <w:rsid w:val="00720C34"/>
    <w:rsid w:val="00720F6D"/>
    <w:rsid w:val="00722A9B"/>
    <w:rsid w:val="0072479B"/>
    <w:rsid w:val="00725657"/>
    <w:rsid w:val="00725F94"/>
    <w:rsid w:val="007341D3"/>
    <w:rsid w:val="00743087"/>
    <w:rsid w:val="00743090"/>
    <w:rsid w:val="007479A8"/>
    <w:rsid w:val="00751BE0"/>
    <w:rsid w:val="00752CC6"/>
    <w:rsid w:val="007536F2"/>
    <w:rsid w:val="00755D87"/>
    <w:rsid w:val="00756F30"/>
    <w:rsid w:val="007602E4"/>
    <w:rsid w:val="00760B23"/>
    <w:rsid w:val="00765D34"/>
    <w:rsid w:val="007662BA"/>
    <w:rsid w:val="00767703"/>
    <w:rsid w:val="00770FEC"/>
    <w:rsid w:val="00771688"/>
    <w:rsid w:val="007723A4"/>
    <w:rsid w:val="0077509A"/>
    <w:rsid w:val="007769DC"/>
    <w:rsid w:val="00780C09"/>
    <w:rsid w:val="00783A94"/>
    <w:rsid w:val="007912CB"/>
    <w:rsid w:val="007930FE"/>
    <w:rsid w:val="00794AAC"/>
    <w:rsid w:val="007A1CD1"/>
    <w:rsid w:val="007A2664"/>
    <w:rsid w:val="007A3721"/>
    <w:rsid w:val="007A569A"/>
    <w:rsid w:val="007B098A"/>
    <w:rsid w:val="007B0E3C"/>
    <w:rsid w:val="007B2193"/>
    <w:rsid w:val="007B273B"/>
    <w:rsid w:val="007B5FBF"/>
    <w:rsid w:val="007C0DE5"/>
    <w:rsid w:val="007C2838"/>
    <w:rsid w:val="007C4307"/>
    <w:rsid w:val="007C59B7"/>
    <w:rsid w:val="007C7A2F"/>
    <w:rsid w:val="007D087B"/>
    <w:rsid w:val="007D0973"/>
    <w:rsid w:val="007D28AF"/>
    <w:rsid w:val="007D2A39"/>
    <w:rsid w:val="007D2A78"/>
    <w:rsid w:val="007D4432"/>
    <w:rsid w:val="007D5EEB"/>
    <w:rsid w:val="007D7418"/>
    <w:rsid w:val="007E04EA"/>
    <w:rsid w:val="007E0832"/>
    <w:rsid w:val="007E14F0"/>
    <w:rsid w:val="007E1566"/>
    <w:rsid w:val="007E50E3"/>
    <w:rsid w:val="007E59C1"/>
    <w:rsid w:val="007E5A9D"/>
    <w:rsid w:val="007E71A1"/>
    <w:rsid w:val="007F23DD"/>
    <w:rsid w:val="007F277A"/>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1D4F"/>
    <w:rsid w:val="00832ED8"/>
    <w:rsid w:val="00833C4C"/>
    <w:rsid w:val="0083514F"/>
    <w:rsid w:val="00835E81"/>
    <w:rsid w:val="008376A2"/>
    <w:rsid w:val="00840944"/>
    <w:rsid w:val="0084192D"/>
    <w:rsid w:val="00841CE3"/>
    <w:rsid w:val="00844BBE"/>
    <w:rsid w:val="00845411"/>
    <w:rsid w:val="00847B4E"/>
    <w:rsid w:val="00851218"/>
    <w:rsid w:val="00853B1E"/>
    <w:rsid w:val="00853E00"/>
    <w:rsid w:val="008545DB"/>
    <w:rsid w:val="008570E3"/>
    <w:rsid w:val="0086047A"/>
    <w:rsid w:val="00861551"/>
    <w:rsid w:val="00861BAB"/>
    <w:rsid w:val="00861F1F"/>
    <w:rsid w:val="0086411A"/>
    <w:rsid w:val="00865842"/>
    <w:rsid w:val="00865988"/>
    <w:rsid w:val="0086765D"/>
    <w:rsid w:val="008700FC"/>
    <w:rsid w:val="00871FDA"/>
    <w:rsid w:val="008720DA"/>
    <w:rsid w:val="00872EE4"/>
    <w:rsid w:val="008749EE"/>
    <w:rsid w:val="00886970"/>
    <w:rsid w:val="0089001B"/>
    <w:rsid w:val="0089115F"/>
    <w:rsid w:val="00892248"/>
    <w:rsid w:val="00894A17"/>
    <w:rsid w:val="00894E8A"/>
    <w:rsid w:val="00895E16"/>
    <w:rsid w:val="00896041"/>
    <w:rsid w:val="0089649F"/>
    <w:rsid w:val="00897091"/>
    <w:rsid w:val="00897C36"/>
    <w:rsid w:val="008A077C"/>
    <w:rsid w:val="008A0FEA"/>
    <w:rsid w:val="008A2807"/>
    <w:rsid w:val="008A3B48"/>
    <w:rsid w:val="008B1163"/>
    <w:rsid w:val="008B3B43"/>
    <w:rsid w:val="008B59BE"/>
    <w:rsid w:val="008B6D3C"/>
    <w:rsid w:val="008C0395"/>
    <w:rsid w:val="008C0CB1"/>
    <w:rsid w:val="008C6141"/>
    <w:rsid w:val="008C67B9"/>
    <w:rsid w:val="008C6B35"/>
    <w:rsid w:val="008C6D86"/>
    <w:rsid w:val="008D0550"/>
    <w:rsid w:val="008D31BA"/>
    <w:rsid w:val="008D3FAF"/>
    <w:rsid w:val="008D4136"/>
    <w:rsid w:val="008D4ED1"/>
    <w:rsid w:val="008D5491"/>
    <w:rsid w:val="008D57C6"/>
    <w:rsid w:val="008E4B80"/>
    <w:rsid w:val="008E5350"/>
    <w:rsid w:val="008E5A54"/>
    <w:rsid w:val="008E681B"/>
    <w:rsid w:val="008F09F2"/>
    <w:rsid w:val="008F2ED1"/>
    <w:rsid w:val="008F357B"/>
    <w:rsid w:val="008F35EE"/>
    <w:rsid w:val="008F4552"/>
    <w:rsid w:val="008F60F0"/>
    <w:rsid w:val="008F7053"/>
    <w:rsid w:val="008F7DAF"/>
    <w:rsid w:val="0090181E"/>
    <w:rsid w:val="009027B9"/>
    <w:rsid w:val="00904145"/>
    <w:rsid w:val="00905C14"/>
    <w:rsid w:val="00906668"/>
    <w:rsid w:val="00906F3D"/>
    <w:rsid w:val="009072DC"/>
    <w:rsid w:val="009079E6"/>
    <w:rsid w:val="009103E0"/>
    <w:rsid w:val="009115CC"/>
    <w:rsid w:val="00914A0E"/>
    <w:rsid w:val="00914E0B"/>
    <w:rsid w:val="00915301"/>
    <w:rsid w:val="009159FD"/>
    <w:rsid w:val="009205AB"/>
    <w:rsid w:val="00921464"/>
    <w:rsid w:val="009226E4"/>
    <w:rsid w:val="00922A72"/>
    <w:rsid w:val="0092339E"/>
    <w:rsid w:val="00930A07"/>
    <w:rsid w:val="009336EE"/>
    <w:rsid w:val="00933789"/>
    <w:rsid w:val="009339B8"/>
    <w:rsid w:val="00936CE4"/>
    <w:rsid w:val="0093727F"/>
    <w:rsid w:val="00940045"/>
    <w:rsid w:val="00942E1A"/>
    <w:rsid w:val="00943466"/>
    <w:rsid w:val="009456DE"/>
    <w:rsid w:val="00945721"/>
    <w:rsid w:val="009521D6"/>
    <w:rsid w:val="009533B5"/>
    <w:rsid w:val="0095618A"/>
    <w:rsid w:val="0095791C"/>
    <w:rsid w:val="0096065C"/>
    <w:rsid w:val="009611C0"/>
    <w:rsid w:val="00963CA6"/>
    <w:rsid w:val="009648CB"/>
    <w:rsid w:val="00964F8B"/>
    <w:rsid w:val="00965D7F"/>
    <w:rsid w:val="009663C4"/>
    <w:rsid w:val="00970F4E"/>
    <w:rsid w:val="009730DB"/>
    <w:rsid w:val="00976243"/>
    <w:rsid w:val="00977F7A"/>
    <w:rsid w:val="00981433"/>
    <w:rsid w:val="009830E7"/>
    <w:rsid w:val="00994A3E"/>
    <w:rsid w:val="0099628B"/>
    <w:rsid w:val="009A1028"/>
    <w:rsid w:val="009A2915"/>
    <w:rsid w:val="009A3454"/>
    <w:rsid w:val="009A400F"/>
    <w:rsid w:val="009B022C"/>
    <w:rsid w:val="009B15E5"/>
    <w:rsid w:val="009B1BAB"/>
    <w:rsid w:val="009B35FA"/>
    <w:rsid w:val="009B63B4"/>
    <w:rsid w:val="009B7C4A"/>
    <w:rsid w:val="009C0FED"/>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C0C"/>
    <w:rsid w:val="009F5D81"/>
    <w:rsid w:val="009F71D5"/>
    <w:rsid w:val="00A0257C"/>
    <w:rsid w:val="00A02A22"/>
    <w:rsid w:val="00A031E0"/>
    <w:rsid w:val="00A06FEB"/>
    <w:rsid w:val="00A0710C"/>
    <w:rsid w:val="00A07499"/>
    <w:rsid w:val="00A101A9"/>
    <w:rsid w:val="00A10A30"/>
    <w:rsid w:val="00A1133D"/>
    <w:rsid w:val="00A12A7B"/>
    <w:rsid w:val="00A13A43"/>
    <w:rsid w:val="00A13A91"/>
    <w:rsid w:val="00A14653"/>
    <w:rsid w:val="00A15C39"/>
    <w:rsid w:val="00A16FFC"/>
    <w:rsid w:val="00A21690"/>
    <w:rsid w:val="00A231D3"/>
    <w:rsid w:val="00A23290"/>
    <w:rsid w:val="00A24612"/>
    <w:rsid w:val="00A30C3E"/>
    <w:rsid w:val="00A311B1"/>
    <w:rsid w:val="00A32A2B"/>
    <w:rsid w:val="00A32B47"/>
    <w:rsid w:val="00A367F4"/>
    <w:rsid w:val="00A36FC3"/>
    <w:rsid w:val="00A3721C"/>
    <w:rsid w:val="00A37A81"/>
    <w:rsid w:val="00A41E8C"/>
    <w:rsid w:val="00A434B4"/>
    <w:rsid w:val="00A451F2"/>
    <w:rsid w:val="00A46150"/>
    <w:rsid w:val="00A4699E"/>
    <w:rsid w:val="00A507E2"/>
    <w:rsid w:val="00A51276"/>
    <w:rsid w:val="00A534A9"/>
    <w:rsid w:val="00A536F9"/>
    <w:rsid w:val="00A5699E"/>
    <w:rsid w:val="00A56E2C"/>
    <w:rsid w:val="00A57017"/>
    <w:rsid w:val="00A5779B"/>
    <w:rsid w:val="00A606F5"/>
    <w:rsid w:val="00A61234"/>
    <w:rsid w:val="00A6142D"/>
    <w:rsid w:val="00A63BEC"/>
    <w:rsid w:val="00A64CCE"/>
    <w:rsid w:val="00A64D4F"/>
    <w:rsid w:val="00A650AF"/>
    <w:rsid w:val="00A66A0C"/>
    <w:rsid w:val="00A706F1"/>
    <w:rsid w:val="00A711B9"/>
    <w:rsid w:val="00A7151A"/>
    <w:rsid w:val="00A727D6"/>
    <w:rsid w:val="00A73AEA"/>
    <w:rsid w:val="00A74ACA"/>
    <w:rsid w:val="00A75ADF"/>
    <w:rsid w:val="00A76453"/>
    <w:rsid w:val="00A81F11"/>
    <w:rsid w:val="00A8444B"/>
    <w:rsid w:val="00A84B32"/>
    <w:rsid w:val="00A861E4"/>
    <w:rsid w:val="00A86F9F"/>
    <w:rsid w:val="00A94035"/>
    <w:rsid w:val="00A94152"/>
    <w:rsid w:val="00A96F59"/>
    <w:rsid w:val="00AA1C67"/>
    <w:rsid w:val="00AA2E87"/>
    <w:rsid w:val="00AA2F57"/>
    <w:rsid w:val="00AA361F"/>
    <w:rsid w:val="00AA4D2A"/>
    <w:rsid w:val="00AA6162"/>
    <w:rsid w:val="00AB06A6"/>
    <w:rsid w:val="00AB13AA"/>
    <w:rsid w:val="00AB15AB"/>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E75"/>
    <w:rsid w:val="00AC5ABA"/>
    <w:rsid w:val="00AD26A2"/>
    <w:rsid w:val="00AD2E9A"/>
    <w:rsid w:val="00AD3AE5"/>
    <w:rsid w:val="00AD5C98"/>
    <w:rsid w:val="00AD6195"/>
    <w:rsid w:val="00AE0440"/>
    <w:rsid w:val="00AE1B08"/>
    <w:rsid w:val="00AE213B"/>
    <w:rsid w:val="00AE24C8"/>
    <w:rsid w:val="00AE2ADF"/>
    <w:rsid w:val="00AE52B4"/>
    <w:rsid w:val="00AF06F1"/>
    <w:rsid w:val="00AF28F9"/>
    <w:rsid w:val="00AF2D4A"/>
    <w:rsid w:val="00AF7AC3"/>
    <w:rsid w:val="00B02987"/>
    <w:rsid w:val="00B04882"/>
    <w:rsid w:val="00B06223"/>
    <w:rsid w:val="00B07E88"/>
    <w:rsid w:val="00B16128"/>
    <w:rsid w:val="00B1719E"/>
    <w:rsid w:val="00B21F5A"/>
    <w:rsid w:val="00B24C16"/>
    <w:rsid w:val="00B25253"/>
    <w:rsid w:val="00B26688"/>
    <w:rsid w:val="00B27AED"/>
    <w:rsid w:val="00B27C8F"/>
    <w:rsid w:val="00B30D6A"/>
    <w:rsid w:val="00B328A7"/>
    <w:rsid w:val="00B33E46"/>
    <w:rsid w:val="00B341E9"/>
    <w:rsid w:val="00B34D5A"/>
    <w:rsid w:val="00B352BB"/>
    <w:rsid w:val="00B36E99"/>
    <w:rsid w:val="00B37FA6"/>
    <w:rsid w:val="00B42585"/>
    <w:rsid w:val="00B4331E"/>
    <w:rsid w:val="00B521DA"/>
    <w:rsid w:val="00B53C14"/>
    <w:rsid w:val="00B53FF7"/>
    <w:rsid w:val="00B54912"/>
    <w:rsid w:val="00B55B0D"/>
    <w:rsid w:val="00B63CA3"/>
    <w:rsid w:val="00B6668C"/>
    <w:rsid w:val="00B67DB6"/>
    <w:rsid w:val="00B70312"/>
    <w:rsid w:val="00B713EA"/>
    <w:rsid w:val="00B720DE"/>
    <w:rsid w:val="00B73216"/>
    <w:rsid w:val="00B7406B"/>
    <w:rsid w:val="00B768C8"/>
    <w:rsid w:val="00B82D08"/>
    <w:rsid w:val="00B850E6"/>
    <w:rsid w:val="00B856F9"/>
    <w:rsid w:val="00B85C9A"/>
    <w:rsid w:val="00B868D8"/>
    <w:rsid w:val="00B86944"/>
    <w:rsid w:val="00B86A12"/>
    <w:rsid w:val="00B93505"/>
    <w:rsid w:val="00B9371E"/>
    <w:rsid w:val="00B9557C"/>
    <w:rsid w:val="00B95D9A"/>
    <w:rsid w:val="00B977EB"/>
    <w:rsid w:val="00BA0C47"/>
    <w:rsid w:val="00BA10A1"/>
    <w:rsid w:val="00BA13C3"/>
    <w:rsid w:val="00BA311C"/>
    <w:rsid w:val="00BA3209"/>
    <w:rsid w:val="00BA4449"/>
    <w:rsid w:val="00BB0809"/>
    <w:rsid w:val="00BB2F88"/>
    <w:rsid w:val="00BB40A5"/>
    <w:rsid w:val="00BB43CC"/>
    <w:rsid w:val="00BC276D"/>
    <w:rsid w:val="00BC33C2"/>
    <w:rsid w:val="00BC50FC"/>
    <w:rsid w:val="00BC5DCD"/>
    <w:rsid w:val="00BD00F1"/>
    <w:rsid w:val="00BD0D6F"/>
    <w:rsid w:val="00BD2A05"/>
    <w:rsid w:val="00BD4D8A"/>
    <w:rsid w:val="00BD5566"/>
    <w:rsid w:val="00BD6828"/>
    <w:rsid w:val="00BE10EB"/>
    <w:rsid w:val="00BE2402"/>
    <w:rsid w:val="00BE2EB8"/>
    <w:rsid w:val="00BE2F25"/>
    <w:rsid w:val="00BE4466"/>
    <w:rsid w:val="00BE4B9A"/>
    <w:rsid w:val="00BE52CE"/>
    <w:rsid w:val="00BE61AD"/>
    <w:rsid w:val="00BE71D1"/>
    <w:rsid w:val="00BE751F"/>
    <w:rsid w:val="00BF3604"/>
    <w:rsid w:val="00BF5D15"/>
    <w:rsid w:val="00C0183C"/>
    <w:rsid w:val="00C04E22"/>
    <w:rsid w:val="00C06A7E"/>
    <w:rsid w:val="00C07462"/>
    <w:rsid w:val="00C12514"/>
    <w:rsid w:val="00C135E4"/>
    <w:rsid w:val="00C14027"/>
    <w:rsid w:val="00C231C6"/>
    <w:rsid w:val="00C2338E"/>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43ED0"/>
    <w:rsid w:val="00C468B2"/>
    <w:rsid w:val="00C46DC0"/>
    <w:rsid w:val="00C50006"/>
    <w:rsid w:val="00C517EF"/>
    <w:rsid w:val="00C54AE8"/>
    <w:rsid w:val="00C5732C"/>
    <w:rsid w:val="00C57BCD"/>
    <w:rsid w:val="00C57D5B"/>
    <w:rsid w:val="00C630BC"/>
    <w:rsid w:val="00C650E3"/>
    <w:rsid w:val="00C72F30"/>
    <w:rsid w:val="00C7535D"/>
    <w:rsid w:val="00C756B0"/>
    <w:rsid w:val="00C771B0"/>
    <w:rsid w:val="00C80395"/>
    <w:rsid w:val="00C847DB"/>
    <w:rsid w:val="00C86541"/>
    <w:rsid w:val="00C872A7"/>
    <w:rsid w:val="00C901A2"/>
    <w:rsid w:val="00C90705"/>
    <w:rsid w:val="00C91DF6"/>
    <w:rsid w:val="00C933AF"/>
    <w:rsid w:val="00C94080"/>
    <w:rsid w:val="00C9492E"/>
    <w:rsid w:val="00C94C7D"/>
    <w:rsid w:val="00CA2C7B"/>
    <w:rsid w:val="00CA2E60"/>
    <w:rsid w:val="00CA385E"/>
    <w:rsid w:val="00CA4696"/>
    <w:rsid w:val="00CB1BF5"/>
    <w:rsid w:val="00CB30C7"/>
    <w:rsid w:val="00CB429D"/>
    <w:rsid w:val="00CB5659"/>
    <w:rsid w:val="00CB60E1"/>
    <w:rsid w:val="00CB6521"/>
    <w:rsid w:val="00CC2F77"/>
    <w:rsid w:val="00CC5011"/>
    <w:rsid w:val="00CD0573"/>
    <w:rsid w:val="00CD0E32"/>
    <w:rsid w:val="00CD14A4"/>
    <w:rsid w:val="00CD18ED"/>
    <w:rsid w:val="00CD19C2"/>
    <w:rsid w:val="00CD256C"/>
    <w:rsid w:val="00CD580F"/>
    <w:rsid w:val="00CD704F"/>
    <w:rsid w:val="00CE0D0D"/>
    <w:rsid w:val="00CE1F99"/>
    <w:rsid w:val="00CE564C"/>
    <w:rsid w:val="00CF3FC4"/>
    <w:rsid w:val="00CF48E2"/>
    <w:rsid w:val="00CF4B03"/>
    <w:rsid w:val="00CF5D55"/>
    <w:rsid w:val="00D004BD"/>
    <w:rsid w:val="00D0106C"/>
    <w:rsid w:val="00D025C8"/>
    <w:rsid w:val="00D140E0"/>
    <w:rsid w:val="00D1421B"/>
    <w:rsid w:val="00D149BE"/>
    <w:rsid w:val="00D16F5E"/>
    <w:rsid w:val="00D24ED3"/>
    <w:rsid w:val="00D24F59"/>
    <w:rsid w:val="00D2767F"/>
    <w:rsid w:val="00D300BF"/>
    <w:rsid w:val="00D31178"/>
    <w:rsid w:val="00D313CB"/>
    <w:rsid w:val="00D325E9"/>
    <w:rsid w:val="00D32714"/>
    <w:rsid w:val="00D32D67"/>
    <w:rsid w:val="00D3303C"/>
    <w:rsid w:val="00D36B7D"/>
    <w:rsid w:val="00D3783F"/>
    <w:rsid w:val="00D40128"/>
    <w:rsid w:val="00D40EEB"/>
    <w:rsid w:val="00D43355"/>
    <w:rsid w:val="00D47EEF"/>
    <w:rsid w:val="00D5069D"/>
    <w:rsid w:val="00D52EB4"/>
    <w:rsid w:val="00D55A99"/>
    <w:rsid w:val="00D63B77"/>
    <w:rsid w:val="00D63D1E"/>
    <w:rsid w:val="00D705F3"/>
    <w:rsid w:val="00D728EB"/>
    <w:rsid w:val="00D75388"/>
    <w:rsid w:val="00D755EF"/>
    <w:rsid w:val="00D80F27"/>
    <w:rsid w:val="00D81156"/>
    <w:rsid w:val="00D858AD"/>
    <w:rsid w:val="00D86E20"/>
    <w:rsid w:val="00D91582"/>
    <w:rsid w:val="00D93661"/>
    <w:rsid w:val="00D9443C"/>
    <w:rsid w:val="00D9460A"/>
    <w:rsid w:val="00D961B2"/>
    <w:rsid w:val="00D963A8"/>
    <w:rsid w:val="00DA0B83"/>
    <w:rsid w:val="00DA414F"/>
    <w:rsid w:val="00DA56EA"/>
    <w:rsid w:val="00DA6B04"/>
    <w:rsid w:val="00DA7285"/>
    <w:rsid w:val="00DB0330"/>
    <w:rsid w:val="00DB07CF"/>
    <w:rsid w:val="00DB1006"/>
    <w:rsid w:val="00DB318F"/>
    <w:rsid w:val="00DB4B9A"/>
    <w:rsid w:val="00DB7EEE"/>
    <w:rsid w:val="00DC1732"/>
    <w:rsid w:val="00DC401B"/>
    <w:rsid w:val="00DC4654"/>
    <w:rsid w:val="00DC5476"/>
    <w:rsid w:val="00DD3BE4"/>
    <w:rsid w:val="00DD512F"/>
    <w:rsid w:val="00DD6A06"/>
    <w:rsid w:val="00DE4224"/>
    <w:rsid w:val="00DE4934"/>
    <w:rsid w:val="00DE6933"/>
    <w:rsid w:val="00DF02B3"/>
    <w:rsid w:val="00DF0AE6"/>
    <w:rsid w:val="00DF2BAC"/>
    <w:rsid w:val="00DF48B6"/>
    <w:rsid w:val="00DF598B"/>
    <w:rsid w:val="00DF7A91"/>
    <w:rsid w:val="00E023CF"/>
    <w:rsid w:val="00E02CA9"/>
    <w:rsid w:val="00E0556F"/>
    <w:rsid w:val="00E0704A"/>
    <w:rsid w:val="00E12A1C"/>
    <w:rsid w:val="00E151BF"/>
    <w:rsid w:val="00E15CFC"/>
    <w:rsid w:val="00E160BB"/>
    <w:rsid w:val="00E203C5"/>
    <w:rsid w:val="00E20B6E"/>
    <w:rsid w:val="00E217AF"/>
    <w:rsid w:val="00E21E68"/>
    <w:rsid w:val="00E25D21"/>
    <w:rsid w:val="00E276C6"/>
    <w:rsid w:val="00E27C7D"/>
    <w:rsid w:val="00E337B0"/>
    <w:rsid w:val="00E4013D"/>
    <w:rsid w:val="00E40166"/>
    <w:rsid w:val="00E445E4"/>
    <w:rsid w:val="00E459A9"/>
    <w:rsid w:val="00E4737E"/>
    <w:rsid w:val="00E504FB"/>
    <w:rsid w:val="00E52A43"/>
    <w:rsid w:val="00E55EF9"/>
    <w:rsid w:val="00E6144B"/>
    <w:rsid w:val="00E62954"/>
    <w:rsid w:val="00E62A7E"/>
    <w:rsid w:val="00E63F6A"/>
    <w:rsid w:val="00E63FA2"/>
    <w:rsid w:val="00E6769C"/>
    <w:rsid w:val="00E70090"/>
    <w:rsid w:val="00E70691"/>
    <w:rsid w:val="00E71C9B"/>
    <w:rsid w:val="00E74226"/>
    <w:rsid w:val="00E75115"/>
    <w:rsid w:val="00E75149"/>
    <w:rsid w:val="00E75230"/>
    <w:rsid w:val="00E753BE"/>
    <w:rsid w:val="00E770F4"/>
    <w:rsid w:val="00E775AB"/>
    <w:rsid w:val="00E77934"/>
    <w:rsid w:val="00E80FC3"/>
    <w:rsid w:val="00E812C5"/>
    <w:rsid w:val="00E841F6"/>
    <w:rsid w:val="00E86862"/>
    <w:rsid w:val="00E86B4D"/>
    <w:rsid w:val="00E954F2"/>
    <w:rsid w:val="00EA34D6"/>
    <w:rsid w:val="00EA3636"/>
    <w:rsid w:val="00EA38D8"/>
    <w:rsid w:val="00EA5A2E"/>
    <w:rsid w:val="00EA74C1"/>
    <w:rsid w:val="00EA7DD6"/>
    <w:rsid w:val="00EB1A18"/>
    <w:rsid w:val="00EB1B29"/>
    <w:rsid w:val="00EB1C64"/>
    <w:rsid w:val="00EB3CC8"/>
    <w:rsid w:val="00EB49FD"/>
    <w:rsid w:val="00EB5839"/>
    <w:rsid w:val="00EB61D9"/>
    <w:rsid w:val="00EC04CF"/>
    <w:rsid w:val="00EC2173"/>
    <w:rsid w:val="00EC23CC"/>
    <w:rsid w:val="00EC40BB"/>
    <w:rsid w:val="00ED3CEA"/>
    <w:rsid w:val="00ED4562"/>
    <w:rsid w:val="00EE119C"/>
    <w:rsid w:val="00EE2196"/>
    <w:rsid w:val="00EE3827"/>
    <w:rsid w:val="00EE4AB8"/>
    <w:rsid w:val="00EF02DC"/>
    <w:rsid w:val="00EF1C79"/>
    <w:rsid w:val="00EF1E33"/>
    <w:rsid w:val="00EF286B"/>
    <w:rsid w:val="00EF70F6"/>
    <w:rsid w:val="00F005CC"/>
    <w:rsid w:val="00F00BFD"/>
    <w:rsid w:val="00F0116B"/>
    <w:rsid w:val="00F01BA7"/>
    <w:rsid w:val="00F01CB5"/>
    <w:rsid w:val="00F025B3"/>
    <w:rsid w:val="00F0458F"/>
    <w:rsid w:val="00F07DFD"/>
    <w:rsid w:val="00F12016"/>
    <w:rsid w:val="00F13051"/>
    <w:rsid w:val="00F13556"/>
    <w:rsid w:val="00F14842"/>
    <w:rsid w:val="00F14AA5"/>
    <w:rsid w:val="00F150FF"/>
    <w:rsid w:val="00F15748"/>
    <w:rsid w:val="00F1798B"/>
    <w:rsid w:val="00F20594"/>
    <w:rsid w:val="00F20B84"/>
    <w:rsid w:val="00F243A3"/>
    <w:rsid w:val="00F24DB6"/>
    <w:rsid w:val="00F25DE8"/>
    <w:rsid w:val="00F25FAE"/>
    <w:rsid w:val="00F27853"/>
    <w:rsid w:val="00F33F7E"/>
    <w:rsid w:val="00F34612"/>
    <w:rsid w:val="00F34652"/>
    <w:rsid w:val="00F34E31"/>
    <w:rsid w:val="00F43062"/>
    <w:rsid w:val="00F45FF5"/>
    <w:rsid w:val="00F47828"/>
    <w:rsid w:val="00F52A8D"/>
    <w:rsid w:val="00F54885"/>
    <w:rsid w:val="00F559D2"/>
    <w:rsid w:val="00F56CB1"/>
    <w:rsid w:val="00F61206"/>
    <w:rsid w:val="00F613DC"/>
    <w:rsid w:val="00F6411C"/>
    <w:rsid w:val="00F66B70"/>
    <w:rsid w:val="00F71032"/>
    <w:rsid w:val="00F71290"/>
    <w:rsid w:val="00F729C1"/>
    <w:rsid w:val="00F812C2"/>
    <w:rsid w:val="00F8300A"/>
    <w:rsid w:val="00F83E98"/>
    <w:rsid w:val="00F84690"/>
    <w:rsid w:val="00F85E21"/>
    <w:rsid w:val="00F86813"/>
    <w:rsid w:val="00F90124"/>
    <w:rsid w:val="00F90ABE"/>
    <w:rsid w:val="00F91FFD"/>
    <w:rsid w:val="00F94316"/>
    <w:rsid w:val="00F966FC"/>
    <w:rsid w:val="00FA1BC0"/>
    <w:rsid w:val="00FA1CFA"/>
    <w:rsid w:val="00FA1E01"/>
    <w:rsid w:val="00FA2C02"/>
    <w:rsid w:val="00FA5D49"/>
    <w:rsid w:val="00FA77E6"/>
    <w:rsid w:val="00FB13FE"/>
    <w:rsid w:val="00FB70ED"/>
    <w:rsid w:val="00FB7A31"/>
    <w:rsid w:val="00FC2FD9"/>
    <w:rsid w:val="00FC349E"/>
    <w:rsid w:val="00FC4580"/>
    <w:rsid w:val="00FC4769"/>
    <w:rsid w:val="00FC528C"/>
    <w:rsid w:val="00FC59A3"/>
    <w:rsid w:val="00FC5C4C"/>
    <w:rsid w:val="00FD168B"/>
    <w:rsid w:val="00FD2104"/>
    <w:rsid w:val="00FD2A51"/>
    <w:rsid w:val="00FD3191"/>
    <w:rsid w:val="00FD4151"/>
    <w:rsid w:val="00FD48C0"/>
    <w:rsid w:val="00FD5EA6"/>
    <w:rsid w:val="00FD6410"/>
    <w:rsid w:val="00FD7D02"/>
    <w:rsid w:val="00FE0A1C"/>
    <w:rsid w:val="00FE1742"/>
    <w:rsid w:val="00FE4C7E"/>
    <w:rsid w:val="00FE7465"/>
    <w:rsid w:val="00FE7E1F"/>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15:docId w15:val="{FDD898E6-BB80-4ADA-8700-91BB4786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Title"/>
    <w:basedOn w:val="a"/>
    <w:next w:val="a"/>
    <w:link w:val="af"/>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0">
    <w:name w:val="annotation subject"/>
    <w:basedOn w:val="a4"/>
    <w:next w:val="a4"/>
    <w:link w:val="af1"/>
    <w:uiPriority w:val="99"/>
    <w:semiHidden/>
    <w:unhideWhenUsed/>
    <w:qFormat/>
    <w:rPr>
      <w:b/>
      <w:bCs/>
    </w:rPr>
  </w:style>
  <w:style w:type="character" w:styleId="af2">
    <w:name w:val="Strong"/>
    <w:uiPriority w:val="22"/>
    <w:qFormat/>
    <w:rPr>
      <w:b/>
      <w:bCs/>
    </w:rPr>
  </w:style>
  <w:style w:type="character" w:styleId="af3">
    <w:name w:val="Emphasis"/>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
    <w:name w:val="标题 字符"/>
    <w:link w:val="ae"/>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6">
    <w:name w:val="No Spacing"/>
    <w:uiPriority w:val="1"/>
    <w:qFormat/>
    <w:rPr>
      <w:sz w:val="22"/>
      <w:szCs w:val="22"/>
    </w:rPr>
  </w:style>
  <w:style w:type="paragraph" w:styleId="af7">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8">
    <w:name w:val="Quote"/>
    <w:basedOn w:val="a"/>
    <w:next w:val="a"/>
    <w:link w:val="af9"/>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9">
    <w:name w:val="引用 字符"/>
    <w:link w:val="af8"/>
    <w:uiPriority w:val="29"/>
    <w:qFormat/>
    <w:rPr>
      <w:i/>
      <w:iCs/>
      <w:color w:val="000000"/>
    </w:rPr>
  </w:style>
  <w:style w:type="paragraph" w:styleId="afa">
    <w:name w:val="Intense Quote"/>
    <w:basedOn w:val="a"/>
    <w:next w:val="a"/>
    <w:link w:val="afb"/>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b">
    <w:name w:val="明显引用 字符"/>
    <w:link w:val="afa"/>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1">
    <w:name w:val="批注主题 字符"/>
    <w:basedOn w:val="a5"/>
    <w:link w:val="af0"/>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c">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41D37-FD16-4E67-970B-B14D38A1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2238</TotalTime>
  <Pages>3</Pages>
  <Words>252</Words>
  <Characters>1441</Characters>
  <Application>Microsoft Office Word</Application>
  <DocSecurity>0</DocSecurity>
  <Lines>12</Lines>
  <Paragraphs>3</Paragraphs>
  <ScaleCrop>false</ScaleCrop>
  <Company>Microsoft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202</cp:revision>
  <cp:lastPrinted>2024-02-27T10:14:00Z</cp:lastPrinted>
  <dcterms:created xsi:type="dcterms:W3CDTF">2023-06-02T09:16:00Z</dcterms:created>
  <dcterms:modified xsi:type="dcterms:W3CDTF">2024-09-30T04:53:00Z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</vt:lpwstr>
  </property>
  <property fmtid="{D5CDD505-2E9C-101B-9397-08002B2CF9AE}" pid="2" name="KSOProductBuildVer">
    <vt:lpwstr>2052-11.1.0.14036</vt:lpwstr>
  </property>
  <property fmtid="{D5CDD505-2E9C-101B-9397-08002B2CF9AE}" pid="3" name="ICV">
    <vt:lpwstr>4008ABD01AF747508157E4D0231EB8D4_13</vt:lpwstr>
  </property>
</Properties>
</file>