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53562" w14:textId="77777777" w:rsidR="00112011" w:rsidRPr="00125BE7" w:rsidRDefault="00F00810" w:rsidP="00993C5F">
      <w:pPr>
        <w:pStyle w:val="1"/>
        <w:rPr>
          <w:rFonts w:ascii="Times New Roman" w:eastAsiaTheme="minorEastAsia" w:hAnsi="Times New Roman" w:cs="Times New Roman"/>
          <w:sz w:val="21"/>
          <w:szCs w:val="21"/>
          <w:lang w:val="en-US"/>
        </w:rPr>
      </w:pPr>
      <w:r w:rsidRPr="00125BE7">
        <w:rPr>
          <w:rFonts w:ascii="Times New Roman" w:eastAsiaTheme="minorEastAsia" w:hAnsi="Times New Roman" w:cs="Times New Roman"/>
          <w:sz w:val="21"/>
          <w:szCs w:val="21"/>
          <w:lang w:val="en-US"/>
        </w:rPr>
        <w:t>证券代码：</w:t>
      </w:r>
      <w:r w:rsidRPr="00125BE7">
        <w:rPr>
          <w:rFonts w:ascii="Times New Roman" w:eastAsiaTheme="minorEastAsia" w:hAnsi="Times New Roman" w:cs="Times New Roman"/>
          <w:sz w:val="21"/>
          <w:szCs w:val="21"/>
          <w:lang w:val="en-US"/>
        </w:rPr>
        <w:t xml:space="preserve">688711         </w:t>
      </w:r>
      <w:r w:rsidR="00F14B7F" w:rsidRPr="00125BE7">
        <w:rPr>
          <w:rFonts w:ascii="Times New Roman" w:eastAsiaTheme="minorEastAsia" w:hAnsi="Times New Roman" w:cs="Times New Roman"/>
          <w:sz w:val="21"/>
          <w:szCs w:val="21"/>
          <w:lang w:val="en-US"/>
        </w:rPr>
        <w:t xml:space="preserve">                           </w:t>
      </w:r>
      <w:r w:rsidRPr="00125BE7">
        <w:rPr>
          <w:rFonts w:ascii="Times New Roman" w:eastAsiaTheme="minorEastAsia" w:hAnsi="Times New Roman" w:cs="Times New Roman"/>
          <w:sz w:val="21"/>
          <w:szCs w:val="21"/>
          <w:lang w:val="en-US"/>
        </w:rPr>
        <w:t>证券简称：宏微科技</w:t>
      </w:r>
    </w:p>
    <w:p w14:paraId="6A5DB95B" w14:textId="77777777" w:rsidR="00F14B7F" w:rsidRPr="00125BE7" w:rsidRDefault="00F14B7F" w:rsidP="0036401D">
      <w:pPr>
        <w:rPr>
          <w:rFonts w:ascii="Times New Roman" w:eastAsiaTheme="minorEastAsia" w:hAnsi="Times New Roman" w:cs="Times New Roman"/>
          <w:sz w:val="21"/>
          <w:szCs w:val="21"/>
          <w:lang w:val="en-US"/>
        </w:rPr>
      </w:pPr>
    </w:p>
    <w:p w14:paraId="289CC036" w14:textId="77777777" w:rsidR="00F14B7F" w:rsidRPr="00125BE7" w:rsidRDefault="00F14B7F" w:rsidP="0036401D">
      <w:pPr>
        <w:rPr>
          <w:rFonts w:ascii="Times New Roman" w:eastAsiaTheme="minorEastAsia" w:hAnsi="Times New Roman" w:cs="Times New Roman"/>
          <w:sz w:val="21"/>
          <w:szCs w:val="21"/>
          <w:lang w:val="en-US"/>
        </w:rPr>
      </w:pPr>
      <w:r w:rsidRPr="00125BE7">
        <w:rPr>
          <w:rFonts w:ascii="Times New Roman" w:eastAsiaTheme="minorEastAsia" w:hAnsi="Times New Roman" w:cs="Times New Roman"/>
          <w:sz w:val="21"/>
          <w:szCs w:val="21"/>
          <w:lang w:val="en-US"/>
        </w:rPr>
        <w:t>转债代码：</w:t>
      </w:r>
      <w:r w:rsidRPr="00125BE7">
        <w:rPr>
          <w:rFonts w:ascii="Times New Roman" w:eastAsiaTheme="minorEastAsia" w:hAnsi="Times New Roman" w:cs="Times New Roman"/>
          <w:sz w:val="21"/>
          <w:szCs w:val="21"/>
          <w:lang w:val="en-US"/>
        </w:rPr>
        <w:t xml:space="preserve">118040                                    </w:t>
      </w:r>
      <w:r w:rsidRPr="00125BE7">
        <w:rPr>
          <w:rFonts w:ascii="Times New Roman" w:eastAsiaTheme="minorEastAsia" w:hAnsi="Times New Roman" w:cs="Times New Roman"/>
          <w:sz w:val="21"/>
          <w:szCs w:val="21"/>
          <w:lang w:val="en-US"/>
        </w:rPr>
        <w:t>债券简称：宏微转债</w:t>
      </w:r>
    </w:p>
    <w:p w14:paraId="20869D87" w14:textId="77777777" w:rsidR="00971C65" w:rsidRPr="00125BE7" w:rsidRDefault="00971C65" w:rsidP="00F14B7F">
      <w:pPr>
        <w:rPr>
          <w:rFonts w:ascii="Times New Roman" w:eastAsiaTheme="minorEastAsia" w:hAnsi="Times New Roman" w:cs="Times New Roman"/>
          <w:sz w:val="21"/>
          <w:szCs w:val="21"/>
          <w:lang w:val="en-US"/>
        </w:rPr>
      </w:pPr>
    </w:p>
    <w:p w14:paraId="67560993" w14:textId="77777777" w:rsidR="00112011" w:rsidRPr="00125BE7" w:rsidRDefault="00112011">
      <w:pPr>
        <w:rPr>
          <w:rFonts w:ascii="Times New Roman" w:eastAsiaTheme="minorEastAsia" w:hAnsi="Times New Roman" w:cs="Times New Roman"/>
          <w:sz w:val="21"/>
          <w:szCs w:val="21"/>
          <w:lang w:val="en-US"/>
        </w:rPr>
      </w:pPr>
    </w:p>
    <w:p w14:paraId="6ABA3BD2" w14:textId="095A2315" w:rsidR="00112011" w:rsidRDefault="00F00810">
      <w:pPr>
        <w:spacing w:line="360" w:lineRule="auto"/>
        <w:jc w:val="center"/>
        <w:rPr>
          <w:rFonts w:ascii="Times New Roman" w:eastAsiaTheme="minorEastAsia" w:hAnsi="Times New Roman" w:cs="Times New Roman"/>
          <w:b/>
          <w:bCs/>
          <w:sz w:val="32"/>
          <w:szCs w:val="21"/>
        </w:rPr>
      </w:pPr>
      <w:r w:rsidRPr="00125BE7">
        <w:rPr>
          <w:rFonts w:ascii="Times New Roman" w:eastAsiaTheme="minorEastAsia" w:hAnsi="Times New Roman" w:cs="Times New Roman"/>
          <w:b/>
          <w:bCs/>
          <w:sz w:val="32"/>
          <w:szCs w:val="21"/>
        </w:rPr>
        <w:t>江苏宏微科技股份有限公司</w:t>
      </w:r>
    </w:p>
    <w:p w14:paraId="5DB17A10" w14:textId="3D20790F" w:rsidR="00112011" w:rsidRPr="00865133" w:rsidRDefault="00B274FE">
      <w:pPr>
        <w:spacing w:before="51" w:after="32"/>
        <w:ind w:right="19"/>
        <w:jc w:val="right"/>
        <w:rPr>
          <w:rFonts w:ascii="Times New Roman" w:eastAsiaTheme="minorEastAsia" w:hAnsi="Times New Roman" w:cs="Times New Roman"/>
          <w:sz w:val="21"/>
          <w:szCs w:val="21"/>
          <w:lang w:val="en-US"/>
        </w:rPr>
      </w:pPr>
      <w:r w:rsidRPr="00B274FE">
        <w:rPr>
          <w:rFonts w:ascii="Times New Roman" w:eastAsiaTheme="minorEastAsia" w:hAnsi="Times New Roman" w:cs="Times New Roman" w:hint="eastAsia"/>
          <w:b/>
          <w:bCs/>
          <w:sz w:val="32"/>
          <w:szCs w:val="21"/>
        </w:rPr>
        <w:t>投资者关系活动记录表（</w:t>
      </w:r>
      <w:r w:rsidRPr="00B274FE">
        <w:rPr>
          <w:rFonts w:ascii="Times New Roman" w:eastAsiaTheme="minorEastAsia" w:hAnsi="Times New Roman" w:cs="Times New Roman"/>
          <w:b/>
          <w:bCs/>
          <w:sz w:val="32"/>
          <w:szCs w:val="21"/>
        </w:rPr>
        <w:t>2024</w:t>
      </w:r>
      <w:r w:rsidRPr="00B274FE">
        <w:rPr>
          <w:rFonts w:ascii="Times New Roman" w:eastAsiaTheme="minorEastAsia" w:hAnsi="Times New Roman" w:cs="Times New Roman"/>
          <w:b/>
          <w:bCs/>
          <w:sz w:val="32"/>
          <w:szCs w:val="21"/>
        </w:rPr>
        <w:t>年</w:t>
      </w:r>
      <w:r w:rsidRPr="00B274FE">
        <w:rPr>
          <w:rFonts w:ascii="Times New Roman" w:eastAsiaTheme="minorEastAsia" w:hAnsi="Times New Roman" w:cs="Times New Roman"/>
          <w:b/>
          <w:bCs/>
          <w:sz w:val="32"/>
          <w:szCs w:val="21"/>
        </w:rPr>
        <w:t>9</w:t>
      </w:r>
      <w:r w:rsidRPr="00B274FE">
        <w:rPr>
          <w:rFonts w:ascii="Times New Roman" w:eastAsiaTheme="minorEastAsia" w:hAnsi="Times New Roman" w:cs="Times New Roman"/>
          <w:b/>
          <w:bCs/>
          <w:sz w:val="32"/>
          <w:szCs w:val="21"/>
        </w:rPr>
        <w:t>月</w:t>
      </w:r>
      <w:r w:rsidRPr="00B274FE">
        <w:rPr>
          <w:rFonts w:ascii="Times New Roman" w:eastAsiaTheme="minorEastAsia" w:hAnsi="Times New Roman" w:cs="Times New Roman"/>
          <w:b/>
          <w:bCs/>
          <w:sz w:val="32"/>
          <w:szCs w:val="21"/>
        </w:rPr>
        <w:t>3</w:t>
      </w:r>
      <w:r w:rsidRPr="00B274FE">
        <w:rPr>
          <w:rFonts w:ascii="Times New Roman" w:eastAsiaTheme="minorEastAsia" w:hAnsi="Times New Roman" w:cs="Times New Roman"/>
          <w:b/>
          <w:bCs/>
          <w:sz w:val="32"/>
          <w:szCs w:val="21"/>
        </w:rPr>
        <w:t>日至</w:t>
      </w:r>
      <w:r w:rsidRPr="00B274FE">
        <w:rPr>
          <w:rFonts w:ascii="Times New Roman" w:eastAsiaTheme="minorEastAsia" w:hAnsi="Times New Roman" w:cs="Times New Roman"/>
          <w:b/>
          <w:bCs/>
          <w:sz w:val="32"/>
          <w:szCs w:val="21"/>
        </w:rPr>
        <w:t>2024</w:t>
      </w:r>
      <w:r w:rsidRPr="00B274FE">
        <w:rPr>
          <w:rFonts w:ascii="Times New Roman" w:eastAsiaTheme="minorEastAsia" w:hAnsi="Times New Roman" w:cs="Times New Roman"/>
          <w:b/>
          <w:bCs/>
          <w:sz w:val="32"/>
          <w:szCs w:val="21"/>
        </w:rPr>
        <w:t>年</w:t>
      </w:r>
      <w:r w:rsidRPr="00B274FE">
        <w:rPr>
          <w:rFonts w:ascii="Times New Roman" w:eastAsiaTheme="minorEastAsia" w:hAnsi="Times New Roman" w:cs="Times New Roman"/>
          <w:b/>
          <w:bCs/>
          <w:sz w:val="32"/>
          <w:szCs w:val="21"/>
        </w:rPr>
        <w:t>9</w:t>
      </w:r>
      <w:r w:rsidRPr="00B274FE">
        <w:rPr>
          <w:rFonts w:ascii="Times New Roman" w:eastAsiaTheme="minorEastAsia" w:hAnsi="Times New Roman" w:cs="Times New Roman"/>
          <w:b/>
          <w:bCs/>
          <w:sz w:val="32"/>
          <w:szCs w:val="21"/>
        </w:rPr>
        <w:t>月</w:t>
      </w:r>
      <w:r>
        <w:rPr>
          <w:rFonts w:ascii="Times New Roman" w:eastAsiaTheme="minorEastAsia" w:hAnsi="Times New Roman" w:cs="Times New Roman"/>
          <w:b/>
          <w:bCs/>
          <w:sz w:val="32"/>
          <w:szCs w:val="21"/>
        </w:rPr>
        <w:t>23</w:t>
      </w:r>
      <w:r w:rsidRPr="00B274FE">
        <w:rPr>
          <w:rFonts w:ascii="Times New Roman" w:eastAsiaTheme="minorEastAsia" w:hAnsi="Times New Roman" w:cs="Times New Roman"/>
          <w:b/>
          <w:bCs/>
          <w:sz w:val="32"/>
          <w:szCs w:val="21"/>
        </w:rPr>
        <w:t>日）</w:t>
      </w:r>
      <w:r w:rsidR="00F00810" w:rsidRPr="00125BE7">
        <w:rPr>
          <w:rFonts w:ascii="Times New Roman" w:eastAsiaTheme="minorEastAsia" w:hAnsi="Times New Roman" w:cs="Times New Roman"/>
          <w:sz w:val="21"/>
          <w:szCs w:val="21"/>
        </w:rPr>
        <w:t>编号：</w:t>
      </w:r>
      <w:r w:rsidR="00F00810" w:rsidRPr="00125BE7">
        <w:rPr>
          <w:rFonts w:ascii="Times New Roman" w:eastAsiaTheme="minorEastAsia" w:hAnsi="Times New Roman" w:cs="Times New Roman"/>
          <w:sz w:val="21"/>
          <w:szCs w:val="21"/>
          <w:lang w:val="en-US"/>
        </w:rPr>
        <w:t>202</w:t>
      </w:r>
      <w:r w:rsidR="001939A8">
        <w:rPr>
          <w:rFonts w:ascii="Times New Roman" w:eastAsiaTheme="minorEastAsia" w:hAnsi="Times New Roman" w:cs="Times New Roman"/>
          <w:sz w:val="21"/>
          <w:szCs w:val="21"/>
          <w:lang w:val="en-US"/>
        </w:rPr>
        <w:t>4</w:t>
      </w:r>
      <w:r w:rsidR="001939A8">
        <w:rPr>
          <w:rFonts w:ascii="Times New Roman" w:eastAsiaTheme="minorEastAsia" w:hAnsi="Times New Roman" w:cs="Times New Roman"/>
          <w:sz w:val="21"/>
          <w:szCs w:val="21"/>
        </w:rPr>
        <w:t>-0</w:t>
      </w:r>
      <w:r w:rsidR="008741ED">
        <w:rPr>
          <w:rFonts w:ascii="Times New Roman" w:eastAsiaTheme="minorEastAsia" w:hAnsi="Times New Roman" w:cs="Times New Roman"/>
          <w:sz w:val="21"/>
          <w:szCs w:val="21"/>
        </w:rPr>
        <w:t>0</w:t>
      </w:r>
      <w:r w:rsidR="00F2493C">
        <w:rPr>
          <w:rFonts w:ascii="Times New Roman" w:eastAsiaTheme="minorEastAsia" w:hAnsi="Times New Roman" w:cs="Times New Roman"/>
          <w:sz w:val="21"/>
          <w:szCs w:val="21"/>
          <w:lang w:val="en-US"/>
        </w:rPr>
        <w:t>7</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980"/>
        <w:gridCol w:w="6545"/>
      </w:tblGrid>
      <w:tr w:rsidR="00112011" w:rsidRPr="00125BE7" w14:paraId="12D7C9C6" w14:textId="77777777" w:rsidTr="00DA42A3">
        <w:trPr>
          <w:trHeight w:val="2801"/>
          <w:jc w:val="center"/>
        </w:trPr>
        <w:tc>
          <w:tcPr>
            <w:tcW w:w="1980" w:type="dxa"/>
            <w:vAlign w:val="center"/>
          </w:tcPr>
          <w:p w14:paraId="7CA4A534" w14:textId="77777777" w:rsidR="00112011" w:rsidRPr="00125BE7" w:rsidRDefault="00F00810">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投资者关系活动类别</w:t>
            </w:r>
          </w:p>
        </w:tc>
        <w:tc>
          <w:tcPr>
            <w:tcW w:w="6545" w:type="dxa"/>
          </w:tcPr>
          <w:p w14:paraId="5362C396" w14:textId="77777777" w:rsidR="00112011" w:rsidRPr="00125BE7" w:rsidRDefault="00112011">
            <w:pPr>
              <w:pStyle w:val="TableParagraph"/>
              <w:spacing w:before="7"/>
              <w:rPr>
                <w:rFonts w:ascii="Times New Roman" w:eastAsiaTheme="minorEastAsia" w:hAnsi="Times New Roman" w:cs="Times New Roman"/>
                <w:sz w:val="21"/>
                <w:szCs w:val="21"/>
              </w:rPr>
            </w:pPr>
          </w:p>
          <w:p w14:paraId="0EF62989" w14:textId="77777777" w:rsidR="00112011" w:rsidRPr="00125BE7" w:rsidRDefault="00F00810">
            <w:pPr>
              <w:pStyle w:val="TableParagraph"/>
              <w:tabs>
                <w:tab w:val="left" w:pos="2418"/>
              </w:tabs>
              <w:spacing w:before="1"/>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特</w:t>
            </w:r>
            <w:r w:rsidRPr="00125BE7">
              <w:rPr>
                <w:rFonts w:ascii="Times New Roman" w:eastAsiaTheme="minorEastAsia" w:hAnsi="Times New Roman" w:cs="Times New Roman"/>
                <w:spacing w:val="-3"/>
                <w:sz w:val="21"/>
                <w:szCs w:val="21"/>
              </w:rPr>
              <w:t>定</w:t>
            </w:r>
            <w:r w:rsidRPr="00125BE7">
              <w:rPr>
                <w:rFonts w:ascii="Times New Roman" w:eastAsiaTheme="minorEastAsia" w:hAnsi="Times New Roman" w:cs="Times New Roman"/>
                <w:sz w:val="21"/>
                <w:szCs w:val="21"/>
              </w:rPr>
              <w:t>对</w:t>
            </w:r>
            <w:r w:rsidRPr="00125BE7">
              <w:rPr>
                <w:rFonts w:ascii="Times New Roman" w:eastAsiaTheme="minorEastAsia" w:hAnsi="Times New Roman" w:cs="Times New Roman"/>
                <w:spacing w:val="-3"/>
                <w:sz w:val="21"/>
                <w:szCs w:val="21"/>
              </w:rPr>
              <w:t>象</w:t>
            </w:r>
            <w:r w:rsidRPr="00125BE7">
              <w:rPr>
                <w:rFonts w:ascii="Times New Roman" w:eastAsiaTheme="minorEastAsia" w:hAnsi="Times New Roman" w:cs="Times New Roman"/>
                <w:sz w:val="21"/>
                <w:szCs w:val="21"/>
              </w:rPr>
              <w:t>调研</w:t>
            </w:r>
            <w:r w:rsidRPr="00125BE7">
              <w:rPr>
                <w:rFonts w:ascii="Times New Roman" w:eastAsiaTheme="minorEastAsia" w:hAnsi="Times New Roman" w:cs="Times New Roman"/>
                <w:sz w:val="21"/>
                <w:szCs w:val="21"/>
              </w:rPr>
              <w:tab/>
            </w: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分</w:t>
            </w:r>
            <w:r w:rsidRPr="00125BE7">
              <w:rPr>
                <w:rFonts w:ascii="Times New Roman" w:eastAsiaTheme="minorEastAsia" w:hAnsi="Times New Roman" w:cs="Times New Roman"/>
                <w:spacing w:val="-3"/>
                <w:sz w:val="21"/>
                <w:szCs w:val="21"/>
              </w:rPr>
              <w:t>析</w:t>
            </w:r>
            <w:r w:rsidRPr="00125BE7">
              <w:rPr>
                <w:rFonts w:ascii="Times New Roman" w:eastAsiaTheme="minorEastAsia" w:hAnsi="Times New Roman" w:cs="Times New Roman"/>
                <w:sz w:val="21"/>
                <w:szCs w:val="21"/>
              </w:rPr>
              <w:t>师</w:t>
            </w:r>
            <w:r w:rsidRPr="00125BE7">
              <w:rPr>
                <w:rFonts w:ascii="Times New Roman" w:eastAsiaTheme="minorEastAsia" w:hAnsi="Times New Roman" w:cs="Times New Roman"/>
                <w:spacing w:val="-3"/>
                <w:sz w:val="21"/>
                <w:szCs w:val="21"/>
              </w:rPr>
              <w:t>会</w:t>
            </w:r>
            <w:r w:rsidRPr="00125BE7">
              <w:rPr>
                <w:rFonts w:ascii="Times New Roman" w:eastAsiaTheme="minorEastAsia" w:hAnsi="Times New Roman" w:cs="Times New Roman"/>
                <w:sz w:val="21"/>
                <w:szCs w:val="21"/>
              </w:rPr>
              <w:t>议</w:t>
            </w:r>
          </w:p>
          <w:p w14:paraId="14A430A8" w14:textId="77777777" w:rsidR="00112011" w:rsidRPr="00125BE7" w:rsidRDefault="00112011">
            <w:pPr>
              <w:pStyle w:val="TableParagraph"/>
              <w:spacing w:before="11"/>
              <w:rPr>
                <w:rFonts w:ascii="Times New Roman" w:eastAsiaTheme="minorEastAsia" w:hAnsi="Times New Roman" w:cs="Times New Roman"/>
                <w:sz w:val="21"/>
                <w:szCs w:val="21"/>
              </w:rPr>
            </w:pPr>
          </w:p>
          <w:p w14:paraId="79EB663C" w14:textId="1547AB2D" w:rsidR="00112011" w:rsidRPr="00125BE7" w:rsidRDefault="00F00810">
            <w:pPr>
              <w:pStyle w:val="TableParagraph"/>
              <w:tabs>
                <w:tab w:val="left" w:pos="2418"/>
              </w:tabs>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媒</w:t>
            </w:r>
            <w:r w:rsidRPr="00125BE7">
              <w:rPr>
                <w:rFonts w:ascii="Times New Roman" w:eastAsiaTheme="minorEastAsia" w:hAnsi="Times New Roman" w:cs="Times New Roman"/>
                <w:spacing w:val="-3"/>
                <w:sz w:val="21"/>
                <w:szCs w:val="21"/>
              </w:rPr>
              <w:t>体</w:t>
            </w:r>
            <w:r w:rsidRPr="00125BE7">
              <w:rPr>
                <w:rFonts w:ascii="Times New Roman" w:eastAsiaTheme="minorEastAsia" w:hAnsi="Times New Roman" w:cs="Times New Roman"/>
                <w:sz w:val="21"/>
                <w:szCs w:val="21"/>
              </w:rPr>
              <w:t>采访</w:t>
            </w:r>
            <w:r w:rsidRPr="00125BE7">
              <w:rPr>
                <w:rFonts w:ascii="Times New Roman" w:eastAsiaTheme="minorEastAsia" w:hAnsi="Times New Roman" w:cs="Times New Roman"/>
                <w:sz w:val="21"/>
                <w:szCs w:val="21"/>
              </w:rPr>
              <w:tab/>
            </w:r>
            <w:r w:rsidR="00F2493C"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业</w:t>
            </w:r>
            <w:r w:rsidRPr="00125BE7">
              <w:rPr>
                <w:rFonts w:ascii="Times New Roman" w:eastAsiaTheme="minorEastAsia" w:hAnsi="Times New Roman" w:cs="Times New Roman"/>
                <w:spacing w:val="-3"/>
                <w:sz w:val="21"/>
                <w:szCs w:val="21"/>
              </w:rPr>
              <w:t>绩</w:t>
            </w:r>
            <w:r w:rsidRPr="00125BE7">
              <w:rPr>
                <w:rFonts w:ascii="Times New Roman" w:eastAsiaTheme="minorEastAsia" w:hAnsi="Times New Roman" w:cs="Times New Roman"/>
                <w:sz w:val="21"/>
                <w:szCs w:val="21"/>
              </w:rPr>
              <w:t>说</w:t>
            </w:r>
            <w:r w:rsidRPr="00125BE7">
              <w:rPr>
                <w:rFonts w:ascii="Times New Roman" w:eastAsiaTheme="minorEastAsia" w:hAnsi="Times New Roman" w:cs="Times New Roman"/>
                <w:spacing w:val="-3"/>
                <w:sz w:val="21"/>
                <w:szCs w:val="21"/>
              </w:rPr>
              <w:t>明</w:t>
            </w:r>
            <w:r w:rsidRPr="00125BE7">
              <w:rPr>
                <w:rFonts w:ascii="Times New Roman" w:eastAsiaTheme="minorEastAsia" w:hAnsi="Times New Roman" w:cs="Times New Roman"/>
                <w:sz w:val="21"/>
                <w:szCs w:val="21"/>
              </w:rPr>
              <w:t>会</w:t>
            </w:r>
          </w:p>
          <w:p w14:paraId="56BDF765" w14:textId="77777777" w:rsidR="00112011" w:rsidRPr="00125BE7" w:rsidRDefault="00112011">
            <w:pPr>
              <w:pStyle w:val="TableParagraph"/>
              <w:spacing w:before="8"/>
              <w:rPr>
                <w:rFonts w:ascii="Times New Roman" w:eastAsiaTheme="minorEastAsia" w:hAnsi="Times New Roman" w:cs="Times New Roman"/>
                <w:sz w:val="21"/>
                <w:szCs w:val="21"/>
              </w:rPr>
            </w:pPr>
          </w:p>
          <w:p w14:paraId="50C8B13C" w14:textId="38814340" w:rsidR="00112011" w:rsidRPr="00125BE7" w:rsidRDefault="00F00810">
            <w:pPr>
              <w:pStyle w:val="TableParagraph"/>
              <w:tabs>
                <w:tab w:val="left" w:pos="2418"/>
              </w:tabs>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新</w:t>
            </w:r>
            <w:r w:rsidRPr="00125BE7">
              <w:rPr>
                <w:rFonts w:ascii="Times New Roman" w:eastAsiaTheme="minorEastAsia" w:hAnsi="Times New Roman" w:cs="Times New Roman"/>
                <w:spacing w:val="-3"/>
                <w:sz w:val="21"/>
                <w:szCs w:val="21"/>
              </w:rPr>
              <w:t>闻</w:t>
            </w:r>
            <w:r w:rsidRPr="00125BE7">
              <w:rPr>
                <w:rFonts w:ascii="Times New Roman" w:eastAsiaTheme="minorEastAsia" w:hAnsi="Times New Roman" w:cs="Times New Roman"/>
                <w:sz w:val="21"/>
                <w:szCs w:val="21"/>
              </w:rPr>
              <w:t>发</w:t>
            </w:r>
            <w:r w:rsidRPr="00125BE7">
              <w:rPr>
                <w:rFonts w:ascii="Times New Roman" w:eastAsiaTheme="minorEastAsia" w:hAnsi="Times New Roman" w:cs="Times New Roman"/>
                <w:spacing w:val="-3"/>
                <w:sz w:val="21"/>
                <w:szCs w:val="21"/>
              </w:rPr>
              <w:t>布</w:t>
            </w:r>
            <w:r w:rsidRPr="00125BE7">
              <w:rPr>
                <w:rFonts w:ascii="Times New Roman" w:eastAsiaTheme="minorEastAsia" w:hAnsi="Times New Roman" w:cs="Times New Roman"/>
                <w:sz w:val="21"/>
                <w:szCs w:val="21"/>
              </w:rPr>
              <w:t>会</w:t>
            </w:r>
            <w:r w:rsidRPr="00125BE7">
              <w:rPr>
                <w:rFonts w:ascii="Times New Roman" w:eastAsiaTheme="minorEastAsia" w:hAnsi="Times New Roman" w:cs="Times New Roman"/>
                <w:sz w:val="21"/>
                <w:szCs w:val="21"/>
              </w:rPr>
              <w:tab/>
            </w:r>
            <w:r w:rsidR="00F2493C" w:rsidRPr="00125BE7">
              <w:rPr>
                <w:rFonts w:ascii="Times New Roman" w:eastAsiaTheme="minorEastAsia" w:hAnsi="Times New Roman" w:cs="Times New Roman"/>
                <w:sz w:val="21"/>
                <w:szCs w:val="21"/>
              </w:rPr>
              <w:sym w:font="Wingdings 2" w:char="F052"/>
            </w:r>
            <w:r w:rsidRPr="00125BE7">
              <w:rPr>
                <w:rFonts w:ascii="Times New Roman" w:eastAsiaTheme="minorEastAsia" w:hAnsi="Times New Roman" w:cs="Times New Roman"/>
                <w:sz w:val="21"/>
                <w:szCs w:val="21"/>
              </w:rPr>
              <w:t>路</w:t>
            </w:r>
            <w:r w:rsidRPr="00125BE7">
              <w:rPr>
                <w:rFonts w:ascii="Times New Roman" w:eastAsiaTheme="minorEastAsia" w:hAnsi="Times New Roman" w:cs="Times New Roman"/>
                <w:spacing w:val="-3"/>
                <w:sz w:val="21"/>
                <w:szCs w:val="21"/>
              </w:rPr>
              <w:t>演</w:t>
            </w:r>
            <w:r w:rsidRPr="00125BE7">
              <w:rPr>
                <w:rFonts w:ascii="Times New Roman" w:eastAsiaTheme="minorEastAsia" w:hAnsi="Times New Roman" w:cs="Times New Roman"/>
                <w:sz w:val="21"/>
                <w:szCs w:val="21"/>
              </w:rPr>
              <w:t>活动</w:t>
            </w:r>
          </w:p>
          <w:p w14:paraId="3E4438F1" w14:textId="77777777" w:rsidR="00112011" w:rsidRPr="00125BE7" w:rsidRDefault="00112011">
            <w:pPr>
              <w:pStyle w:val="TableParagraph"/>
              <w:spacing w:before="8"/>
              <w:rPr>
                <w:rFonts w:ascii="Times New Roman" w:eastAsiaTheme="minorEastAsia" w:hAnsi="Times New Roman" w:cs="Times New Roman"/>
                <w:sz w:val="21"/>
                <w:szCs w:val="21"/>
              </w:rPr>
            </w:pPr>
          </w:p>
          <w:p w14:paraId="5A494FD7" w14:textId="0494C62F" w:rsidR="00112011" w:rsidRPr="00125BE7" w:rsidRDefault="00812654">
            <w:pPr>
              <w:pStyle w:val="TableParagraph"/>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00F00810" w:rsidRPr="00125BE7">
              <w:rPr>
                <w:rFonts w:ascii="Times New Roman" w:eastAsiaTheme="minorEastAsia" w:hAnsi="Times New Roman" w:cs="Times New Roman"/>
                <w:sz w:val="21"/>
                <w:szCs w:val="21"/>
              </w:rPr>
              <w:t>现场参观</w:t>
            </w:r>
            <w:r w:rsidR="00734F40" w:rsidRPr="00125BE7">
              <w:rPr>
                <w:rFonts w:ascii="Times New Roman" w:eastAsiaTheme="minorEastAsia" w:hAnsi="Times New Roman" w:cs="Times New Roman"/>
                <w:sz w:val="21"/>
                <w:szCs w:val="21"/>
              </w:rPr>
              <w:t xml:space="preserve">        </w:t>
            </w:r>
            <w:r w:rsidR="00836837">
              <w:rPr>
                <w:rFonts w:ascii="Times New Roman" w:eastAsiaTheme="minorEastAsia" w:hAnsi="Times New Roman" w:cs="Times New Roman"/>
                <w:sz w:val="21"/>
                <w:szCs w:val="21"/>
              </w:rPr>
              <w:t xml:space="preserve">    </w:t>
            </w:r>
            <w:r w:rsidR="00F2493C" w:rsidRPr="00125BE7">
              <w:rPr>
                <w:rFonts w:ascii="Times New Roman" w:eastAsiaTheme="minorEastAsia" w:hAnsi="Times New Roman" w:cs="Times New Roman"/>
                <w:sz w:val="21"/>
                <w:szCs w:val="21"/>
              </w:rPr>
              <w:sym w:font="Wingdings 2" w:char="F052"/>
            </w:r>
            <w:r w:rsidR="00F00810" w:rsidRPr="00125BE7">
              <w:rPr>
                <w:rFonts w:ascii="Times New Roman" w:eastAsiaTheme="minorEastAsia" w:hAnsi="Times New Roman" w:cs="Times New Roman"/>
                <w:sz w:val="21"/>
                <w:szCs w:val="21"/>
              </w:rPr>
              <w:t>电话会议</w:t>
            </w:r>
          </w:p>
          <w:p w14:paraId="4988C039" w14:textId="77777777" w:rsidR="00112011" w:rsidRPr="00125BE7" w:rsidRDefault="00112011">
            <w:pPr>
              <w:pStyle w:val="TableParagraph"/>
              <w:spacing w:before="11"/>
              <w:rPr>
                <w:rFonts w:ascii="Times New Roman" w:eastAsiaTheme="minorEastAsia" w:hAnsi="Times New Roman" w:cs="Times New Roman"/>
                <w:sz w:val="21"/>
                <w:szCs w:val="21"/>
              </w:rPr>
            </w:pPr>
          </w:p>
          <w:p w14:paraId="1E4331BC" w14:textId="77777777" w:rsidR="00112011" w:rsidRPr="00125BE7" w:rsidRDefault="00F00810">
            <w:pPr>
              <w:pStyle w:val="TableParagraph"/>
              <w:ind w:left="107"/>
              <w:rPr>
                <w:rFonts w:ascii="Times New Roman" w:eastAsiaTheme="minorEastAsia" w:hAnsi="Times New Roman" w:cs="Times New Roman"/>
                <w:sz w:val="21"/>
                <w:szCs w:val="21"/>
              </w:rPr>
            </w:pPr>
            <w:r w:rsidRPr="00125BE7">
              <w:rPr>
                <w:rFonts w:ascii="Segoe UI Symbol" w:eastAsiaTheme="minorEastAsia" w:hAnsi="Segoe UI Symbol" w:cs="Segoe UI Symbol"/>
                <w:sz w:val="21"/>
                <w:szCs w:val="21"/>
              </w:rPr>
              <w:t>☐</w:t>
            </w:r>
            <w:r w:rsidRPr="00125BE7">
              <w:rPr>
                <w:rFonts w:ascii="Times New Roman" w:eastAsiaTheme="minorEastAsia" w:hAnsi="Times New Roman" w:cs="Times New Roman"/>
                <w:sz w:val="21"/>
                <w:szCs w:val="21"/>
              </w:rPr>
              <w:t>其他</w:t>
            </w:r>
            <w:r w:rsidRPr="00125BE7">
              <w:rPr>
                <w:rFonts w:ascii="Times New Roman" w:eastAsiaTheme="minorEastAsia" w:hAnsi="Times New Roman" w:cs="Times New Roman"/>
                <w:sz w:val="21"/>
                <w:szCs w:val="21"/>
              </w:rPr>
              <w:t xml:space="preserve">   </w:t>
            </w:r>
          </w:p>
        </w:tc>
      </w:tr>
      <w:tr w:rsidR="00112011" w:rsidRPr="00125BE7" w14:paraId="5EED89F0" w14:textId="77777777" w:rsidTr="00DA42A3">
        <w:trPr>
          <w:trHeight w:val="812"/>
          <w:jc w:val="center"/>
        </w:trPr>
        <w:tc>
          <w:tcPr>
            <w:tcW w:w="1980" w:type="dxa"/>
            <w:vAlign w:val="center"/>
          </w:tcPr>
          <w:p w14:paraId="7B64678D" w14:textId="02659F6D" w:rsidR="00112011" w:rsidRPr="00125BE7" w:rsidRDefault="00CD485A">
            <w:pPr>
              <w:pStyle w:val="TableParagraph"/>
              <w:spacing w:line="360" w:lineRule="auto"/>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参会</w:t>
            </w:r>
            <w:r w:rsidR="00865133">
              <w:rPr>
                <w:rFonts w:ascii="Times New Roman" w:eastAsiaTheme="minorEastAsia" w:hAnsi="Times New Roman" w:cs="Times New Roman" w:hint="eastAsia"/>
                <w:b/>
                <w:bCs/>
                <w:sz w:val="21"/>
                <w:szCs w:val="21"/>
              </w:rPr>
              <w:t>单位</w:t>
            </w:r>
            <w:r w:rsidR="00867E1B">
              <w:rPr>
                <w:rFonts w:ascii="Times New Roman" w:eastAsiaTheme="minorEastAsia" w:hAnsi="Times New Roman" w:cs="Times New Roman" w:hint="eastAsia"/>
                <w:b/>
                <w:bCs/>
                <w:sz w:val="21"/>
                <w:szCs w:val="21"/>
              </w:rPr>
              <w:t>名单</w:t>
            </w:r>
          </w:p>
        </w:tc>
        <w:tc>
          <w:tcPr>
            <w:tcW w:w="6545" w:type="dxa"/>
            <w:vAlign w:val="center"/>
          </w:tcPr>
          <w:p w14:paraId="55E57605" w14:textId="23107187" w:rsidR="00966AA9" w:rsidRPr="00125BE7" w:rsidRDefault="00F2493C" w:rsidP="00865133">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兴全基金、交银施罗德基金、华宝基金、南方基金、国联安基金、申万电子</w:t>
            </w:r>
          </w:p>
        </w:tc>
      </w:tr>
      <w:tr w:rsidR="00112011" w:rsidRPr="00125BE7" w14:paraId="5A80435B" w14:textId="77777777" w:rsidTr="00DA42A3">
        <w:trPr>
          <w:trHeight w:val="558"/>
          <w:jc w:val="center"/>
        </w:trPr>
        <w:tc>
          <w:tcPr>
            <w:tcW w:w="1980" w:type="dxa"/>
            <w:vAlign w:val="center"/>
          </w:tcPr>
          <w:p w14:paraId="59D19A25" w14:textId="77777777" w:rsidR="00112011" w:rsidRPr="00125BE7" w:rsidRDefault="00F00810">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时间</w:t>
            </w:r>
          </w:p>
        </w:tc>
        <w:tc>
          <w:tcPr>
            <w:tcW w:w="6545" w:type="dxa"/>
            <w:vAlign w:val="center"/>
          </w:tcPr>
          <w:p w14:paraId="5913751A" w14:textId="22C48F9C" w:rsidR="00112011" w:rsidRPr="00125BE7" w:rsidRDefault="00CD485A" w:rsidP="00F2493C">
            <w:pPr>
              <w:pStyle w:val="TableParagraph"/>
              <w:spacing w:line="360" w:lineRule="auto"/>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r>
              <w:rPr>
                <w:rFonts w:ascii="Times New Roman" w:eastAsiaTheme="minorEastAsia" w:hAnsi="Times New Roman" w:cs="Times New Roman"/>
                <w:sz w:val="21"/>
                <w:szCs w:val="21"/>
              </w:rPr>
              <w:t>024</w:t>
            </w:r>
            <w:r>
              <w:rPr>
                <w:rFonts w:ascii="Times New Roman" w:eastAsiaTheme="minorEastAsia" w:hAnsi="Times New Roman" w:cs="Times New Roman" w:hint="eastAsia"/>
                <w:sz w:val="21"/>
                <w:szCs w:val="21"/>
              </w:rPr>
              <w:t>年</w:t>
            </w:r>
            <w:r w:rsidR="00865133">
              <w:rPr>
                <w:rFonts w:ascii="Times New Roman" w:eastAsiaTheme="minorEastAsia" w:hAnsi="Times New Roman" w:cs="Times New Roman"/>
                <w:sz w:val="21"/>
                <w:szCs w:val="21"/>
                <w:lang w:val="en-US"/>
              </w:rPr>
              <w:t>9</w:t>
            </w:r>
            <w:r w:rsidR="00812654">
              <w:rPr>
                <w:rFonts w:ascii="Times New Roman" w:eastAsiaTheme="minorEastAsia" w:hAnsi="Times New Roman" w:cs="Times New Roman" w:hint="eastAsia"/>
                <w:sz w:val="21"/>
                <w:szCs w:val="21"/>
              </w:rPr>
              <w:t>月</w:t>
            </w:r>
            <w:r w:rsidR="00F2493C">
              <w:rPr>
                <w:rFonts w:ascii="Times New Roman" w:eastAsiaTheme="minorEastAsia" w:hAnsi="Times New Roman" w:cs="Times New Roman"/>
                <w:sz w:val="21"/>
                <w:szCs w:val="21"/>
              </w:rPr>
              <w:t>3</w:t>
            </w:r>
            <w:r w:rsidR="00812654">
              <w:rPr>
                <w:rFonts w:ascii="Times New Roman" w:eastAsiaTheme="minorEastAsia" w:hAnsi="Times New Roman" w:cs="Times New Roman" w:hint="eastAsia"/>
                <w:sz w:val="21"/>
                <w:szCs w:val="21"/>
              </w:rPr>
              <w:t>日</w:t>
            </w:r>
            <w:r w:rsidR="00F2493C">
              <w:rPr>
                <w:rFonts w:ascii="Times New Roman" w:eastAsiaTheme="minorEastAsia" w:hAnsi="Times New Roman" w:cs="Times New Roman" w:hint="eastAsia"/>
                <w:sz w:val="21"/>
                <w:szCs w:val="21"/>
              </w:rPr>
              <w:t>至</w:t>
            </w:r>
            <w:r w:rsidR="00F2493C">
              <w:rPr>
                <w:rFonts w:ascii="Times New Roman" w:eastAsiaTheme="minorEastAsia" w:hAnsi="Times New Roman" w:cs="Times New Roman" w:hint="eastAsia"/>
                <w:sz w:val="21"/>
                <w:szCs w:val="21"/>
              </w:rPr>
              <w:t>2</w:t>
            </w:r>
            <w:r w:rsidR="00F2493C">
              <w:rPr>
                <w:rFonts w:ascii="Times New Roman" w:eastAsiaTheme="minorEastAsia" w:hAnsi="Times New Roman" w:cs="Times New Roman"/>
                <w:sz w:val="21"/>
                <w:szCs w:val="21"/>
              </w:rPr>
              <w:t>024</w:t>
            </w:r>
            <w:r w:rsidR="00F2493C">
              <w:rPr>
                <w:rFonts w:ascii="Times New Roman" w:eastAsiaTheme="minorEastAsia" w:hAnsi="Times New Roman" w:cs="Times New Roman" w:hint="eastAsia"/>
                <w:sz w:val="21"/>
                <w:szCs w:val="21"/>
              </w:rPr>
              <w:t>年</w:t>
            </w:r>
            <w:r w:rsidR="00F2493C">
              <w:rPr>
                <w:rFonts w:ascii="Times New Roman" w:eastAsiaTheme="minorEastAsia" w:hAnsi="Times New Roman" w:cs="Times New Roman" w:hint="eastAsia"/>
                <w:sz w:val="21"/>
                <w:szCs w:val="21"/>
              </w:rPr>
              <w:t>9</w:t>
            </w:r>
            <w:r w:rsidR="00F2493C">
              <w:rPr>
                <w:rFonts w:ascii="Times New Roman" w:eastAsiaTheme="minorEastAsia" w:hAnsi="Times New Roman" w:cs="Times New Roman" w:hint="eastAsia"/>
                <w:sz w:val="21"/>
                <w:szCs w:val="21"/>
              </w:rPr>
              <w:t>月</w:t>
            </w:r>
            <w:r w:rsidR="00F2493C">
              <w:rPr>
                <w:rFonts w:ascii="Times New Roman" w:eastAsiaTheme="minorEastAsia" w:hAnsi="Times New Roman" w:cs="Times New Roman" w:hint="eastAsia"/>
                <w:sz w:val="21"/>
                <w:szCs w:val="21"/>
              </w:rPr>
              <w:t>2</w:t>
            </w:r>
            <w:r w:rsidR="00F2493C">
              <w:rPr>
                <w:rFonts w:ascii="Times New Roman" w:eastAsiaTheme="minorEastAsia" w:hAnsi="Times New Roman" w:cs="Times New Roman"/>
                <w:sz w:val="21"/>
                <w:szCs w:val="21"/>
              </w:rPr>
              <w:t>3</w:t>
            </w:r>
            <w:r w:rsidR="00F2493C">
              <w:rPr>
                <w:rFonts w:ascii="Times New Roman" w:eastAsiaTheme="minorEastAsia" w:hAnsi="Times New Roman" w:cs="Times New Roman" w:hint="eastAsia"/>
                <w:sz w:val="21"/>
                <w:szCs w:val="21"/>
              </w:rPr>
              <w:t>日</w:t>
            </w:r>
          </w:p>
        </w:tc>
      </w:tr>
      <w:tr w:rsidR="00112011" w:rsidRPr="00125BE7" w14:paraId="3C4B5D57" w14:textId="77777777" w:rsidTr="00DA42A3">
        <w:trPr>
          <w:trHeight w:val="561"/>
          <w:jc w:val="center"/>
        </w:trPr>
        <w:tc>
          <w:tcPr>
            <w:tcW w:w="1980" w:type="dxa"/>
            <w:vAlign w:val="center"/>
          </w:tcPr>
          <w:p w14:paraId="05A4DCE5" w14:textId="77777777" w:rsidR="00112011" w:rsidRPr="00125BE7" w:rsidRDefault="00F00810">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地点</w:t>
            </w:r>
          </w:p>
        </w:tc>
        <w:tc>
          <w:tcPr>
            <w:tcW w:w="6545" w:type="dxa"/>
            <w:vAlign w:val="center"/>
          </w:tcPr>
          <w:p w14:paraId="20BAE0B6" w14:textId="6A2CA4E9" w:rsidR="00112011" w:rsidRPr="00125BE7" w:rsidRDefault="00F2493C" w:rsidP="00766F1B">
            <w:pPr>
              <w:pStyle w:val="TableParagraph"/>
              <w:spacing w:line="360" w:lineRule="auto"/>
              <w:rPr>
                <w:rFonts w:ascii="Times New Roman" w:eastAsiaTheme="minorEastAsia" w:hAnsi="Times New Roman" w:cs="Times New Roman"/>
                <w:sz w:val="21"/>
                <w:szCs w:val="21"/>
              </w:rPr>
            </w:pPr>
            <w:r w:rsidRPr="00F2493C">
              <w:rPr>
                <w:rFonts w:ascii="Times New Roman" w:eastAsiaTheme="minorEastAsia" w:hAnsi="Times New Roman" w:cs="Times New Roman" w:hint="eastAsia"/>
                <w:sz w:val="21"/>
                <w:szCs w:val="21"/>
              </w:rPr>
              <w:t>江苏宏微科技股份有限公司新竹厂四楼会议室；上海</w:t>
            </w:r>
          </w:p>
        </w:tc>
      </w:tr>
      <w:tr w:rsidR="00112011" w:rsidRPr="00125BE7" w14:paraId="7ED465B4" w14:textId="77777777" w:rsidTr="00DA42A3">
        <w:trPr>
          <w:trHeight w:val="558"/>
          <w:jc w:val="center"/>
        </w:trPr>
        <w:tc>
          <w:tcPr>
            <w:tcW w:w="1980" w:type="dxa"/>
            <w:vAlign w:val="center"/>
          </w:tcPr>
          <w:p w14:paraId="3248A76D" w14:textId="77777777" w:rsidR="00112011" w:rsidRPr="00125BE7" w:rsidRDefault="00F00810">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上市公司接待人员姓名</w:t>
            </w:r>
          </w:p>
        </w:tc>
        <w:tc>
          <w:tcPr>
            <w:tcW w:w="6545" w:type="dxa"/>
            <w:vAlign w:val="center"/>
          </w:tcPr>
          <w:p w14:paraId="284BCBC1" w14:textId="7958C682" w:rsidR="00112011" w:rsidRPr="00125BE7" w:rsidRDefault="005B5A00" w:rsidP="005B5A00">
            <w:pPr>
              <w:pStyle w:val="TableParagraph"/>
              <w:spacing w:line="360" w:lineRule="auto"/>
              <w:jc w:val="both"/>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董事会秘书</w:t>
            </w:r>
            <w:r>
              <w:rPr>
                <w:rFonts w:ascii="Times New Roman" w:eastAsiaTheme="minorEastAsia" w:hAnsi="Times New Roman" w:cs="Times New Roman" w:hint="eastAsia"/>
                <w:sz w:val="21"/>
                <w:szCs w:val="21"/>
              </w:rPr>
              <w:t xml:space="preserve"> </w:t>
            </w:r>
            <w:r w:rsidR="005422EF">
              <w:rPr>
                <w:rFonts w:ascii="Times New Roman" w:eastAsiaTheme="minorEastAsia" w:hAnsi="Times New Roman" w:cs="Times New Roman" w:hint="eastAsia"/>
                <w:sz w:val="21"/>
                <w:szCs w:val="21"/>
              </w:rPr>
              <w:t>马君</w:t>
            </w:r>
          </w:p>
        </w:tc>
      </w:tr>
      <w:tr w:rsidR="00112011" w:rsidRPr="00125BE7" w14:paraId="3B7B68BB" w14:textId="77777777" w:rsidTr="00F0287B">
        <w:trPr>
          <w:trHeight w:val="416"/>
          <w:jc w:val="center"/>
        </w:trPr>
        <w:tc>
          <w:tcPr>
            <w:tcW w:w="1980" w:type="dxa"/>
            <w:vAlign w:val="center"/>
          </w:tcPr>
          <w:p w14:paraId="354EAC3E" w14:textId="77777777" w:rsidR="00112011" w:rsidRPr="00125BE7" w:rsidRDefault="00F00810">
            <w:pPr>
              <w:pStyle w:val="TableParagraph"/>
              <w:spacing w:line="360" w:lineRule="auto"/>
              <w:jc w:val="center"/>
              <w:rPr>
                <w:rFonts w:ascii="Times New Roman" w:eastAsiaTheme="minorEastAsia" w:hAnsi="Times New Roman" w:cs="Times New Roman"/>
                <w:b/>
                <w:bCs/>
                <w:sz w:val="21"/>
                <w:szCs w:val="21"/>
              </w:rPr>
            </w:pPr>
            <w:r w:rsidRPr="00125BE7">
              <w:rPr>
                <w:rFonts w:ascii="Times New Roman" w:eastAsiaTheme="minorEastAsia" w:hAnsi="Times New Roman" w:cs="Times New Roman"/>
                <w:b/>
                <w:bCs/>
                <w:sz w:val="21"/>
                <w:szCs w:val="21"/>
              </w:rPr>
              <w:t>投资者关系活动主要内容介绍</w:t>
            </w:r>
          </w:p>
        </w:tc>
        <w:tc>
          <w:tcPr>
            <w:tcW w:w="6545" w:type="dxa"/>
            <w:shd w:val="clear" w:color="auto" w:fill="auto"/>
          </w:tcPr>
          <w:p w14:paraId="0FA92292" w14:textId="1C7AFF9C" w:rsidR="00721AAE" w:rsidRPr="00721AAE" w:rsidRDefault="00721AAE" w:rsidP="00721AAE">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sidRPr="00721AAE">
              <w:rPr>
                <w:rFonts w:ascii="Times New Roman" w:eastAsiaTheme="minorEastAsia" w:hAnsi="Times New Roman" w:cs="Times New Roman"/>
                <w:b/>
                <w:kern w:val="2"/>
                <w:sz w:val="21"/>
                <w:szCs w:val="21"/>
                <w:lang w:val="en-US" w:bidi="ar-SA"/>
              </w:rPr>
              <w:t>1</w:t>
            </w:r>
            <w:r w:rsidR="0089217D">
              <w:rPr>
                <w:rFonts w:ascii="Times New Roman" w:eastAsiaTheme="minorEastAsia" w:hAnsi="Times New Roman" w:cs="Times New Roman"/>
                <w:b/>
                <w:kern w:val="2"/>
                <w:sz w:val="21"/>
                <w:szCs w:val="21"/>
                <w:lang w:val="en-US" w:bidi="ar-SA"/>
              </w:rPr>
              <w:t>、</w:t>
            </w:r>
            <w:r w:rsidR="00F44A27">
              <w:rPr>
                <w:rFonts w:ascii="Times New Roman" w:eastAsiaTheme="minorEastAsia" w:hAnsi="Times New Roman" w:cs="Times New Roman" w:hint="eastAsia"/>
                <w:b/>
                <w:kern w:val="2"/>
                <w:sz w:val="21"/>
                <w:szCs w:val="21"/>
                <w:lang w:val="en-US" w:bidi="ar-SA"/>
              </w:rPr>
              <w:t>面对光伏产业库存持续出清，公司有什么应对策略？</w:t>
            </w:r>
          </w:p>
          <w:p w14:paraId="78764BE0" w14:textId="2BF154E3" w:rsidR="00F44A27" w:rsidRDefault="00F44A27" w:rsidP="00F44A27">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目前光伏产业面临着</w:t>
            </w:r>
            <w:r w:rsidRPr="00F44A27">
              <w:rPr>
                <w:rFonts w:ascii="Times New Roman" w:eastAsiaTheme="minorEastAsia" w:hAnsi="Times New Roman" w:cs="Times New Roman" w:hint="eastAsia"/>
                <w:kern w:val="2"/>
                <w:sz w:val="21"/>
                <w:szCs w:val="21"/>
                <w:lang w:val="en-US" w:bidi="ar-SA"/>
              </w:rPr>
              <w:t>产能规模扩大和激烈竞争的双重压力</w:t>
            </w:r>
            <w:r>
              <w:rPr>
                <w:rFonts w:ascii="Times New Roman" w:eastAsiaTheme="minorEastAsia" w:hAnsi="Times New Roman" w:cs="Times New Roman" w:hint="eastAsia"/>
                <w:kern w:val="2"/>
                <w:sz w:val="21"/>
                <w:szCs w:val="21"/>
                <w:lang w:val="en-US" w:bidi="ar-SA"/>
              </w:rPr>
              <w:t>，整体处于去库存状态。</w:t>
            </w:r>
            <w:r w:rsidR="0089217D" w:rsidRPr="0089217D">
              <w:rPr>
                <w:rFonts w:ascii="Times New Roman" w:eastAsiaTheme="minorEastAsia" w:hAnsi="Times New Roman" w:cs="Times New Roman" w:hint="eastAsia"/>
                <w:kern w:val="2"/>
                <w:sz w:val="21"/>
                <w:szCs w:val="21"/>
                <w:lang w:val="en-US" w:bidi="ar-SA"/>
              </w:rPr>
              <w:t>随着国家政策的持续落地与完善，不仅有助于优化光伏行业的资源配置，提升行业整体竞争力，还将加速落后产能的淘汰、出清，为光伏行业的高质量发展奠定基础。</w:t>
            </w:r>
          </w:p>
          <w:p w14:paraId="738F6B42" w14:textId="20B70A12" w:rsidR="004B37DE" w:rsidRDefault="0089217D" w:rsidP="004B37DE">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89217D">
              <w:rPr>
                <w:rFonts w:ascii="Times New Roman" w:eastAsiaTheme="minorEastAsia" w:hAnsi="Times New Roman" w:cs="Times New Roman" w:hint="eastAsia"/>
                <w:kern w:val="2"/>
                <w:sz w:val="21"/>
                <w:szCs w:val="21"/>
                <w:lang w:val="en-US" w:bidi="ar-SA"/>
              </w:rPr>
              <w:t>公司管理层将积极做好经营发展规划，紧跟行业发展趋势，持续加强研发技术创新，实施有效的降本增效措施，在巩固和发展现有客户的合作关系基础上，加大光伏客户的拓展。</w:t>
            </w:r>
          </w:p>
          <w:p w14:paraId="6B67EEF3" w14:textId="33815F92" w:rsidR="004B37DE" w:rsidRPr="00721AAE" w:rsidRDefault="004B37DE" w:rsidP="004B37DE">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2</w:t>
            </w:r>
            <w:r w:rsidRPr="00721AAE">
              <w:rPr>
                <w:rFonts w:ascii="Times New Roman" w:eastAsiaTheme="minorEastAsia" w:hAnsi="Times New Roman" w:cs="Times New Roman"/>
                <w:b/>
                <w:kern w:val="2"/>
                <w:sz w:val="21"/>
                <w:szCs w:val="21"/>
                <w:lang w:val="en-US" w:bidi="ar-SA"/>
              </w:rPr>
              <w:t>、</w:t>
            </w:r>
            <w:r w:rsidR="00DA6778">
              <w:rPr>
                <w:rFonts w:ascii="Times New Roman" w:eastAsiaTheme="minorEastAsia" w:hAnsi="Times New Roman" w:cs="Times New Roman" w:hint="eastAsia"/>
                <w:b/>
                <w:kern w:val="2"/>
                <w:sz w:val="21"/>
                <w:szCs w:val="21"/>
                <w:lang w:val="en-US" w:bidi="ar-SA"/>
              </w:rPr>
              <w:t>目前新能源汽车价格仍在内卷，为实现公司稳健发展，有没有</w:t>
            </w:r>
            <w:r w:rsidR="008A16F6">
              <w:rPr>
                <w:rFonts w:ascii="Times New Roman" w:eastAsiaTheme="minorEastAsia" w:hAnsi="Times New Roman" w:cs="Times New Roman" w:hint="eastAsia"/>
                <w:b/>
                <w:kern w:val="2"/>
                <w:sz w:val="21"/>
                <w:szCs w:val="21"/>
                <w:lang w:val="en-US" w:bidi="ar-SA"/>
              </w:rPr>
              <w:t>实施相应</w:t>
            </w:r>
            <w:r w:rsidR="00DA6778">
              <w:rPr>
                <w:rFonts w:ascii="Times New Roman" w:eastAsiaTheme="minorEastAsia" w:hAnsi="Times New Roman" w:cs="Times New Roman" w:hint="eastAsia"/>
                <w:b/>
                <w:kern w:val="2"/>
                <w:sz w:val="21"/>
                <w:szCs w:val="21"/>
                <w:lang w:val="en-US" w:bidi="ar-SA"/>
              </w:rPr>
              <w:t>措施？</w:t>
            </w:r>
          </w:p>
          <w:p w14:paraId="1B23AE35" w14:textId="1622E59D" w:rsidR="004B37DE" w:rsidRDefault="00DA6778" w:rsidP="00D74B5D">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DA6778">
              <w:rPr>
                <w:rFonts w:ascii="Times New Roman" w:eastAsiaTheme="minorEastAsia" w:hAnsi="Times New Roman" w:cs="Times New Roman" w:hint="eastAsia"/>
                <w:kern w:val="2"/>
                <w:sz w:val="21"/>
                <w:szCs w:val="21"/>
                <w:lang w:val="en-US" w:bidi="ar-SA"/>
              </w:rPr>
              <w:t>当前新能源汽车市场竞争较为激烈，</w:t>
            </w:r>
            <w:r w:rsidR="00FB09B3">
              <w:rPr>
                <w:rFonts w:ascii="Times New Roman" w:eastAsiaTheme="minorEastAsia" w:hAnsi="Times New Roman" w:cs="Times New Roman" w:hint="eastAsia"/>
                <w:kern w:val="2"/>
                <w:sz w:val="21"/>
                <w:szCs w:val="21"/>
                <w:lang w:val="en-US" w:bidi="ar-SA"/>
              </w:rPr>
              <w:t>随着新能源汽车价格平稳、渗透率持续提升，将对公司业务起到一定的拉动作用。</w:t>
            </w:r>
            <w:r w:rsidRPr="00DA6778">
              <w:rPr>
                <w:rFonts w:ascii="Times New Roman" w:eastAsiaTheme="minorEastAsia" w:hAnsi="Times New Roman" w:cs="Times New Roman" w:hint="eastAsia"/>
                <w:kern w:val="2"/>
                <w:sz w:val="21"/>
                <w:szCs w:val="21"/>
                <w:lang w:val="en-US" w:bidi="ar-SA"/>
              </w:rPr>
              <w:t>公司正在积极投入研发，不断提升核心技术</w:t>
            </w:r>
            <w:r w:rsidR="00FB09B3">
              <w:rPr>
                <w:rFonts w:ascii="Times New Roman" w:eastAsiaTheme="minorEastAsia" w:hAnsi="Times New Roman" w:cs="Times New Roman" w:hint="eastAsia"/>
                <w:kern w:val="2"/>
                <w:sz w:val="21"/>
                <w:szCs w:val="21"/>
                <w:lang w:val="en-US" w:bidi="ar-SA"/>
              </w:rPr>
              <w:t>及产品质量</w:t>
            </w:r>
            <w:r w:rsidRPr="00DA6778">
              <w:rPr>
                <w:rFonts w:ascii="Times New Roman" w:eastAsiaTheme="minorEastAsia" w:hAnsi="Times New Roman" w:cs="Times New Roman" w:hint="eastAsia"/>
                <w:kern w:val="2"/>
                <w:sz w:val="21"/>
                <w:szCs w:val="21"/>
                <w:lang w:val="en-US" w:bidi="ar-SA"/>
              </w:rPr>
              <w:t>，并持续加强营销体系建设。公司</w:t>
            </w:r>
            <w:r w:rsidRPr="00DA6778">
              <w:rPr>
                <w:rFonts w:ascii="Times New Roman" w:eastAsiaTheme="minorEastAsia" w:hAnsi="Times New Roman" w:cs="Times New Roman" w:hint="eastAsia"/>
                <w:kern w:val="2"/>
                <w:sz w:val="21"/>
                <w:szCs w:val="21"/>
                <w:lang w:val="en-US" w:bidi="ar-SA"/>
              </w:rPr>
              <w:lastRenderedPageBreak/>
              <w:t>将在聚焦核心能力及业绩提升的同时，继续努力回报广大投资者。</w:t>
            </w:r>
          </w:p>
          <w:p w14:paraId="6E365016" w14:textId="556D2DA9" w:rsidR="00721AAE" w:rsidRPr="00721AAE" w:rsidRDefault="00721AAE" w:rsidP="00721AAE">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sidRPr="00721AAE">
              <w:rPr>
                <w:rFonts w:ascii="Times New Roman" w:eastAsiaTheme="minorEastAsia" w:hAnsi="Times New Roman" w:cs="Times New Roman"/>
                <w:b/>
                <w:kern w:val="2"/>
                <w:sz w:val="21"/>
                <w:szCs w:val="21"/>
                <w:lang w:val="en-US" w:bidi="ar-SA"/>
              </w:rPr>
              <w:t>3</w:t>
            </w:r>
            <w:r w:rsidRPr="00721AAE">
              <w:rPr>
                <w:rFonts w:ascii="Times New Roman" w:eastAsiaTheme="minorEastAsia" w:hAnsi="Times New Roman" w:cs="Times New Roman"/>
                <w:b/>
                <w:kern w:val="2"/>
                <w:sz w:val="21"/>
                <w:szCs w:val="21"/>
                <w:lang w:val="en-US" w:bidi="ar-SA"/>
              </w:rPr>
              <w:t>、</w:t>
            </w:r>
            <w:bookmarkStart w:id="0" w:name="_GoBack"/>
            <w:bookmarkEnd w:id="0"/>
            <w:r w:rsidR="004B37DE" w:rsidRPr="004B37DE">
              <w:rPr>
                <w:rFonts w:ascii="Times New Roman" w:eastAsiaTheme="minorEastAsia" w:hAnsi="Times New Roman" w:cs="Times New Roman" w:hint="eastAsia"/>
                <w:b/>
                <w:kern w:val="2"/>
                <w:sz w:val="21"/>
                <w:szCs w:val="21"/>
                <w:lang w:val="en-US" w:bidi="ar-SA"/>
              </w:rPr>
              <w:t>公司有没有新的业绩增长点？</w:t>
            </w:r>
          </w:p>
          <w:p w14:paraId="5BC92F99" w14:textId="0B66FEE4" w:rsidR="004B37DE" w:rsidRDefault="004B37DE" w:rsidP="00721AAE">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sidRPr="004B37DE">
              <w:rPr>
                <w:rFonts w:ascii="Times New Roman" w:eastAsiaTheme="minorEastAsia" w:hAnsi="Times New Roman" w:cs="Times New Roman" w:hint="eastAsia"/>
                <w:kern w:val="2"/>
                <w:sz w:val="21"/>
                <w:szCs w:val="21"/>
                <w:lang w:val="en-US" w:bidi="ar-SA"/>
              </w:rPr>
              <w:t>公司专注从事以</w:t>
            </w:r>
            <w:r w:rsidRPr="004B37DE">
              <w:rPr>
                <w:rFonts w:ascii="Times New Roman" w:eastAsiaTheme="minorEastAsia" w:hAnsi="Times New Roman" w:cs="Times New Roman"/>
                <w:kern w:val="2"/>
                <w:sz w:val="21"/>
                <w:szCs w:val="21"/>
                <w:lang w:val="en-US" w:bidi="ar-SA"/>
              </w:rPr>
              <w:t>IGBT</w:t>
            </w:r>
            <w:r w:rsidRPr="004B37DE">
              <w:rPr>
                <w:rFonts w:ascii="Times New Roman" w:eastAsiaTheme="minorEastAsia" w:hAnsi="Times New Roman" w:cs="Times New Roman"/>
                <w:kern w:val="2"/>
                <w:sz w:val="21"/>
                <w:szCs w:val="21"/>
                <w:lang w:val="en-US" w:bidi="ar-SA"/>
              </w:rPr>
              <w:t>、</w:t>
            </w:r>
            <w:r w:rsidRPr="004B37DE">
              <w:rPr>
                <w:rFonts w:ascii="Times New Roman" w:eastAsiaTheme="minorEastAsia" w:hAnsi="Times New Roman" w:cs="Times New Roman"/>
                <w:kern w:val="2"/>
                <w:sz w:val="21"/>
                <w:szCs w:val="21"/>
                <w:lang w:val="en-US" w:bidi="ar-SA"/>
              </w:rPr>
              <w:t>FRD</w:t>
            </w:r>
            <w:r w:rsidRPr="004B37DE">
              <w:rPr>
                <w:rFonts w:ascii="Times New Roman" w:eastAsiaTheme="minorEastAsia" w:hAnsi="Times New Roman" w:cs="Times New Roman"/>
                <w:kern w:val="2"/>
                <w:sz w:val="21"/>
                <w:szCs w:val="21"/>
                <w:lang w:val="en-US" w:bidi="ar-SA"/>
              </w:rPr>
              <w:t>为主的功率半导体芯片、单管和模块的设计、</w:t>
            </w:r>
            <w:r w:rsidR="00833D1B">
              <w:rPr>
                <w:rFonts w:ascii="Times New Roman" w:eastAsiaTheme="minorEastAsia" w:hAnsi="Times New Roman" w:cs="Times New Roman" w:hint="eastAsia"/>
                <w:kern w:val="2"/>
                <w:sz w:val="21"/>
                <w:szCs w:val="21"/>
                <w:lang w:val="en-US" w:bidi="ar-SA"/>
              </w:rPr>
              <w:t>研发、</w:t>
            </w:r>
            <w:r w:rsidRPr="004B37DE">
              <w:rPr>
                <w:rFonts w:ascii="Times New Roman" w:eastAsiaTheme="minorEastAsia" w:hAnsi="Times New Roman" w:cs="Times New Roman"/>
                <w:kern w:val="2"/>
                <w:sz w:val="21"/>
                <w:szCs w:val="21"/>
                <w:lang w:val="en-US" w:bidi="ar-SA"/>
              </w:rPr>
              <w:t>生产和销售。公司加速研发、上市风光储领域的高压系列产品；在新能源汽车领域的</w:t>
            </w:r>
            <w:r w:rsidRPr="004B37DE">
              <w:rPr>
                <w:rFonts w:ascii="Times New Roman" w:eastAsiaTheme="minorEastAsia" w:hAnsi="Times New Roman" w:cs="Times New Roman"/>
                <w:kern w:val="2"/>
                <w:sz w:val="21"/>
                <w:szCs w:val="21"/>
                <w:lang w:val="en-US" w:bidi="ar-SA"/>
              </w:rPr>
              <w:t>HPD</w:t>
            </w:r>
            <w:r w:rsidRPr="004B37DE">
              <w:rPr>
                <w:rFonts w:ascii="Times New Roman" w:eastAsiaTheme="minorEastAsia" w:hAnsi="Times New Roman" w:cs="Times New Roman"/>
                <w:kern w:val="2"/>
                <w:sz w:val="21"/>
                <w:szCs w:val="21"/>
                <w:lang w:val="en-US" w:bidi="ar-SA"/>
              </w:rPr>
              <w:t>产品方案上不断推陈出新；加速丰富、拓宽工业控制领域产品型号种类；在数据中心、服务器电源管理等高价值应用场景已形成批量订单；此外，公司的控股子公司芯动能主要面向新能源汽车、新能源发电等领域的塑封系列模块产品，在技术浓度、功率密度、成本、可靠性等方面均有一定的优势，并与宏微科技的灌封产品形成互补，</w:t>
            </w:r>
            <w:r w:rsidRPr="004B37DE">
              <w:rPr>
                <w:rFonts w:ascii="Times New Roman" w:eastAsiaTheme="minorEastAsia" w:hAnsi="Times New Roman" w:cs="Times New Roman" w:hint="eastAsia"/>
                <w:kern w:val="2"/>
                <w:sz w:val="21"/>
                <w:szCs w:val="21"/>
                <w:lang w:val="en-US" w:bidi="ar-SA"/>
              </w:rPr>
              <w:t>在形成规模经济后，也将给公司业绩带来一定的增量</w:t>
            </w:r>
            <w:r w:rsidR="0062706F">
              <w:rPr>
                <w:rFonts w:ascii="Times New Roman" w:eastAsiaTheme="minorEastAsia" w:hAnsi="Times New Roman" w:cs="Times New Roman" w:hint="eastAsia"/>
                <w:kern w:val="2"/>
                <w:sz w:val="21"/>
                <w:szCs w:val="21"/>
                <w:lang w:val="en-US" w:bidi="ar-SA"/>
              </w:rPr>
              <w:t>。</w:t>
            </w:r>
          </w:p>
          <w:p w14:paraId="00BF677C" w14:textId="70D388F3" w:rsidR="00F2493C" w:rsidRPr="00A312EE" w:rsidRDefault="00721AAE" w:rsidP="00FD0C4B">
            <w:pPr>
              <w:autoSpaceDE/>
              <w:autoSpaceDN/>
              <w:spacing w:line="360" w:lineRule="auto"/>
              <w:ind w:firstLineChars="200" w:firstLine="422"/>
              <w:jc w:val="both"/>
              <w:rPr>
                <w:rFonts w:ascii="Times New Roman" w:eastAsiaTheme="minorEastAsia" w:hAnsi="Times New Roman" w:cs="Times New Roman"/>
                <w:b/>
                <w:kern w:val="2"/>
                <w:sz w:val="21"/>
                <w:szCs w:val="21"/>
                <w:lang w:val="en-US" w:bidi="ar-SA"/>
              </w:rPr>
            </w:pPr>
            <w:r>
              <w:rPr>
                <w:rFonts w:ascii="Times New Roman" w:eastAsiaTheme="minorEastAsia" w:hAnsi="Times New Roman" w:cs="Times New Roman"/>
                <w:b/>
                <w:kern w:val="2"/>
                <w:sz w:val="21"/>
                <w:szCs w:val="21"/>
                <w:lang w:val="en-US" w:bidi="ar-SA"/>
              </w:rPr>
              <w:t>4</w:t>
            </w:r>
            <w:r w:rsidR="004905B7" w:rsidRPr="00A312EE">
              <w:rPr>
                <w:rFonts w:ascii="Times New Roman" w:eastAsiaTheme="minorEastAsia" w:hAnsi="Times New Roman" w:cs="Times New Roman" w:hint="eastAsia"/>
                <w:b/>
                <w:kern w:val="2"/>
                <w:sz w:val="21"/>
                <w:szCs w:val="21"/>
                <w:lang w:val="en-US" w:bidi="ar-SA"/>
              </w:rPr>
              <w:t>、去年公司预测今年营收有</w:t>
            </w:r>
            <w:r w:rsidR="004905B7" w:rsidRPr="00A312EE">
              <w:rPr>
                <w:rFonts w:ascii="Times New Roman" w:eastAsiaTheme="minorEastAsia" w:hAnsi="Times New Roman" w:cs="Times New Roman" w:hint="eastAsia"/>
                <w:b/>
                <w:kern w:val="2"/>
                <w:sz w:val="21"/>
                <w:szCs w:val="21"/>
                <w:lang w:val="en-US" w:bidi="ar-SA"/>
              </w:rPr>
              <w:t>5</w:t>
            </w:r>
            <w:r w:rsidR="004905B7" w:rsidRPr="00A312EE">
              <w:rPr>
                <w:rFonts w:ascii="Times New Roman" w:eastAsiaTheme="minorEastAsia" w:hAnsi="Times New Roman" w:cs="Times New Roman"/>
                <w:b/>
                <w:kern w:val="2"/>
                <w:sz w:val="21"/>
                <w:szCs w:val="21"/>
                <w:lang w:val="en-US" w:bidi="ar-SA"/>
              </w:rPr>
              <w:t>0%</w:t>
            </w:r>
            <w:r w:rsidR="004905B7" w:rsidRPr="00A312EE">
              <w:rPr>
                <w:rFonts w:ascii="Times New Roman" w:eastAsiaTheme="minorEastAsia" w:hAnsi="Times New Roman" w:cs="Times New Roman" w:hint="eastAsia"/>
                <w:b/>
                <w:kern w:val="2"/>
                <w:sz w:val="21"/>
                <w:szCs w:val="21"/>
                <w:lang w:val="en-US" w:bidi="ar-SA"/>
              </w:rPr>
              <w:t>的增长</w:t>
            </w:r>
            <w:r w:rsidR="00C54AEE">
              <w:rPr>
                <w:rFonts w:ascii="Times New Roman" w:eastAsiaTheme="minorEastAsia" w:hAnsi="Times New Roman" w:cs="Times New Roman" w:hint="eastAsia"/>
                <w:b/>
                <w:kern w:val="2"/>
                <w:sz w:val="21"/>
                <w:szCs w:val="21"/>
                <w:lang w:val="en-US" w:bidi="ar-SA"/>
              </w:rPr>
              <w:t>，</w:t>
            </w:r>
            <w:r w:rsidR="004905B7" w:rsidRPr="00A312EE">
              <w:rPr>
                <w:rFonts w:ascii="Times New Roman" w:eastAsiaTheme="minorEastAsia" w:hAnsi="Times New Roman" w:cs="Times New Roman" w:hint="eastAsia"/>
                <w:b/>
                <w:kern w:val="2"/>
                <w:sz w:val="21"/>
                <w:szCs w:val="21"/>
                <w:lang w:val="en-US" w:bidi="ar-SA"/>
              </w:rPr>
              <w:t>目前</w:t>
            </w:r>
            <w:r w:rsidR="00A312EE" w:rsidRPr="00A312EE">
              <w:rPr>
                <w:rFonts w:ascii="Times New Roman" w:eastAsiaTheme="minorEastAsia" w:hAnsi="Times New Roman" w:cs="Times New Roman" w:hint="eastAsia"/>
                <w:b/>
                <w:kern w:val="2"/>
                <w:sz w:val="21"/>
                <w:szCs w:val="21"/>
                <w:lang w:val="en-US" w:bidi="ar-SA"/>
              </w:rPr>
              <w:t>根据下游行业</w:t>
            </w:r>
            <w:r w:rsidR="00C572AF">
              <w:rPr>
                <w:rFonts w:ascii="Times New Roman" w:eastAsiaTheme="minorEastAsia" w:hAnsi="Times New Roman" w:cs="Times New Roman" w:hint="eastAsia"/>
                <w:b/>
                <w:kern w:val="2"/>
                <w:sz w:val="21"/>
                <w:szCs w:val="21"/>
                <w:lang w:val="en-US" w:bidi="ar-SA"/>
              </w:rPr>
              <w:t>情况</w:t>
            </w:r>
            <w:r w:rsidR="00A312EE" w:rsidRPr="00A312EE">
              <w:rPr>
                <w:rFonts w:ascii="Times New Roman" w:eastAsiaTheme="minorEastAsia" w:hAnsi="Times New Roman" w:cs="Times New Roman" w:hint="eastAsia"/>
                <w:b/>
                <w:kern w:val="2"/>
                <w:sz w:val="21"/>
                <w:szCs w:val="21"/>
                <w:lang w:val="en-US" w:bidi="ar-SA"/>
              </w:rPr>
              <w:t>，这个预期是不是也会有调整？</w:t>
            </w:r>
            <w:r w:rsidR="00A312EE" w:rsidRPr="00A312EE">
              <w:rPr>
                <w:rFonts w:ascii="Times New Roman" w:eastAsiaTheme="minorEastAsia" w:hAnsi="Times New Roman" w:cs="Times New Roman"/>
                <w:b/>
                <w:kern w:val="2"/>
                <w:sz w:val="21"/>
                <w:szCs w:val="21"/>
                <w:lang w:val="en-US" w:bidi="ar-SA"/>
              </w:rPr>
              <w:t xml:space="preserve"> </w:t>
            </w:r>
          </w:p>
          <w:p w14:paraId="04549241" w14:textId="41CD8F61" w:rsidR="00DC44F0" w:rsidRPr="0030699F" w:rsidRDefault="00DC44F0" w:rsidP="000C16AB">
            <w:pPr>
              <w:autoSpaceDE/>
              <w:autoSpaceDN/>
              <w:spacing w:line="360" w:lineRule="auto"/>
              <w:ind w:firstLineChars="200" w:firstLine="420"/>
              <w:jc w:val="both"/>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23</w:t>
            </w:r>
            <w:r>
              <w:rPr>
                <w:rFonts w:ascii="Times New Roman" w:eastAsiaTheme="minorEastAsia" w:hAnsi="Times New Roman" w:cs="Times New Roman" w:hint="eastAsia"/>
                <w:kern w:val="2"/>
                <w:sz w:val="21"/>
                <w:szCs w:val="21"/>
                <w:lang w:val="en-US" w:bidi="ar-SA"/>
              </w:rPr>
              <w:t>年公司披露的投资者关系记录表中披露了公司</w:t>
            </w:r>
            <w:r>
              <w:rPr>
                <w:rFonts w:ascii="Times New Roman" w:eastAsiaTheme="minorEastAsia" w:hAnsi="Times New Roman" w:cs="Times New Roman" w:hint="eastAsia"/>
                <w:kern w:val="2"/>
                <w:sz w:val="21"/>
                <w:szCs w:val="21"/>
                <w:lang w:val="en-US" w:bidi="ar-SA"/>
              </w:rPr>
              <w:t>2</w:t>
            </w:r>
            <w:r>
              <w:rPr>
                <w:rFonts w:ascii="Times New Roman" w:eastAsiaTheme="minorEastAsia" w:hAnsi="Times New Roman" w:cs="Times New Roman"/>
                <w:kern w:val="2"/>
                <w:sz w:val="21"/>
                <w:szCs w:val="21"/>
                <w:lang w:val="en-US" w:bidi="ar-SA"/>
              </w:rPr>
              <w:t>4</w:t>
            </w:r>
            <w:r>
              <w:rPr>
                <w:rFonts w:ascii="Times New Roman" w:eastAsiaTheme="minorEastAsia" w:hAnsi="Times New Roman" w:cs="Times New Roman" w:hint="eastAsia"/>
                <w:kern w:val="2"/>
                <w:sz w:val="21"/>
                <w:szCs w:val="21"/>
                <w:lang w:val="en-US" w:bidi="ar-SA"/>
              </w:rPr>
              <w:t>年业绩将继续保持不低于</w:t>
            </w:r>
            <w:r>
              <w:rPr>
                <w:rFonts w:ascii="Times New Roman" w:eastAsiaTheme="minorEastAsia" w:hAnsi="Times New Roman" w:cs="Times New Roman" w:hint="eastAsia"/>
                <w:kern w:val="2"/>
                <w:sz w:val="21"/>
                <w:szCs w:val="21"/>
                <w:lang w:val="en-US" w:bidi="ar-SA"/>
              </w:rPr>
              <w:t>5</w:t>
            </w:r>
            <w:r>
              <w:rPr>
                <w:rFonts w:ascii="Times New Roman" w:eastAsiaTheme="minorEastAsia" w:hAnsi="Times New Roman" w:cs="Times New Roman"/>
                <w:kern w:val="2"/>
                <w:sz w:val="21"/>
                <w:szCs w:val="21"/>
                <w:lang w:val="en-US" w:bidi="ar-SA"/>
              </w:rPr>
              <w:t>0%</w:t>
            </w:r>
            <w:r>
              <w:rPr>
                <w:rFonts w:ascii="Times New Roman" w:eastAsiaTheme="minorEastAsia" w:hAnsi="Times New Roman" w:cs="Times New Roman" w:hint="eastAsia"/>
                <w:kern w:val="2"/>
                <w:sz w:val="21"/>
                <w:szCs w:val="21"/>
                <w:lang w:val="en-US" w:bidi="ar-SA"/>
              </w:rPr>
              <w:t>的高速增长，</w:t>
            </w:r>
            <w:r w:rsidRPr="00DC44F0">
              <w:rPr>
                <w:rFonts w:ascii="Times New Roman" w:eastAsiaTheme="minorEastAsia" w:hAnsi="Times New Roman" w:cs="Times New Roman" w:hint="eastAsia"/>
                <w:kern w:val="2"/>
                <w:sz w:val="21"/>
                <w:szCs w:val="21"/>
                <w:lang w:val="en-US" w:bidi="ar-SA"/>
              </w:rPr>
              <w:t>该披露内容系公司管理层基于当时客观市场情况与公司实际经营情况，对公司</w:t>
            </w:r>
            <w:r w:rsidRPr="00DC44F0">
              <w:rPr>
                <w:rFonts w:ascii="Times New Roman" w:eastAsiaTheme="minorEastAsia" w:hAnsi="Times New Roman" w:cs="Times New Roman"/>
                <w:kern w:val="2"/>
                <w:sz w:val="21"/>
                <w:szCs w:val="21"/>
                <w:lang w:val="en-US" w:bidi="ar-SA"/>
              </w:rPr>
              <w:t>2024</w:t>
            </w:r>
            <w:r w:rsidRPr="00DC44F0">
              <w:rPr>
                <w:rFonts w:ascii="Times New Roman" w:eastAsiaTheme="minorEastAsia" w:hAnsi="Times New Roman" w:cs="Times New Roman"/>
                <w:kern w:val="2"/>
                <w:sz w:val="21"/>
                <w:szCs w:val="21"/>
                <w:lang w:val="en-US" w:bidi="ar-SA"/>
              </w:rPr>
              <w:t>年可持续高速发展的合理预测，符合公司当时的战略目标。但</w:t>
            </w:r>
            <w:r w:rsidRPr="00DC44F0">
              <w:rPr>
                <w:rFonts w:ascii="Times New Roman" w:eastAsiaTheme="minorEastAsia" w:hAnsi="Times New Roman" w:cs="Times New Roman"/>
                <w:kern w:val="2"/>
                <w:sz w:val="21"/>
                <w:szCs w:val="21"/>
                <w:lang w:val="en-US" w:bidi="ar-SA"/>
              </w:rPr>
              <w:t>2024</w:t>
            </w:r>
            <w:r w:rsidR="00C572AF">
              <w:rPr>
                <w:rFonts w:ascii="Times New Roman" w:eastAsiaTheme="minorEastAsia" w:hAnsi="Times New Roman" w:cs="Times New Roman"/>
                <w:kern w:val="2"/>
                <w:sz w:val="21"/>
                <w:szCs w:val="21"/>
                <w:lang w:val="en-US" w:bidi="ar-SA"/>
              </w:rPr>
              <w:t>年以来，</w:t>
            </w:r>
            <w:r w:rsidRPr="00DC44F0">
              <w:rPr>
                <w:rFonts w:ascii="Times New Roman" w:eastAsiaTheme="minorEastAsia" w:hAnsi="Times New Roman" w:cs="Times New Roman"/>
                <w:kern w:val="2"/>
                <w:sz w:val="21"/>
                <w:szCs w:val="21"/>
                <w:lang w:val="en-US" w:bidi="ar-SA"/>
              </w:rPr>
              <w:t>下游光伏产业阶段性产能过剩、新能源汽车价格竞争加剧，因市场环境的不确定性较大，</w:t>
            </w:r>
            <w:r>
              <w:rPr>
                <w:rFonts w:ascii="Times New Roman" w:eastAsiaTheme="minorEastAsia" w:hAnsi="Times New Roman" w:cs="Times New Roman" w:hint="eastAsia"/>
                <w:kern w:val="2"/>
                <w:sz w:val="21"/>
                <w:szCs w:val="21"/>
                <w:lang w:val="en-US" w:bidi="ar-SA"/>
              </w:rPr>
              <w:t>今年</w:t>
            </w:r>
            <w:r w:rsidRPr="00DC44F0">
              <w:rPr>
                <w:rFonts w:ascii="Times New Roman" w:eastAsiaTheme="minorEastAsia" w:hAnsi="Times New Roman" w:cs="Times New Roman"/>
                <w:kern w:val="2"/>
                <w:sz w:val="21"/>
                <w:szCs w:val="21"/>
                <w:lang w:val="en-US" w:bidi="ar-SA"/>
              </w:rPr>
              <w:t>具体经营情况取决于</w:t>
            </w:r>
            <w:r w:rsidR="0062706F">
              <w:rPr>
                <w:rFonts w:ascii="Times New Roman" w:eastAsiaTheme="minorEastAsia" w:hAnsi="Times New Roman" w:cs="Times New Roman" w:hint="eastAsia"/>
                <w:kern w:val="2"/>
                <w:sz w:val="21"/>
                <w:szCs w:val="21"/>
                <w:lang w:val="en-US" w:bidi="ar-SA"/>
              </w:rPr>
              <w:t>届时上下游市场变化</w:t>
            </w:r>
            <w:r w:rsidRPr="00DC44F0">
              <w:rPr>
                <w:rFonts w:ascii="Times New Roman" w:eastAsiaTheme="minorEastAsia" w:hAnsi="Times New Roman" w:cs="Times New Roman"/>
                <w:kern w:val="2"/>
                <w:sz w:val="21"/>
                <w:szCs w:val="21"/>
                <w:lang w:val="en-US" w:bidi="ar-SA"/>
              </w:rPr>
              <w:t>，最终以经审计数据为准。</w:t>
            </w:r>
          </w:p>
        </w:tc>
      </w:tr>
      <w:tr w:rsidR="0025062D" w:rsidRPr="00125BE7" w14:paraId="7C2E07C8" w14:textId="77777777" w:rsidTr="0025062D">
        <w:trPr>
          <w:trHeight w:val="841"/>
          <w:jc w:val="center"/>
        </w:trPr>
        <w:tc>
          <w:tcPr>
            <w:tcW w:w="1980" w:type="dxa"/>
            <w:vAlign w:val="center"/>
          </w:tcPr>
          <w:p w14:paraId="57601913" w14:textId="58C08594" w:rsidR="0025062D" w:rsidRPr="00125BE7" w:rsidRDefault="0025062D">
            <w:pPr>
              <w:pStyle w:val="TableParagraph"/>
              <w:spacing w:line="360" w:lineRule="auto"/>
              <w:jc w:val="center"/>
              <w:rPr>
                <w:rFonts w:ascii="Times New Roman" w:eastAsiaTheme="minorEastAsia" w:hAnsi="Times New Roman" w:cs="Times New Roman"/>
                <w:b/>
                <w:bCs/>
                <w:sz w:val="21"/>
                <w:szCs w:val="21"/>
              </w:rPr>
            </w:pPr>
            <w:r w:rsidRPr="0025062D">
              <w:rPr>
                <w:rFonts w:ascii="Times New Roman" w:eastAsiaTheme="minorEastAsia" w:hAnsi="Times New Roman" w:cs="Times New Roman" w:hint="eastAsia"/>
                <w:b/>
                <w:bCs/>
                <w:sz w:val="21"/>
                <w:szCs w:val="21"/>
              </w:rPr>
              <w:lastRenderedPageBreak/>
              <w:t>关于本次活动是否涉及应当披露重大信息的说明</w:t>
            </w:r>
          </w:p>
        </w:tc>
        <w:tc>
          <w:tcPr>
            <w:tcW w:w="6545" w:type="dxa"/>
            <w:vAlign w:val="center"/>
          </w:tcPr>
          <w:p w14:paraId="1CAEE258" w14:textId="57A728C5" w:rsidR="0025062D" w:rsidRPr="00457E76" w:rsidRDefault="002D7768" w:rsidP="00956412">
            <w:pPr>
              <w:autoSpaceDE/>
              <w:autoSpaceDN/>
              <w:spacing w:line="360" w:lineRule="auto"/>
              <w:rPr>
                <w:rFonts w:ascii="Times New Roman" w:eastAsiaTheme="minorEastAsia" w:hAnsi="Times New Roman" w:cs="Times New Roman"/>
                <w:kern w:val="2"/>
                <w:sz w:val="21"/>
                <w:szCs w:val="21"/>
                <w:lang w:val="en-US" w:bidi="ar-SA"/>
              </w:rPr>
            </w:pPr>
            <w:r>
              <w:rPr>
                <w:rFonts w:ascii="Times New Roman" w:eastAsiaTheme="minorEastAsia" w:hAnsi="Times New Roman" w:cs="Times New Roman" w:hint="eastAsia"/>
                <w:kern w:val="2"/>
                <w:sz w:val="21"/>
                <w:szCs w:val="21"/>
                <w:lang w:val="en-US" w:bidi="ar-SA"/>
              </w:rPr>
              <w:t>本次活动不涉及应当披露重大信息，本记录表涉及的具体信息以公司公告为准。</w:t>
            </w:r>
          </w:p>
        </w:tc>
      </w:tr>
    </w:tbl>
    <w:p w14:paraId="4D26327C" w14:textId="77777777" w:rsidR="00465DC5" w:rsidRPr="00125BE7" w:rsidRDefault="00465DC5" w:rsidP="0026459A">
      <w:pPr>
        <w:pStyle w:val="paragraph"/>
        <w:spacing w:before="0" w:beforeAutospacing="0" w:afterLines="100" w:after="240" w:afterAutospacing="0"/>
        <w:jc w:val="both"/>
        <w:rPr>
          <w:rFonts w:ascii="Times New Roman" w:eastAsiaTheme="minorEastAsia" w:hAnsi="Times New Roman"/>
          <w:color w:val="000000"/>
          <w:sz w:val="21"/>
          <w:szCs w:val="21"/>
        </w:rPr>
      </w:pPr>
    </w:p>
    <w:sectPr w:rsidR="00465DC5" w:rsidRPr="00125BE7" w:rsidSect="00BD7A3A">
      <w:footerReference w:type="default" r:id="rId7"/>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CE678C" w16cex:dateUtc="2024-06-19T03:36:00Z"/>
  <w16cex:commentExtensible w16cex:durableId="1DD95B17" w16cex:dateUtc="2024-06-18T09:46:00Z"/>
  <w16cex:commentExtensible w16cex:durableId="622086E3" w16cex:dateUtc="2024-06-18T09:47:00Z"/>
  <w16cex:commentExtensible w16cex:durableId="3EE76029" w16cex:dateUtc="2024-06-19T02:36:00Z"/>
  <w16cex:commentExtensible w16cex:durableId="24B3B046" w16cex:dateUtc="2024-06-19T02:39:00Z"/>
  <w16cex:commentExtensible w16cex:durableId="5843146F" w16cex:dateUtc="2024-06-19T02:41:00Z"/>
  <w16cex:commentExtensible w16cex:durableId="5ACDE548" w16cex:dateUtc="2024-06-19T02:42:00Z"/>
  <w16cex:commentExtensible w16cex:durableId="07ECEEFF" w16cex:dateUtc="2024-06-19T03:28:00Z"/>
  <w16cex:commentExtensible w16cex:durableId="7728A097" w16cex:dateUtc="2024-06-19T02:49:00Z"/>
  <w16cex:commentExtensible w16cex:durableId="19392DD2" w16cex:dateUtc="2024-06-18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D833F5" w16cid:durableId="2BCE678C"/>
  <w16cid:commentId w16cid:paraId="75A5BD6A" w16cid:durableId="1DD95B17"/>
  <w16cid:commentId w16cid:paraId="54A51047" w16cid:durableId="622086E3"/>
  <w16cid:commentId w16cid:paraId="567DAA4D" w16cid:durableId="3EE76029"/>
  <w16cid:commentId w16cid:paraId="5B7FD0BE" w16cid:durableId="24B3B046"/>
  <w16cid:commentId w16cid:paraId="32BE3B25" w16cid:durableId="5843146F"/>
  <w16cid:commentId w16cid:paraId="0B0F313A" w16cid:durableId="5ACDE548"/>
  <w16cid:commentId w16cid:paraId="01805884" w16cid:durableId="07ECEEFF"/>
  <w16cid:commentId w16cid:paraId="547351C9" w16cid:durableId="7728A097"/>
  <w16cid:commentId w16cid:paraId="7C713A9C" w16cid:durableId="19392DD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6E67B" w14:textId="77777777" w:rsidR="004F0D53" w:rsidRDefault="004F0D53">
      <w:r>
        <w:separator/>
      </w:r>
    </w:p>
  </w:endnote>
  <w:endnote w:type="continuationSeparator" w:id="0">
    <w:p w14:paraId="613BD102" w14:textId="77777777" w:rsidR="004F0D53" w:rsidRDefault="004F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5C675" w14:textId="26AAEBC4" w:rsidR="0005016F" w:rsidRDefault="0005016F">
    <w:pPr>
      <w:pStyle w:val="a8"/>
      <w:jc w:val="center"/>
    </w:pPr>
    <w:r>
      <w:fldChar w:fldCharType="begin"/>
    </w:r>
    <w:r>
      <w:instrText>PAGE   \* MERGEFORMAT</w:instrText>
    </w:r>
    <w:r>
      <w:fldChar w:fldCharType="separate"/>
    </w:r>
    <w:r w:rsidR="00702BBB">
      <w:rPr>
        <w:noProof/>
      </w:rPr>
      <w:t>2</w:t>
    </w:r>
    <w:r>
      <w:fldChar w:fldCharType="end"/>
    </w:r>
  </w:p>
  <w:p w14:paraId="257B4C86" w14:textId="77777777" w:rsidR="0005016F" w:rsidRDefault="000501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F9B0" w14:textId="77777777" w:rsidR="004F0D53" w:rsidRDefault="004F0D53">
      <w:r>
        <w:separator/>
      </w:r>
    </w:p>
  </w:footnote>
  <w:footnote w:type="continuationSeparator" w:id="0">
    <w:p w14:paraId="74045446" w14:textId="77777777" w:rsidR="004F0D53" w:rsidRDefault="004F0D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545AA"/>
    <w:multiLevelType w:val="hybridMultilevel"/>
    <w:tmpl w:val="CBAC2B58"/>
    <w:lvl w:ilvl="0" w:tplc="C96CE5DC">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660A95"/>
    <w:multiLevelType w:val="hybridMultilevel"/>
    <w:tmpl w:val="6A1E9D04"/>
    <w:lvl w:ilvl="0" w:tplc="FFBECFF4">
      <w:start w:val="1"/>
      <w:numFmt w:val="decimal"/>
      <w:lvlText w:val="%1、"/>
      <w:lvlJc w:val="left"/>
      <w:pPr>
        <w:ind w:left="324" w:hanging="32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11"/>
    <w:rsid w:val="00006463"/>
    <w:rsid w:val="000211E9"/>
    <w:rsid w:val="00025B71"/>
    <w:rsid w:val="000372F9"/>
    <w:rsid w:val="000418D6"/>
    <w:rsid w:val="0005016F"/>
    <w:rsid w:val="00056E34"/>
    <w:rsid w:val="00057DFB"/>
    <w:rsid w:val="00071CB9"/>
    <w:rsid w:val="00076E6C"/>
    <w:rsid w:val="000B5BD8"/>
    <w:rsid w:val="000C16AB"/>
    <w:rsid w:val="000C4112"/>
    <w:rsid w:val="000C6A77"/>
    <w:rsid w:val="000D1193"/>
    <w:rsid w:val="000D2719"/>
    <w:rsid w:val="000D550F"/>
    <w:rsid w:val="000E4348"/>
    <w:rsid w:val="000E736E"/>
    <w:rsid w:val="000F5981"/>
    <w:rsid w:val="001008C6"/>
    <w:rsid w:val="001010D3"/>
    <w:rsid w:val="001031D8"/>
    <w:rsid w:val="00112011"/>
    <w:rsid w:val="001145E0"/>
    <w:rsid w:val="00125BE7"/>
    <w:rsid w:val="00140958"/>
    <w:rsid w:val="00142DD5"/>
    <w:rsid w:val="00145EA3"/>
    <w:rsid w:val="00172D8F"/>
    <w:rsid w:val="001912E4"/>
    <w:rsid w:val="00191853"/>
    <w:rsid w:val="001939A8"/>
    <w:rsid w:val="001A6D0E"/>
    <w:rsid w:val="001B59D2"/>
    <w:rsid w:val="001D159B"/>
    <w:rsid w:val="001D22B0"/>
    <w:rsid w:val="001D43BE"/>
    <w:rsid w:val="001D522C"/>
    <w:rsid w:val="001E3FDA"/>
    <w:rsid w:val="001E7881"/>
    <w:rsid w:val="001F0EB2"/>
    <w:rsid w:val="001F1FE1"/>
    <w:rsid w:val="001F281A"/>
    <w:rsid w:val="001F5122"/>
    <w:rsid w:val="00203DC7"/>
    <w:rsid w:val="00204FCB"/>
    <w:rsid w:val="00205302"/>
    <w:rsid w:val="0023130F"/>
    <w:rsid w:val="002322EF"/>
    <w:rsid w:val="0023714E"/>
    <w:rsid w:val="0025062D"/>
    <w:rsid w:val="0025088E"/>
    <w:rsid w:val="0026459A"/>
    <w:rsid w:val="00280852"/>
    <w:rsid w:val="00291EE0"/>
    <w:rsid w:val="002B1A43"/>
    <w:rsid w:val="002B5C9E"/>
    <w:rsid w:val="002D0441"/>
    <w:rsid w:val="002D7768"/>
    <w:rsid w:val="002E1F76"/>
    <w:rsid w:val="002E2F88"/>
    <w:rsid w:val="002E3CA3"/>
    <w:rsid w:val="002E4225"/>
    <w:rsid w:val="002F0AA7"/>
    <w:rsid w:val="002F37C6"/>
    <w:rsid w:val="002F4245"/>
    <w:rsid w:val="002F5CEB"/>
    <w:rsid w:val="002F6215"/>
    <w:rsid w:val="002F705D"/>
    <w:rsid w:val="0030699F"/>
    <w:rsid w:val="0035305F"/>
    <w:rsid w:val="0036401D"/>
    <w:rsid w:val="0036511D"/>
    <w:rsid w:val="00367087"/>
    <w:rsid w:val="00373F04"/>
    <w:rsid w:val="003837FA"/>
    <w:rsid w:val="00385B93"/>
    <w:rsid w:val="00386E85"/>
    <w:rsid w:val="003C27ED"/>
    <w:rsid w:val="003D27CE"/>
    <w:rsid w:val="003E23E7"/>
    <w:rsid w:val="003E2EC1"/>
    <w:rsid w:val="003E3EFC"/>
    <w:rsid w:val="003F0337"/>
    <w:rsid w:val="003F2D7B"/>
    <w:rsid w:val="00411BC0"/>
    <w:rsid w:val="00414BEC"/>
    <w:rsid w:val="00423E38"/>
    <w:rsid w:val="00436C11"/>
    <w:rsid w:val="0045187C"/>
    <w:rsid w:val="00457E76"/>
    <w:rsid w:val="004636DB"/>
    <w:rsid w:val="00465DC5"/>
    <w:rsid w:val="00482F72"/>
    <w:rsid w:val="004841CA"/>
    <w:rsid w:val="004853D9"/>
    <w:rsid w:val="004905B7"/>
    <w:rsid w:val="0049153E"/>
    <w:rsid w:val="00492C04"/>
    <w:rsid w:val="00497503"/>
    <w:rsid w:val="004A0E0A"/>
    <w:rsid w:val="004A665C"/>
    <w:rsid w:val="004B37DE"/>
    <w:rsid w:val="004C142F"/>
    <w:rsid w:val="004D347A"/>
    <w:rsid w:val="004E5294"/>
    <w:rsid w:val="004E58A1"/>
    <w:rsid w:val="004F0D53"/>
    <w:rsid w:val="00501929"/>
    <w:rsid w:val="00502DF3"/>
    <w:rsid w:val="00511EDD"/>
    <w:rsid w:val="005422EF"/>
    <w:rsid w:val="00553739"/>
    <w:rsid w:val="005548DA"/>
    <w:rsid w:val="0055559C"/>
    <w:rsid w:val="0056305F"/>
    <w:rsid w:val="0057336A"/>
    <w:rsid w:val="0059423E"/>
    <w:rsid w:val="005944C9"/>
    <w:rsid w:val="005A3732"/>
    <w:rsid w:val="005A60D5"/>
    <w:rsid w:val="005B5A00"/>
    <w:rsid w:val="005C611E"/>
    <w:rsid w:val="005D745B"/>
    <w:rsid w:val="005E76B2"/>
    <w:rsid w:val="00605F46"/>
    <w:rsid w:val="0062706F"/>
    <w:rsid w:val="006369A4"/>
    <w:rsid w:val="006374DA"/>
    <w:rsid w:val="0064459C"/>
    <w:rsid w:val="006776CF"/>
    <w:rsid w:val="006A5020"/>
    <w:rsid w:val="006B5C2A"/>
    <w:rsid w:val="006B68FB"/>
    <w:rsid w:val="006C2EE9"/>
    <w:rsid w:val="006C6701"/>
    <w:rsid w:val="006D4E4D"/>
    <w:rsid w:val="006E2B3F"/>
    <w:rsid w:val="006E751F"/>
    <w:rsid w:val="006F73D6"/>
    <w:rsid w:val="00702BBB"/>
    <w:rsid w:val="007035E0"/>
    <w:rsid w:val="00705957"/>
    <w:rsid w:val="0071037C"/>
    <w:rsid w:val="00712B56"/>
    <w:rsid w:val="00721AAE"/>
    <w:rsid w:val="00722115"/>
    <w:rsid w:val="00730F49"/>
    <w:rsid w:val="00734F40"/>
    <w:rsid w:val="007350F1"/>
    <w:rsid w:val="0075741E"/>
    <w:rsid w:val="00757E2B"/>
    <w:rsid w:val="0076170A"/>
    <w:rsid w:val="007646EA"/>
    <w:rsid w:val="007652F3"/>
    <w:rsid w:val="00766F1B"/>
    <w:rsid w:val="0078142E"/>
    <w:rsid w:val="0078684F"/>
    <w:rsid w:val="007869AC"/>
    <w:rsid w:val="00786B7F"/>
    <w:rsid w:val="00787A0B"/>
    <w:rsid w:val="00787DAA"/>
    <w:rsid w:val="00791F22"/>
    <w:rsid w:val="00792AEF"/>
    <w:rsid w:val="007B6506"/>
    <w:rsid w:val="007C3712"/>
    <w:rsid w:val="007C58CA"/>
    <w:rsid w:val="007E5314"/>
    <w:rsid w:val="007E59C9"/>
    <w:rsid w:val="007F1F3C"/>
    <w:rsid w:val="007F590A"/>
    <w:rsid w:val="007F64E5"/>
    <w:rsid w:val="007F6539"/>
    <w:rsid w:val="00812654"/>
    <w:rsid w:val="00815C17"/>
    <w:rsid w:val="00817991"/>
    <w:rsid w:val="0082570C"/>
    <w:rsid w:val="00833D1B"/>
    <w:rsid w:val="00836837"/>
    <w:rsid w:val="0086218E"/>
    <w:rsid w:val="00865133"/>
    <w:rsid w:val="00867E1B"/>
    <w:rsid w:val="008741ED"/>
    <w:rsid w:val="00884434"/>
    <w:rsid w:val="0089217D"/>
    <w:rsid w:val="00893D09"/>
    <w:rsid w:val="008A16F6"/>
    <w:rsid w:val="008A268B"/>
    <w:rsid w:val="008B069E"/>
    <w:rsid w:val="008B1179"/>
    <w:rsid w:val="008C7ACE"/>
    <w:rsid w:val="008E2787"/>
    <w:rsid w:val="008F33B1"/>
    <w:rsid w:val="00900389"/>
    <w:rsid w:val="0091379A"/>
    <w:rsid w:val="009459AA"/>
    <w:rsid w:val="009461A4"/>
    <w:rsid w:val="00955166"/>
    <w:rsid w:val="00956412"/>
    <w:rsid w:val="00962372"/>
    <w:rsid w:val="00966AA9"/>
    <w:rsid w:val="00971C65"/>
    <w:rsid w:val="00993C5F"/>
    <w:rsid w:val="009A68C7"/>
    <w:rsid w:val="009C2B51"/>
    <w:rsid w:val="00A00559"/>
    <w:rsid w:val="00A22A2C"/>
    <w:rsid w:val="00A312EE"/>
    <w:rsid w:val="00A32618"/>
    <w:rsid w:val="00A464B3"/>
    <w:rsid w:val="00A60095"/>
    <w:rsid w:val="00A61E84"/>
    <w:rsid w:val="00A62885"/>
    <w:rsid w:val="00A72B2C"/>
    <w:rsid w:val="00A7325B"/>
    <w:rsid w:val="00A741FB"/>
    <w:rsid w:val="00A80D06"/>
    <w:rsid w:val="00A830FA"/>
    <w:rsid w:val="00A85AB2"/>
    <w:rsid w:val="00A90A8C"/>
    <w:rsid w:val="00AB32AA"/>
    <w:rsid w:val="00AB3D9B"/>
    <w:rsid w:val="00AD2209"/>
    <w:rsid w:val="00AD4731"/>
    <w:rsid w:val="00AD687B"/>
    <w:rsid w:val="00AE31D0"/>
    <w:rsid w:val="00AF43FC"/>
    <w:rsid w:val="00B00374"/>
    <w:rsid w:val="00B06B62"/>
    <w:rsid w:val="00B06F5B"/>
    <w:rsid w:val="00B074B7"/>
    <w:rsid w:val="00B1478B"/>
    <w:rsid w:val="00B154A0"/>
    <w:rsid w:val="00B16119"/>
    <w:rsid w:val="00B260D0"/>
    <w:rsid w:val="00B274FE"/>
    <w:rsid w:val="00B35128"/>
    <w:rsid w:val="00B41688"/>
    <w:rsid w:val="00B466DB"/>
    <w:rsid w:val="00B62919"/>
    <w:rsid w:val="00B67DC9"/>
    <w:rsid w:val="00B74BCD"/>
    <w:rsid w:val="00B85BFD"/>
    <w:rsid w:val="00B866C6"/>
    <w:rsid w:val="00B91E07"/>
    <w:rsid w:val="00BB0695"/>
    <w:rsid w:val="00BB4E30"/>
    <w:rsid w:val="00BC10FD"/>
    <w:rsid w:val="00BD7A3A"/>
    <w:rsid w:val="00BE0D91"/>
    <w:rsid w:val="00BE30F6"/>
    <w:rsid w:val="00BE5235"/>
    <w:rsid w:val="00BF0841"/>
    <w:rsid w:val="00BF3732"/>
    <w:rsid w:val="00C0688C"/>
    <w:rsid w:val="00C24A27"/>
    <w:rsid w:val="00C420DE"/>
    <w:rsid w:val="00C536FC"/>
    <w:rsid w:val="00C54AEE"/>
    <w:rsid w:val="00C572AF"/>
    <w:rsid w:val="00C672B4"/>
    <w:rsid w:val="00C81F6F"/>
    <w:rsid w:val="00C83B4A"/>
    <w:rsid w:val="00C927A2"/>
    <w:rsid w:val="00CA54D9"/>
    <w:rsid w:val="00CC26F4"/>
    <w:rsid w:val="00CD16F2"/>
    <w:rsid w:val="00CD485A"/>
    <w:rsid w:val="00CD5172"/>
    <w:rsid w:val="00CF5EA3"/>
    <w:rsid w:val="00D01FC1"/>
    <w:rsid w:val="00D046AC"/>
    <w:rsid w:val="00D04797"/>
    <w:rsid w:val="00D04B26"/>
    <w:rsid w:val="00D07DC3"/>
    <w:rsid w:val="00D41BE7"/>
    <w:rsid w:val="00D4772B"/>
    <w:rsid w:val="00D5142E"/>
    <w:rsid w:val="00D54935"/>
    <w:rsid w:val="00D74B5D"/>
    <w:rsid w:val="00D80A06"/>
    <w:rsid w:val="00D971F1"/>
    <w:rsid w:val="00DA42A3"/>
    <w:rsid w:val="00DA6778"/>
    <w:rsid w:val="00DA796F"/>
    <w:rsid w:val="00DA7AFB"/>
    <w:rsid w:val="00DB2F69"/>
    <w:rsid w:val="00DB584E"/>
    <w:rsid w:val="00DC44F0"/>
    <w:rsid w:val="00DD1D28"/>
    <w:rsid w:val="00DD59D2"/>
    <w:rsid w:val="00DD6542"/>
    <w:rsid w:val="00DE4D69"/>
    <w:rsid w:val="00E1794E"/>
    <w:rsid w:val="00E21827"/>
    <w:rsid w:val="00E46D60"/>
    <w:rsid w:val="00E50E0E"/>
    <w:rsid w:val="00E548BE"/>
    <w:rsid w:val="00E57D62"/>
    <w:rsid w:val="00E61ADC"/>
    <w:rsid w:val="00E62D1A"/>
    <w:rsid w:val="00E649FB"/>
    <w:rsid w:val="00E65264"/>
    <w:rsid w:val="00E80FB3"/>
    <w:rsid w:val="00E93B59"/>
    <w:rsid w:val="00EA0452"/>
    <w:rsid w:val="00EA0FB6"/>
    <w:rsid w:val="00EA7EF7"/>
    <w:rsid w:val="00EB3C36"/>
    <w:rsid w:val="00EC2A11"/>
    <w:rsid w:val="00EC39D5"/>
    <w:rsid w:val="00EC776F"/>
    <w:rsid w:val="00EE0E16"/>
    <w:rsid w:val="00EF4B4A"/>
    <w:rsid w:val="00F000C2"/>
    <w:rsid w:val="00F00810"/>
    <w:rsid w:val="00F0287B"/>
    <w:rsid w:val="00F06E8A"/>
    <w:rsid w:val="00F13A1F"/>
    <w:rsid w:val="00F14B7F"/>
    <w:rsid w:val="00F2493C"/>
    <w:rsid w:val="00F34836"/>
    <w:rsid w:val="00F42ED1"/>
    <w:rsid w:val="00F44A27"/>
    <w:rsid w:val="00F44CC6"/>
    <w:rsid w:val="00F4591E"/>
    <w:rsid w:val="00F5351F"/>
    <w:rsid w:val="00F564C6"/>
    <w:rsid w:val="00F665EF"/>
    <w:rsid w:val="00F70AD4"/>
    <w:rsid w:val="00F7296F"/>
    <w:rsid w:val="00F72CBC"/>
    <w:rsid w:val="00F90F14"/>
    <w:rsid w:val="00F94A6A"/>
    <w:rsid w:val="00F94BF7"/>
    <w:rsid w:val="00F950C8"/>
    <w:rsid w:val="00FA0E5A"/>
    <w:rsid w:val="00FB09B3"/>
    <w:rsid w:val="00FB311A"/>
    <w:rsid w:val="00FC0F4C"/>
    <w:rsid w:val="00FD0C4B"/>
    <w:rsid w:val="00FE092D"/>
    <w:rsid w:val="00FE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966CB"/>
  <w15:docId w15:val="{44384219-8A79-4B4B-8B84-5D485550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3">
    <w:name w:val="heading 3"/>
    <w:basedOn w:val="a"/>
    <w:next w:val="a"/>
    <w:link w:val="30"/>
    <w:uiPriority w:val="9"/>
    <w:semiHidden/>
    <w:unhideWhenUsed/>
    <w:qFormat/>
    <w:rsid w:val="00457E76"/>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57E7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customStyle="1" w:styleId="paragraph">
    <w:name w:val="paragraph"/>
    <w:basedOn w:val="a"/>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f">
    <w:name w:val="Table Grid"/>
    <w:basedOn w:val="a1"/>
    <w:uiPriority w:val="39"/>
    <w:rPr>
      <w:kern w:val="2"/>
      <w:sz w:val="21"/>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f0">
    <w:name w:val="Revision"/>
    <w:uiPriority w:val="99"/>
    <w:rPr>
      <w:rFonts w:ascii="仿宋" w:eastAsia="仿宋" w:hAnsi="仿宋" w:cs="仿宋"/>
      <w:sz w:val="22"/>
      <w:szCs w:val="22"/>
      <w:lang w:val="zh-CN" w:bidi="zh-CN"/>
    </w:rPr>
  </w:style>
  <w:style w:type="table" w:customStyle="1" w:styleId="10">
    <w:name w:val="网格型1"/>
    <w:basedOn w:val="a1"/>
    <w:next w:val="af"/>
    <w:uiPriority w:val="39"/>
    <w:rsid w:val="00465DC5"/>
    <w:rPr>
      <w:kern w:val="2"/>
      <w:sz w:val="21"/>
      <w:szCs w:val="22"/>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f1">
    <w:name w:val="List Paragraph"/>
    <w:basedOn w:val="a"/>
    <w:uiPriority w:val="34"/>
    <w:qFormat/>
    <w:rsid w:val="00465DC5"/>
    <w:pPr>
      <w:ind w:firstLineChars="200" w:firstLine="420"/>
    </w:pPr>
  </w:style>
  <w:style w:type="character" w:customStyle="1" w:styleId="30">
    <w:name w:val="标题 3 字符"/>
    <w:basedOn w:val="a0"/>
    <w:link w:val="3"/>
    <w:uiPriority w:val="9"/>
    <w:semiHidden/>
    <w:rsid w:val="00457E76"/>
    <w:rPr>
      <w:rFonts w:ascii="仿宋" w:eastAsia="仿宋" w:hAnsi="仿宋" w:cs="仿宋"/>
      <w:b/>
      <w:bCs/>
      <w:sz w:val="32"/>
      <w:szCs w:val="32"/>
      <w:lang w:val="zh-CN" w:bidi="zh-CN"/>
    </w:rPr>
  </w:style>
  <w:style w:type="character" w:customStyle="1" w:styleId="40">
    <w:name w:val="标题 4 字符"/>
    <w:basedOn w:val="a0"/>
    <w:link w:val="4"/>
    <w:uiPriority w:val="9"/>
    <w:semiHidden/>
    <w:rsid w:val="00457E76"/>
    <w:rPr>
      <w:rFonts w:asciiTheme="majorHAnsi" w:eastAsiaTheme="majorEastAsia" w:hAnsiTheme="majorHAnsi" w:cstheme="majorBidi"/>
      <w:b/>
      <w:bCs/>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082">
      <w:bodyDiv w:val="1"/>
      <w:marLeft w:val="0"/>
      <w:marRight w:val="0"/>
      <w:marTop w:val="0"/>
      <w:marBottom w:val="0"/>
      <w:divBdr>
        <w:top w:val="none" w:sz="0" w:space="0" w:color="auto"/>
        <w:left w:val="none" w:sz="0" w:space="0" w:color="auto"/>
        <w:bottom w:val="none" w:sz="0" w:space="0" w:color="auto"/>
        <w:right w:val="none" w:sz="0" w:space="0" w:color="auto"/>
      </w:divBdr>
      <w:divsChild>
        <w:div w:id="119422727">
          <w:marLeft w:val="0"/>
          <w:marRight w:val="0"/>
          <w:marTop w:val="0"/>
          <w:marBottom w:val="0"/>
          <w:divBdr>
            <w:top w:val="none" w:sz="0" w:space="0" w:color="auto"/>
            <w:left w:val="none" w:sz="0" w:space="0" w:color="auto"/>
            <w:bottom w:val="none" w:sz="0" w:space="0" w:color="auto"/>
            <w:right w:val="none" w:sz="0" w:space="0" w:color="auto"/>
          </w:divBdr>
          <w:divsChild>
            <w:div w:id="1394817586">
              <w:marLeft w:val="0"/>
              <w:marRight w:val="0"/>
              <w:marTop w:val="0"/>
              <w:marBottom w:val="0"/>
              <w:divBdr>
                <w:top w:val="none" w:sz="0" w:space="0" w:color="auto"/>
                <w:left w:val="none" w:sz="0" w:space="0" w:color="auto"/>
                <w:bottom w:val="none" w:sz="0" w:space="0" w:color="auto"/>
                <w:right w:val="none" w:sz="0" w:space="0" w:color="auto"/>
              </w:divBdr>
            </w:div>
            <w:div w:id="1000625134">
              <w:marLeft w:val="0"/>
              <w:marRight w:val="0"/>
              <w:marTop w:val="0"/>
              <w:marBottom w:val="0"/>
              <w:divBdr>
                <w:top w:val="none" w:sz="0" w:space="0" w:color="auto"/>
                <w:left w:val="none" w:sz="0" w:space="0" w:color="auto"/>
                <w:bottom w:val="none" w:sz="0" w:space="0" w:color="auto"/>
                <w:right w:val="none" w:sz="0" w:space="0" w:color="auto"/>
              </w:divBdr>
            </w:div>
            <w:div w:id="65301317">
              <w:marLeft w:val="0"/>
              <w:marRight w:val="0"/>
              <w:marTop w:val="0"/>
              <w:marBottom w:val="0"/>
              <w:divBdr>
                <w:top w:val="none" w:sz="0" w:space="0" w:color="auto"/>
                <w:left w:val="none" w:sz="0" w:space="0" w:color="auto"/>
                <w:bottom w:val="none" w:sz="0" w:space="0" w:color="auto"/>
                <w:right w:val="none" w:sz="0" w:space="0" w:color="auto"/>
              </w:divBdr>
            </w:div>
            <w:div w:id="1285886580">
              <w:marLeft w:val="0"/>
              <w:marRight w:val="0"/>
              <w:marTop w:val="0"/>
              <w:marBottom w:val="0"/>
              <w:divBdr>
                <w:top w:val="none" w:sz="0" w:space="0" w:color="auto"/>
                <w:left w:val="none" w:sz="0" w:space="0" w:color="auto"/>
                <w:bottom w:val="none" w:sz="0" w:space="0" w:color="auto"/>
                <w:right w:val="none" w:sz="0" w:space="0" w:color="auto"/>
              </w:divBdr>
            </w:div>
            <w:div w:id="199366123">
              <w:marLeft w:val="0"/>
              <w:marRight w:val="0"/>
              <w:marTop w:val="0"/>
              <w:marBottom w:val="0"/>
              <w:divBdr>
                <w:top w:val="none" w:sz="0" w:space="0" w:color="auto"/>
                <w:left w:val="none" w:sz="0" w:space="0" w:color="auto"/>
                <w:bottom w:val="none" w:sz="0" w:space="0" w:color="auto"/>
                <w:right w:val="none" w:sz="0" w:space="0" w:color="auto"/>
              </w:divBdr>
            </w:div>
            <w:div w:id="1439831384">
              <w:marLeft w:val="0"/>
              <w:marRight w:val="0"/>
              <w:marTop w:val="0"/>
              <w:marBottom w:val="0"/>
              <w:divBdr>
                <w:top w:val="none" w:sz="0" w:space="0" w:color="auto"/>
                <w:left w:val="none" w:sz="0" w:space="0" w:color="auto"/>
                <w:bottom w:val="none" w:sz="0" w:space="0" w:color="auto"/>
                <w:right w:val="none" w:sz="0" w:space="0" w:color="auto"/>
              </w:divBdr>
            </w:div>
            <w:div w:id="1391004534">
              <w:marLeft w:val="0"/>
              <w:marRight w:val="0"/>
              <w:marTop w:val="0"/>
              <w:marBottom w:val="0"/>
              <w:divBdr>
                <w:top w:val="none" w:sz="0" w:space="0" w:color="auto"/>
                <w:left w:val="none" w:sz="0" w:space="0" w:color="auto"/>
                <w:bottom w:val="none" w:sz="0" w:space="0" w:color="auto"/>
                <w:right w:val="none" w:sz="0" w:space="0" w:color="auto"/>
              </w:divBdr>
            </w:div>
            <w:div w:id="1221288990">
              <w:marLeft w:val="0"/>
              <w:marRight w:val="0"/>
              <w:marTop w:val="0"/>
              <w:marBottom w:val="0"/>
              <w:divBdr>
                <w:top w:val="none" w:sz="0" w:space="0" w:color="auto"/>
                <w:left w:val="none" w:sz="0" w:space="0" w:color="auto"/>
                <w:bottom w:val="none" w:sz="0" w:space="0" w:color="auto"/>
                <w:right w:val="none" w:sz="0" w:space="0" w:color="auto"/>
              </w:divBdr>
            </w:div>
            <w:div w:id="64492064">
              <w:marLeft w:val="0"/>
              <w:marRight w:val="0"/>
              <w:marTop w:val="0"/>
              <w:marBottom w:val="0"/>
              <w:divBdr>
                <w:top w:val="none" w:sz="0" w:space="0" w:color="auto"/>
                <w:left w:val="none" w:sz="0" w:space="0" w:color="auto"/>
                <w:bottom w:val="none" w:sz="0" w:space="0" w:color="auto"/>
                <w:right w:val="none" w:sz="0" w:space="0" w:color="auto"/>
              </w:divBdr>
            </w:div>
            <w:div w:id="1383141646">
              <w:marLeft w:val="0"/>
              <w:marRight w:val="0"/>
              <w:marTop w:val="0"/>
              <w:marBottom w:val="0"/>
              <w:divBdr>
                <w:top w:val="none" w:sz="0" w:space="0" w:color="auto"/>
                <w:left w:val="none" w:sz="0" w:space="0" w:color="auto"/>
                <w:bottom w:val="none" w:sz="0" w:space="0" w:color="auto"/>
                <w:right w:val="none" w:sz="0" w:space="0" w:color="auto"/>
              </w:divBdr>
            </w:div>
            <w:div w:id="1436098891">
              <w:marLeft w:val="0"/>
              <w:marRight w:val="0"/>
              <w:marTop w:val="0"/>
              <w:marBottom w:val="0"/>
              <w:divBdr>
                <w:top w:val="none" w:sz="0" w:space="0" w:color="auto"/>
                <w:left w:val="none" w:sz="0" w:space="0" w:color="auto"/>
                <w:bottom w:val="none" w:sz="0" w:space="0" w:color="auto"/>
                <w:right w:val="none" w:sz="0" w:space="0" w:color="auto"/>
              </w:divBdr>
            </w:div>
            <w:div w:id="1478496182">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14944605">
              <w:marLeft w:val="0"/>
              <w:marRight w:val="0"/>
              <w:marTop w:val="0"/>
              <w:marBottom w:val="0"/>
              <w:divBdr>
                <w:top w:val="none" w:sz="0" w:space="0" w:color="auto"/>
                <w:left w:val="none" w:sz="0" w:space="0" w:color="auto"/>
                <w:bottom w:val="none" w:sz="0" w:space="0" w:color="auto"/>
                <w:right w:val="none" w:sz="0" w:space="0" w:color="auto"/>
              </w:divBdr>
            </w:div>
            <w:div w:id="12482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217">
      <w:bodyDiv w:val="1"/>
      <w:marLeft w:val="0"/>
      <w:marRight w:val="0"/>
      <w:marTop w:val="0"/>
      <w:marBottom w:val="0"/>
      <w:divBdr>
        <w:top w:val="none" w:sz="0" w:space="0" w:color="auto"/>
        <w:left w:val="none" w:sz="0" w:space="0" w:color="auto"/>
        <w:bottom w:val="none" w:sz="0" w:space="0" w:color="auto"/>
        <w:right w:val="none" w:sz="0" w:space="0" w:color="auto"/>
      </w:divBdr>
      <w:divsChild>
        <w:div w:id="675039514">
          <w:marLeft w:val="0"/>
          <w:marRight w:val="0"/>
          <w:marTop w:val="0"/>
          <w:marBottom w:val="0"/>
          <w:divBdr>
            <w:top w:val="none" w:sz="0" w:space="0" w:color="auto"/>
            <w:left w:val="none" w:sz="0" w:space="0" w:color="auto"/>
            <w:bottom w:val="none" w:sz="0" w:space="0" w:color="auto"/>
            <w:right w:val="none" w:sz="0" w:space="0" w:color="auto"/>
          </w:divBdr>
          <w:divsChild>
            <w:div w:id="282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1294">
      <w:bodyDiv w:val="1"/>
      <w:marLeft w:val="0"/>
      <w:marRight w:val="0"/>
      <w:marTop w:val="0"/>
      <w:marBottom w:val="0"/>
      <w:divBdr>
        <w:top w:val="none" w:sz="0" w:space="0" w:color="auto"/>
        <w:left w:val="none" w:sz="0" w:space="0" w:color="auto"/>
        <w:bottom w:val="none" w:sz="0" w:space="0" w:color="auto"/>
        <w:right w:val="none" w:sz="0" w:space="0" w:color="auto"/>
      </w:divBdr>
      <w:divsChild>
        <w:div w:id="94207225">
          <w:marLeft w:val="0"/>
          <w:marRight w:val="0"/>
          <w:marTop w:val="0"/>
          <w:marBottom w:val="0"/>
          <w:divBdr>
            <w:top w:val="none" w:sz="0" w:space="0" w:color="auto"/>
            <w:left w:val="none" w:sz="0" w:space="0" w:color="auto"/>
            <w:bottom w:val="none" w:sz="0" w:space="0" w:color="auto"/>
            <w:right w:val="none" w:sz="0" w:space="0" w:color="auto"/>
          </w:divBdr>
          <w:divsChild>
            <w:div w:id="15824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0924">
      <w:bodyDiv w:val="1"/>
      <w:marLeft w:val="0"/>
      <w:marRight w:val="0"/>
      <w:marTop w:val="0"/>
      <w:marBottom w:val="0"/>
      <w:divBdr>
        <w:top w:val="none" w:sz="0" w:space="0" w:color="auto"/>
        <w:left w:val="none" w:sz="0" w:space="0" w:color="auto"/>
        <w:bottom w:val="none" w:sz="0" w:space="0" w:color="auto"/>
        <w:right w:val="none" w:sz="0" w:space="0" w:color="auto"/>
      </w:divBdr>
      <w:divsChild>
        <w:div w:id="697852762">
          <w:marLeft w:val="0"/>
          <w:marRight w:val="0"/>
          <w:marTop w:val="0"/>
          <w:marBottom w:val="0"/>
          <w:divBdr>
            <w:top w:val="none" w:sz="0" w:space="0" w:color="auto"/>
            <w:left w:val="none" w:sz="0" w:space="0" w:color="auto"/>
            <w:bottom w:val="none" w:sz="0" w:space="0" w:color="auto"/>
            <w:right w:val="none" w:sz="0" w:space="0" w:color="auto"/>
          </w:divBdr>
          <w:divsChild>
            <w:div w:id="7504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9870">
      <w:bodyDiv w:val="1"/>
      <w:marLeft w:val="0"/>
      <w:marRight w:val="0"/>
      <w:marTop w:val="0"/>
      <w:marBottom w:val="0"/>
      <w:divBdr>
        <w:top w:val="none" w:sz="0" w:space="0" w:color="auto"/>
        <w:left w:val="none" w:sz="0" w:space="0" w:color="auto"/>
        <w:bottom w:val="none" w:sz="0" w:space="0" w:color="auto"/>
        <w:right w:val="none" w:sz="0" w:space="0" w:color="auto"/>
      </w:divBdr>
      <w:divsChild>
        <w:div w:id="1265848022">
          <w:marLeft w:val="0"/>
          <w:marRight w:val="0"/>
          <w:marTop w:val="0"/>
          <w:marBottom w:val="0"/>
          <w:divBdr>
            <w:top w:val="none" w:sz="0" w:space="0" w:color="auto"/>
            <w:left w:val="none" w:sz="0" w:space="0" w:color="auto"/>
            <w:bottom w:val="none" w:sz="0" w:space="0" w:color="auto"/>
            <w:right w:val="none" w:sz="0" w:space="0" w:color="auto"/>
          </w:divBdr>
          <w:divsChild>
            <w:div w:id="2735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6848">
      <w:bodyDiv w:val="1"/>
      <w:marLeft w:val="0"/>
      <w:marRight w:val="0"/>
      <w:marTop w:val="0"/>
      <w:marBottom w:val="0"/>
      <w:divBdr>
        <w:top w:val="none" w:sz="0" w:space="0" w:color="auto"/>
        <w:left w:val="none" w:sz="0" w:space="0" w:color="auto"/>
        <w:bottom w:val="none" w:sz="0" w:space="0" w:color="auto"/>
        <w:right w:val="none" w:sz="0" w:space="0" w:color="auto"/>
      </w:divBdr>
      <w:divsChild>
        <w:div w:id="787702765">
          <w:marLeft w:val="0"/>
          <w:marRight w:val="0"/>
          <w:marTop w:val="0"/>
          <w:marBottom w:val="0"/>
          <w:divBdr>
            <w:top w:val="none" w:sz="0" w:space="0" w:color="auto"/>
            <w:left w:val="none" w:sz="0" w:space="0" w:color="auto"/>
            <w:bottom w:val="none" w:sz="0" w:space="0" w:color="auto"/>
            <w:right w:val="none" w:sz="0" w:space="0" w:color="auto"/>
          </w:divBdr>
          <w:divsChild>
            <w:div w:id="71588181">
              <w:marLeft w:val="0"/>
              <w:marRight w:val="0"/>
              <w:marTop w:val="0"/>
              <w:marBottom w:val="0"/>
              <w:divBdr>
                <w:top w:val="none" w:sz="0" w:space="0" w:color="auto"/>
                <w:left w:val="none" w:sz="0" w:space="0" w:color="auto"/>
                <w:bottom w:val="none" w:sz="0" w:space="0" w:color="auto"/>
                <w:right w:val="none" w:sz="0" w:space="0" w:color="auto"/>
              </w:divBdr>
            </w:div>
            <w:div w:id="5948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1755">
      <w:bodyDiv w:val="1"/>
      <w:marLeft w:val="0"/>
      <w:marRight w:val="0"/>
      <w:marTop w:val="0"/>
      <w:marBottom w:val="0"/>
      <w:divBdr>
        <w:top w:val="none" w:sz="0" w:space="0" w:color="auto"/>
        <w:left w:val="none" w:sz="0" w:space="0" w:color="auto"/>
        <w:bottom w:val="none" w:sz="0" w:space="0" w:color="auto"/>
        <w:right w:val="none" w:sz="0" w:space="0" w:color="auto"/>
      </w:divBdr>
      <w:divsChild>
        <w:div w:id="1931037842">
          <w:marLeft w:val="0"/>
          <w:marRight w:val="0"/>
          <w:marTop w:val="0"/>
          <w:marBottom w:val="0"/>
          <w:divBdr>
            <w:top w:val="none" w:sz="0" w:space="0" w:color="auto"/>
            <w:left w:val="none" w:sz="0" w:space="0" w:color="auto"/>
            <w:bottom w:val="none" w:sz="0" w:space="0" w:color="auto"/>
            <w:right w:val="none" w:sz="0" w:space="0" w:color="auto"/>
          </w:divBdr>
          <w:divsChild>
            <w:div w:id="17175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40833">
      <w:bodyDiv w:val="1"/>
      <w:marLeft w:val="0"/>
      <w:marRight w:val="0"/>
      <w:marTop w:val="0"/>
      <w:marBottom w:val="0"/>
      <w:divBdr>
        <w:top w:val="none" w:sz="0" w:space="0" w:color="auto"/>
        <w:left w:val="none" w:sz="0" w:space="0" w:color="auto"/>
        <w:bottom w:val="none" w:sz="0" w:space="0" w:color="auto"/>
        <w:right w:val="none" w:sz="0" w:space="0" w:color="auto"/>
      </w:divBdr>
      <w:divsChild>
        <w:div w:id="1347100402">
          <w:marLeft w:val="0"/>
          <w:marRight w:val="0"/>
          <w:marTop w:val="0"/>
          <w:marBottom w:val="0"/>
          <w:divBdr>
            <w:top w:val="none" w:sz="0" w:space="0" w:color="auto"/>
            <w:left w:val="none" w:sz="0" w:space="0" w:color="auto"/>
            <w:bottom w:val="none" w:sz="0" w:space="0" w:color="auto"/>
            <w:right w:val="none" w:sz="0" w:space="0" w:color="auto"/>
          </w:divBdr>
          <w:divsChild>
            <w:div w:id="896431873">
              <w:marLeft w:val="0"/>
              <w:marRight w:val="0"/>
              <w:marTop w:val="0"/>
              <w:marBottom w:val="0"/>
              <w:divBdr>
                <w:top w:val="none" w:sz="0" w:space="0" w:color="auto"/>
                <w:left w:val="none" w:sz="0" w:space="0" w:color="auto"/>
                <w:bottom w:val="none" w:sz="0" w:space="0" w:color="auto"/>
                <w:right w:val="none" w:sz="0" w:space="0" w:color="auto"/>
              </w:divBdr>
            </w:div>
            <w:div w:id="277875272">
              <w:marLeft w:val="0"/>
              <w:marRight w:val="0"/>
              <w:marTop w:val="0"/>
              <w:marBottom w:val="0"/>
              <w:divBdr>
                <w:top w:val="none" w:sz="0" w:space="0" w:color="auto"/>
                <w:left w:val="none" w:sz="0" w:space="0" w:color="auto"/>
                <w:bottom w:val="none" w:sz="0" w:space="0" w:color="auto"/>
                <w:right w:val="none" w:sz="0" w:space="0" w:color="auto"/>
              </w:divBdr>
            </w:div>
            <w:div w:id="1745908565">
              <w:marLeft w:val="0"/>
              <w:marRight w:val="0"/>
              <w:marTop w:val="0"/>
              <w:marBottom w:val="0"/>
              <w:divBdr>
                <w:top w:val="none" w:sz="0" w:space="0" w:color="auto"/>
                <w:left w:val="none" w:sz="0" w:space="0" w:color="auto"/>
                <w:bottom w:val="none" w:sz="0" w:space="0" w:color="auto"/>
                <w:right w:val="none" w:sz="0" w:space="0" w:color="auto"/>
              </w:divBdr>
            </w:div>
            <w:div w:id="478885470">
              <w:marLeft w:val="0"/>
              <w:marRight w:val="0"/>
              <w:marTop w:val="0"/>
              <w:marBottom w:val="0"/>
              <w:divBdr>
                <w:top w:val="none" w:sz="0" w:space="0" w:color="auto"/>
                <w:left w:val="none" w:sz="0" w:space="0" w:color="auto"/>
                <w:bottom w:val="none" w:sz="0" w:space="0" w:color="auto"/>
                <w:right w:val="none" w:sz="0" w:space="0" w:color="auto"/>
              </w:divBdr>
            </w:div>
            <w:div w:id="10809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7858">
      <w:bodyDiv w:val="1"/>
      <w:marLeft w:val="0"/>
      <w:marRight w:val="0"/>
      <w:marTop w:val="0"/>
      <w:marBottom w:val="0"/>
      <w:divBdr>
        <w:top w:val="none" w:sz="0" w:space="0" w:color="auto"/>
        <w:left w:val="none" w:sz="0" w:space="0" w:color="auto"/>
        <w:bottom w:val="none" w:sz="0" w:space="0" w:color="auto"/>
        <w:right w:val="none" w:sz="0" w:space="0" w:color="auto"/>
      </w:divBdr>
      <w:divsChild>
        <w:div w:id="860968797">
          <w:marLeft w:val="0"/>
          <w:marRight w:val="0"/>
          <w:marTop w:val="0"/>
          <w:marBottom w:val="0"/>
          <w:divBdr>
            <w:top w:val="none" w:sz="0" w:space="0" w:color="auto"/>
            <w:left w:val="none" w:sz="0" w:space="0" w:color="auto"/>
            <w:bottom w:val="none" w:sz="0" w:space="0" w:color="auto"/>
            <w:right w:val="none" w:sz="0" w:space="0" w:color="auto"/>
          </w:divBdr>
          <w:divsChild>
            <w:div w:id="6720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5630">
      <w:bodyDiv w:val="1"/>
      <w:marLeft w:val="0"/>
      <w:marRight w:val="0"/>
      <w:marTop w:val="0"/>
      <w:marBottom w:val="0"/>
      <w:divBdr>
        <w:top w:val="none" w:sz="0" w:space="0" w:color="auto"/>
        <w:left w:val="none" w:sz="0" w:space="0" w:color="auto"/>
        <w:bottom w:val="none" w:sz="0" w:space="0" w:color="auto"/>
        <w:right w:val="none" w:sz="0" w:space="0" w:color="auto"/>
      </w:divBdr>
      <w:divsChild>
        <w:div w:id="1269506278">
          <w:marLeft w:val="0"/>
          <w:marRight w:val="0"/>
          <w:marTop w:val="0"/>
          <w:marBottom w:val="0"/>
          <w:divBdr>
            <w:top w:val="none" w:sz="0" w:space="0" w:color="auto"/>
            <w:left w:val="none" w:sz="0" w:space="0" w:color="auto"/>
            <w:bottom w:val="none" w:sz="0" w:space="0" w:color="auto"/>
            <w:right w:val="none" w:sz="0" w:space="0" w:color="auto"/>
          </w:divBdr>
          <w:divsChild>
            <w:div w:id="15707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2773">
      <w:bodyDiv w:val="1"/>
      <w:marLeft w:val="0"/>
      <w:marRight w:val="0"/>
      <w:marTop w:val="0"/>
      <w:marBottom w:val="0"/>
      <w:divBdr>
        <w:top w:val="none" w:sz="0" w:space="0" w:color="auto"/>
        <w:left w:val="none" w:sz="0" w:space="0" w:color="auto"/>
        <w:bottom w:val="none" w:sz="0" w:space="0" w:color="auto"/>
        <w:right w:val="none" w:sz="0" w:space="0" w:color="auto"/>
      </w:divBdr>
      <w:divsChild>
        <w:div w:id="873232627">
          <w:marLeft w:val="0"/>
          <w:marRight w:val="0"/>
          <w:marTop w:val="0"/>
          <w:marBottom w:val="0"/>
          <w:divBdr>
            <w:top w:val="none" w:sz="0" w:space="0" w:color="auto"/>
            <w:left w:val="none" w:sz="0" w:space="0" w:color="auto"/>
            <w:bottom w:val="none" w:sz="0" w:space="0" w:color="auto"/>
            <w:right w:val="none" w:sz="0" w:space="0" w:color="auto"/>
          </w:divBdr>
          <w:divsChild>
            <w:div w:id="506793105">
              <w:marLeft w:val="0"/>
              <w:marRight w:val="0"/>
              <w:marTop w:val="0"/>
              <w:marBottom w:val="0"/>
              <w:divBdr>
                <w:top w:val="none" w:sz="0" w:space="0" w:color="auto"/>
                <w:left w:val="none" w:sz="0" w:space="0" w:color="auto"/>
                <w:bottom w:val="none" w:sz="0" w:space="0" w:color="auto"/>
                <w:right w:val="none" w:sz="0" w:space="0" w:color="auto"/>
              </w:divBdr>
            </w:div>
            <w:div w:id="704333627">
              <w:marLeft w:val="0"/>
              <w:marRight w:val="0"/>
              <w:marTop w:val="0"/>
              <w:marBottom w:val="0"/>
              <w:divBdr>
                <w:top w:val="none" w:sz="0" w:space="0" w:color="auto"/>
                <w:left w:val="none" w:sz="0" w:space="0" w:color="auto"/>
                <w:bottom w:val="none" w:sz="0" w:space="0" w:color="auto"/>
                <w:right w:val="none" w:sz="0" w:space="0" w:color="auto"/>
              </w:divBdr>
            </w:div>
            <w:div w:id="10296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7586">
      <w:bodyDiv w:val="1"/>
      <w:marLeft w:val="0"/>
      <w:marRight w:val="0"/>
      <w:marTop w:val="0"/>
      <w:marBottom w:val="0"/>
      <w:divBdr>
        <w:top w:val="none" w:sz="0" w:space="0" w:color="auto"/>
        <w:left w:val="none" w:sz="0" w:space="0" w:color="auto"/>
        <w:bottom w:val="none" w:sz="0" w:space="0" w:color="auto"/>
        <w:right w:val="none" w:sz="0" w:space="0" w:color="auto"/>
      </w:divBdr>
      <w:divsChild>
        <w:div w:id="1156459298">
          <w:marLeft w:val="0"/>
          <w:marRight w:val="0"/>
          <w:marTop w:val="0"/>
          <w:marBottom w:val="0"/>
          <w:divBdr>
            <w:top w:val="none" w:sz="0" w:space="0" w:color="auto"/>
            <w:left w:val="none" w:sz="0" w:space="0" w:color="auto"/>
            <w:bottom w:val="none" w:sz="0" w:space="0" w:color="auto"/>
            <w:right w:val="none" w:sz="0" w:space="0" w:color="auto"/>
          </w:divBdr>
          <w:divsChild>
            <w:div w:id="156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8653">
      <w:bodyDiv w:val="1"/>
      <w:marLeft w:val="0"/>
      <w:marRight w:val="0"/>
      <w:marTop w:val="0"/>
      <w:marBottom w:val="0"/>
      <w:divBdr>
        <w:top w:val="none" w:sz="0" w:space="0" w:color="auto"/>
        <w:left w:val="none" w:sz="0" w:space="0" w:color="auto"/>
        <w:bottom w:val="none" w:sz="0" w:space="0" w:color="auto"/>
        <w:right w:val="none" w:sz="0" w:space="0" w:color="auto"/>
      </w:divBdr>
      <w:divsChild>
        <w:div w:id="2025746294">
          <w:marLeft w:val="0"/>
          <w:marRight w:val="0"/>
          <w:marTop w:val="0"/>
          <w:marBottom w:val="0"/>
          <w:divBdr>
            <w:top w:val="none" w:sz="0" w:space="0" w:color="auto"/>
            <w:left w:val="none" w:sz="0" w:space="0" w:color="auto"/>
            <w:bottom w:val="none" w:sz="0" w:space="0" w:color="auto"/>
            <w:right w:val="none" w:sz="0" w:space="0" w:color="auto"/>
          </w:divBdr>
          <w:divsChild>
            <w:div w:id="12035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31296">
      <w:bodyDiv w:val="1"/>
      <w:marLeft w:val="0"/>
      <w:marRight w:val="0"/>
      <w:marTop w:val="0"/>
      <w:marBottom w:val="0"/>
      <w:divBdr>
        <w:top w:val="none" w:sz="0" w:space="0" w:color="auto"/>
        <w:left w:val="none" w:sz="0" w:space="0" w:color="auto"/>
        <w:bottom w:val="none" w:sz="0" w:space="0" w:color="auto"/>
        <w:right w:val="none" w:sz="0" w:space="0" w:color="auto"/>
      </w:divBdr>
      <w:divsChild>
        <w:div w:id="799298617">
          <w:marLeft w:val="0"/>
          <w:marRight w:val="0"/>
          <w:marTop w:val="0"/>
          <w:marBottom w:val="0"/>
          <w:divBdr>
            <w:top w:val="none" w:sz="0" w:space="0" w:color="auto"/>
            <w:left w:val="none" w:sz="0" w:space="0" w:color="auto"/>
            <w:bottom w:val="none" w:sz="0" w:space="0" w:color="auto"/>
            <w:right w:val="none" w:sz="0" w:space="0" w:color="auto"/>
          </w:divBdr>
          <w:divsChild>
            <w:div w:id="21193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49471">
      <w:bodyDiv w:val="1"/>
      <w:marLeft w:val="0"/>
      <w:marRight w:val="0"/>
      <w:marTop w:val="0"/>
      <w:marBottom w:val="0"/>
      <w:divBdr>
        <w:top w:val="none" w:sz="0" w:space="0" w:color="auto"/>
        <w:left w:val="none" w:sz="0" w:space="0" w:color="auto"/>
        <w:bottom w:val="none" w:sz="0" w:space="0" w:color="auto"/>
        <w:right w:val="none" w:sz="0" w:space="0" w:color="auto"/>
      </w:divBdr>
      <w:divsChild>
        <w:div w:id="2082560248">
          <w:marLeft w:val="0"/>
          <w:marRight w:val="0"/>
          <w:marTop w:val="0"/>
          <w:marBottom w:val="0"/>
          <w:divBdr>
            <w:top w:val="none" w:sz="0" w:space="0" w:color="auto"/>
            <w:left w:val="none" w:sz="0" w:space="0" w:color="auto"/>
            <w:bottom w:val="none" w:sz="0" w:space="0" w:color="auto"/>
            <w:right w:val="none" w:sz="0" w:space="0" w:color="auto"/>
          </w:divBdr>
          <w:divsChild>
            <w:div w:id="8896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71">
      <w:bodyDiv w:val="1"/>
      <w:marLeft w:val="0"/>
      <w:marRight w:val="0"/>
      <w:marTop w:val="0"/>
      <w:marBottom w:val="0"/>
      <w:divBdr>
        <w:top w:val="none" w:sz="0" w:space="0" w:color="auto"/>
        <w:left w:val="none" w:sz="0" w:space="0" w:color="auto"/>
        <w:bottom w:val="none" w:sz="0" w:space="0" w:color="auto"/>
        <w:right w:val="none" w:sz="0" w:space="0" w:color="auto"/>
      </w:divBdr>
      <w:divsChild>
        <w:div w:id="1442342351">
          <w:marLeft w:val="0"/>
          <w:marRight w:val="0"/>
          <w:marTop w:val="0"/>
          <w:marBottom w:val="0"/>
          <w:divBdr>
            <w:top w:val="none" w:sz="0" w:space="0" w:color="auto"/>
            <w:left w:val="none" w:sz="0" w:space="0" w:color="auto"/>
            <w:bottom w:val="none" w:sz="0" w:space="0" w:color="auto"/>
            <w:right w:val="none" w:sz="0" w:space="0" w:color="auto"/>
          </w:divBdr>
          <w:divsChild>
            <w:div w:id="11514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3632">
      <w:bodyDiv w:val="1"/>
      <w:marLeft w:val="0"/>
      <w:marRight w:val="0"/>
      <w:marTop w:val="0"/>
      <w:marBottom w:val="0"/>
      <w:divBdr>
        <w:top w:val="none" w:sz="0" w:space="0" w:color="auto"/>
        <w:left w:val="none" w:sz="0" w:space="0" w:color="auto"/>
        <w:bottom w:val="none" w:sz="0" w:space="0" w:color="auto"/>
        <w:right w:val="none" w:sz="0" w:space="0" w:color="auto"/>
      </w:divBdr>
      <w:divsChild>
        <w:div w:id="169679756">
          <w:marLeft w:val="0"/>
          <w:marRight w:val="0"/>
          <w:marTop w:val="0"/>
          <w:marBottom w:val="0"/>
          <w:divBdr>
            <w:top w:val="none" w:sz="0" w:space="0" w:color="auto"/>
            <w:left w:val="none" w:sz="0" w:space="0" w:color="auto"/>
            <w:bottom w:val="none" w:sz="0" w:space="0" w:color="auto"/>
            <w:right w:val="none" w:sz="0" w:space="0" w:color="auto"/>
          </w:divBdr>
          <w:divsChild>
            <w:div w:id="10603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9236">
      <w:bodyDiv w:val="1"/>
      <w:marLeft w:val="0"/>
      <w:marRight w:val="0"/>
      <w:marTop w:val="0"/>
      <w:marBottom w:val="0"/>
      <w:divBdr>
        <w:top w:val="none" w:sz="0" w:space="0" w:color="auto"/>
        <w:left w:val="none" w:sz="0" w:space="0" w:color="auto"/>
        <w:bottom w:val="none" w:sz="0" w:space="0" w:color="auto"/>
        <w:right w:val="none" w:sz="0" w:space="0" w:color="auto"/>
      </w:divBdr>
      <w:divsChild>
        <w:div w:id="16397875">
          <w:marLeft w:val="0"/>
          <w:marRight w:val="0"/>
          <w:marTop w:val="0"/>
          <w:marBottom w:val="0"/>
          <w:divBdr>
            <w:top w:val="none" w:sz="0" w:space="0" w:color="auto"/>
            <w:left w:val="none" w:sz="0" w:space="0" w:color="auto"/>
            <w:bottom w:val="none" w:sz="0" w:space="0" w:color="auto"/>
            <w:right w:val="none" w:sz="0" w:space="0" w:color="auto"/>
          </w:divBdr>
          <w:divsChild>
            <w:div w:id="6968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51269">
      <w:bodyDiv w:val="1"/>
      <w:marLeft w:val="0"/>
      <w:marRight w:val="0"/>
      <w:marTop w:val="0"/>
      <w:marBottom w:val="0"/>
      <w:divBdr>
        <w:top w:val="none" w:sz="0" w:space="0" w:color="auto"/>
        <w:left w:val="none" w:sz="0" w:space="0" w:color="auto"/>
        <w:bottom w:val="none" w:sz="0" w:space="0" w:color="auto"/>
        <w:right w:val="none" w:sz="0" w:space="0" w:color="auto"/>
      </w:divBdr>
      <w:divsChild>
        <w:div w:id="443381744">
          <w:marLeft w:val="0"/>
          <w:marRight w:val="0"/>
          <w:marTop w:val="0"/>
          <w:marBottom w:val="0"/>
          <w:divBdr>
            <w:top w:val="none" w:sz="0" w:space="0" w:color="auto"/>
            <w:left w:val="none" w:sz="0" w:space="0" w:color="auto"/>
            <w:bottom w:val="none" w:sz="0" w:space="0" w:color="auto"/>
            <w:right w:val="none" w:sz="0" w:space="0" w:color="auto"/>
          </w:divBdr>
          <w:divsChild>
            <w:div w:id="702943853">
              <w:marLeft w:val="0"/>
              <w:marRight w:val="0"/>
              <w:marTop w:val="0"/>
              <w:marBottom w:val="0"/>
              <w:divBdr>
                <w:top w:val="none" w:sz="0" w:space="0" w:color="auto"/>
                <w:left w:val="none" w:sz="0" w:space="0" w:color="auto"/>
                <w:bottom w:val="none" w:sz="0" w:space="0" w:color="auto"/>
                <w:right w:val="none" w:sz="0" w:space="0" w:color="auto"/>
              </w:divBdr>
            </w:div>
            <w:div w:id="1974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0643">
      <w:bodyDiv w:val="1"/>
      <w:marLeft w:val="0"/>
      <w:marRight w:val="0"/>
      <w:marTop w:val="0"/>
      <w:marBottom w:val="0"/>
      <w:divBdr>
        <w:top w:val="none" w:sz="0" w:space="0" w:color="auto"/>
        <w:left w:val="none" w:sz="0" w:space="0" w:color="auto"/>
        <w:bottom w:val="none" w:sz="0" w:space="0" w:color="auto"/>
        <w:right w:val="none" w:sz="0" w:space="0" w:color="auto"/>
      </w:divBdr>
      <w:divsChild>
        <w:div w:id="700982384">
          <w:marLeft w:val="0"/>
          <w:marRight w:val="0"/>
          <w:marTop w:val="0"/>
          <w:marBottom w:val="0"/>
          <w:divBdr>
            <w:top w:val="none" w:sz="0" w:space="0" w:color="auto"/>
            <w:left w:val="none" w:sz="0" w:space="0" w:color="auto"/>
            <w:bottom w:val="none" w:sz="0" w:space="0" w:color="auto"/>
            <w:right w:val="none" w:sz="0" w:space="0" w:color="auto"/>
          </w:divBdr>
          <w:divsChild>
            <w:div w:id="1295257020">
              <w:marLeft w:val="0"/>
              <w:marRight w:val="0"/>
              <w:marTop w:val="0"/>
              <w:marBottom w:val="0"/>
              <w:divBdr>
                <w:top w:val="none" w:sz="0" w:space="0" w:color="auto"/>
                <w:left w:val="none" w:sz="0" w:space="0" w:color="auto"/>
                <w:bottom w:val="none" w:sz="0" w:space="0" w:color="auto"/>
                <w:right w:val="none" w:sz="0" w:space="0" w:color="auto"/>
              </w:divBdr>
            </w:div>
            <w:div w:id="38821540">
              <w:marLeft w:val="0"/>
              <w:marRight w:val="0"/>
              <w:marTop w:val="0"/>
              <w:marBottom w:val="0"/>
              <w:divBdr>
                <w:top w:val="none" w:sz="0" w:space="0" w:color="auto"/>
                <w:left w:val="none" w:sz="0" w:space="0" w:color="auto"/>
                <w:bottom w:val="none" w:sz="0" w:space="0" w:color="auto"/>
                <w:right w:val="none" w:sz="0" w:space="0" w:color="auto"/>
              </w:divBdr>
            </w:div>
            <w:div w:id="1418870120">
              <w:marLeft w:val="0"/>
              <w:marRight w:val="0"/>
              <w:marTop w:val="0"/>
              <w:marBottom w:val="0"/>
              <w:divBdr>
                <w:top w:val="none" w:sz="0" w:space="0" w:color="auto"/>
                <w:left w:val="none" w:sz="0" w:space="0" w:color="auto"/>
                <w:bottom w:val="none" w:sz="0" w:space="0" w:color="auto"/>
                <w:right w:val="none" w:sz="0" w:space="0" w:color="auto"/>
              </w:divBdr>
            </w:div>
            <w:div w:id="2024552756">
              <w:marLeft w:val="0"/>
              <w:marRight w:val="0"/>
              <w:marTop w:val="0"/>
              <w:marBottom w:val="0"/>
              <w:divBdr>
                <w:top w:val="none" w:sz="0" w:space="0" w:color="auto"/>
                <w:left w:val="none" w:sz="0" w:space="0" w:color="auto"/>
                <w:bottom w:val="none" w:sz="0" w:space="0" w:color="auto"/>
                <w:right w:val="none" w:sz="0" w:space="0" w:color="auto"/>
              </w:divBdr>
            </w:div>
            <w:div w:id="279149786">
              <w:marLeft w:val="0"/>
              <w:marRight w:val="0"/>
              <w:marTop w:val="0"/>
              <w:marBottom w:val="0"/>
              <w:divBdr>
                <w:top w:val="none" w:sz="0" w:space="0" w:color="auto"/>
                <w:left w:val="none" w:sz="0" w:space="0" w:color="auto"/>
                <w:bottom w:val="none" w:sz="0" w:space="0" w:color="auto"/>
                <w:right w:val="none" w:sz="0" w:space="0" w:color="auto"/>
              </w:divBdr>
            </w:div>
            <w:div w:id="1430471710">
              <w:marLeft w:val="0"/>
              <w:marRight w:val="0"/>
              <w:marTop w:val="0"/>
              <w:marBottom w:val="0"/>
              <w:divBdr>
                <w:top w:val="none" w:sz="0" w:space="0" w:color="auto"/>
                <w:left w:val="none" w:sz="0" w:space="0" w:color="auto"/>
                <w:bottom w:val="none" w:sz="0" w:space="0" w:color="auto"/>
                <w:right w:val="none" w:sz="0" w:space="0" w:color="auto"/>
              </w:divBdr>
            </w:div>
            <w:div w:id="1146119126">
              <w:marLeft w:val="0"/>
              <w:marRight w:val="0"/>
              <w:marTop w:val="0"/>
              <w:marBottom w:val="0"/>
              <w:divBdr>
                <w:top w:val="none" w:sz="0" w:space="0" w:color="auto"/>
                <w:left w:val="none" w:sz="0" w:space="0" w:color="auto"/>
                <w:bottom w:val="none" w:sz="0" w:space="0" w:color="auto"/>
                <w:right w:val="none" w:sz="0" w:space="0" w:color="auto"/>
              </w:divBdr>
            </w:div>
            <w:div w:id="66390478">
              <w:marLeft w:val="0"/>
              <w:marRight w:val="0"/>
              <w:marTop w:val="0"/>
              <w:marBottom w:val="0"/>
              <w:divBdr>
                <w:top w:val="none" w:sz="0" w:space="0" w:color="auto"/>
                <w:left w:val="none" w:sz="0" w:space="0" w:color="auto"/>
                <w:bottom w:val="none" w:sz="0" w:space="0" w:color="auto"/>
                <w:right w:val="none" w:sz="0" w:space="0" w:color="auto"/>
              </w:divBdr>
            </w:div>
            <w:div w:id="1103846617">
              <w:marLeft w:val="0"/>
              <w:marRight w:val="0"/>
              <w:marTop w:val="0"/>
              <w:marBottom w:val="0"/>
              <w:divBdr>
                <w:top w:val="none" w:sz="0" w:space="0" w:color="auto"/>
                <w:left w:val="none" w:sz="0" w:space="0" w:color="auto"/>
                <w:bottom w:val="none" w:sz="0" w:space="0" w:color="auto"/>
                <w:right w:val="none" w:sz="0" w:space="0" w:color="auto"/>
              </w:divBdr>
            </w:div>
            <w:div w:id="379938025">
              <w:marLeft w:val="0"/>
              <w:marRight w:val="0"/>
              <w:marTop w:val="0"/>
              <w:marBottom w:val="0"/>
              <w:divBdr>
                <w:top w:val="none" w:sz="0" w:space="0" w:color="auto"/>
                <w:left w:val="none" w:sz="0" w:space="0" w:color="auto"/>
                <w:bottom w:val="none" w:sz="0" w:space="0" w:color="auto"/>
                <w:right w:val="none" w:sz="0" w:space="0" w:color="auto"/>
              </w:divBdr>
            </w:div>
            <w:div w:id="1184393697">
              <w:marLeft w:val="0"/>
              <w:marRight w:val="0"/>
              <w:marTop w:val="0"/>
              <w:marBottom w:val="0"/>
              <w:divBdr>
                <w:top w:val="none" w:sz="0" w:space="0" w:color="auto"/>
                <w:left w:val="none" w:sz="0" w:space="0" w:color="auto"/>
                <w:bottom w:val="none" w:sz="0" w:space="0" w:color="auto"/>
                <w:right w:val="none" w:sz="0" w:space="0" w:color="auto"/>
              </w:divBdr>
            </w:div>
            <w:div w:id="2045593989">
              <w:marLeft w:val="0"/>
              <w:marRight w:val="0"/>
              <w:marTop w:val="0"/>
              <w:marBottom w:val="0"/>
              <w:divBdr>
                <w:top w:val="none" w:sz="0" w:space="0" w:color="auto"/>
                <w:left w:val="none" w:sz="0" w:space="0" w:color="auto"/>
                <w:bottom w:val="none" w:sz="0" w:space="0" w:color="auto"/>
                <w:right w:val="none" w:sz="0" w:space="0" w:color="auto"/>
              </w:divBdr>
            </w:div>
            <w:div w:id="1952130066">
              <w:marLeft w:val="0"/>
              <w:marRight w:val="0"/>
              <w:marTop w:val="0"/>
              <w:marBottom w:val="0"/>
              <w:divBdr>
                <w:top w:val="none" w:sz="0" w:space="0" w:color="auto"/>
                <w:left w:val="none" w:sz="0" w:space="0" w:color="auto"/>
                <w:bottom w:val="none" w:sz="0" w:space="0" w:color="auto"/>
                <w:right w:val="none" w:sz="0" w:space="0" w:color="auto"/>
              </w:divBdr>
            </w:div>
            <w:div w:id="1520242277">
              <w:marLeft w:val="0"/>
              <w:marRight w:val="0"/>
              <w:marTop w:val="0"/>
              <w:marBottom w:val="0"/>
              <w:divBdr>
                <w:top w:val="none" w:sz="0" w:space="0" w:color="auto"/>
                <w:left w:val="none" w:sz="0" w:space="0" w:color="auto"/>
                <w:bottom w:val="none" w:sz="0" w:space="0" w:color="auto"/>
                <w:right w:val="none" w:sz="0" w:space="0" w:color="auto"/>
              </w:divBdr>
            </w:div>
            <w:div w:id="1319455004">
              <w:marLeft w:val="0"/>
              <w:marRight w:val="0"/>
              <w:marTop w:val="0"/>
              <w:marBottom w:val="0"/>
              <w:divBdr>
                <w:top w:val="none" w:sz="0" w:space="0" w:color="auto"/>
                <w:left w:val="none" w:sz="0" w:space="0" w:color="auto"/>
                <w:bottom w:val="none" w:sz="0" w:space="0" w:color="auto"/>
                <w:right w:val="none" w:sz="0" w:space="0" w:color="auto"/>
              </w:divBdr>
            </w:div>
            <w:div w:id="1174614128">
              <w:marLeft w:val="0"/>
              <w:marRight w:val="0"/>
              <w:marTop w:val="0"/>
              <w:marBottom w:val="0"/>
              <w:divBdr>
                <w:top w:val="none" w:sz="0" w:space="0" w:color="auto"/>
                <w:left w:val="none" w:sz="0" w:space="0" w:color="auto"/>
                <w:bottom w:val="none" w:sz="0" w:space="0" w:color="auto"/>
                <w:right w:val="none" w:sz="0" w:space="0" w:color="auto"/>
              </w:divBdr>
            </w:div>
            <w:div w:id="1692880206">
              <w:marLeft w:val="0"/>
              <w:marRight w:val="0"/>
              <w:marTop w:val="0"/>
              <w:marBottom w:val="0"/>
              <w:divBdr>
                <w:top w:val="none" w:sz="0" w:space="0" w:color="auto"/>
                <w:left w:val="none" w:sz="0" w:space="0" w:color="auto"/>
                <w:bottom w:val="none" w:sz="0" w:space="0" w:color="auto"/>
                <w:right w:val="none" w:sz="0" w:space="0" w:color="auto"/>
              </w:divBdr>
            </w:div>
            <w:div w:id="1128818718">
              <w:marLeft w:val="0"/>
              <w:marRight w:val="0"/>
              <w:marTop w:val="0"/>
              <w:marBottom w:val="0"/>
              <w:divBdr>
                <w:top w:val="none" w:sz="0" w:space="0" w:color="auto"/>
                <w:left w:val="none" w:sz="0" w:space="0" w:color="auto"/>
                <w:bottom w:val="none" w:sz="0" w:space="0" w:color="auto"/>
                <w:right w:val="none" w:sz="0" w:space="0" w:color="auto"/>
              </w:divBdr>
            </w:div>
            <w:div w:id="1368137980">
              <w:marLeft w:val="0"/>
              <w:marRight w:val="0"/>
              <w:marTop w:val="0"/>
              <w:marBottom w:val="0"/>
              <w:divBdr>
                <w:top w:val="none" w:sz="0" w:space="0" w:color="auto"/>
                <w:left w:val="none" w:sz="0" w:space="0" w:color="auto"/>
                <w:bottom w:val="none" w:sz="0" w:space="0" w:color="auto"/>
                <w:right w:val="none" w:sz="0" w:space="0" w:color="auto"/>
              </w:divBdr>
            </w:div>
            <w:div w:id="206950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8246">
      <w:bodyDiv w:val="1"/>
      <w:marLeft w:val="0"/>
      <w:marRight w:val="0"/>
      <w:marTop w:val="0"/>
      <w:marBottom w:val="0"/>
      <w:divBdr>
        <w:top w:val="none" w:sz="0" w:space="0" w:color="auto"/>
        <w:left w:val="none" w:sz="0" w:space="0" w:color="auto"/>
        <w:bottom w:val="none" w:sz="0" w:space="0" w:color="auto"/>
        <w:right w:val="none" w:sz="0" w:space="0" w:color="auto"/>
      </w:divBdr>
      <w:divsChild>
        <w:div w:id="924385339">
          <w:marLeft w:val="0"/>
          <w:marRight w:val="0"/>
          <w:marTop w:val="0"/>
          <w:marBottom w:val="0"/>
          <w:divBdr>
            <w:top w:val="none" w:sz="0" w:space="0" w:color="auto"/>
            <w:left w:val="none" w:sz="0" w:space="0" w:color="auto"/>
            <w:bottom w:val="none" w:sz="0" w:space="0" w:color="auto"/>
            <w:right w:val="none" w:sz="0" w:space="0" w:color="auto"/>
          </w:divBdr>
          <w:divsChild>
            <w:div w:id="2099399187">
              <w:marLeft w:val="0"/>
              <w:marRight w:val="0"/>
              <w:marTop w:val="0"/>
              <w:marBottom w:val="0"/>
              <w:divBdr>
                <w:top w:val="none" w:sz="0" w:space="0" w:color="auto"/>
                <w:left w:val="none" w:sz="0" w:space="0" w:color="auto"/>
                <w:bottom w:val="none" w:sz="0" w:space="0" w:color="auto"/>
                <w:right w:val="none" w:sz="0" w:space="0" w:color="auto"/>
              </w:divBdr>
            </w:div>
            <w:div w:id="1244996901">
              <w:marLeft w:val="0"/>
              <w:marRight w:val="0"/>
              <w:marTop w:val="0"/>
              <w:marBottom w:val="0"/>
              <w:divBdr>
                <w:top w:val="none" w:sz="0" w:space="0" w:color="auto"/>
                <w:left w:val="none" w:sz="0" w:space="0" w:color="auto"/>
                <w:bottom w:val="none" w:sz="0" w:space="0" w:color="auto"/>
                <w:right w:val="none" w:sz="0" w:space="0" w:color="auto"/>
              </w:divBdr>
            </w:div>
            <w:div w:id="209734477">
              <w:marLeft w:val="0"/>
              <w:marRight w:val="0"/>
              <w:marTop w:val="0"/>
              <w:marBottom w:val="0"/>
              <w:divBdr>
                <w:top w:val="none" w:sz="0" w:space="0" w:color="auto"/>
                <w:left w:val="none" w:sz="0" w:space="0" w:color="auto"/>
                <w:bottom w:val="none" w:sz="0" w:space="0" w:color="auto"/>
                <w:right w:val="none" w:sz="0" w:space="0" w:color="auto"/>
              </w:divBdr>
            </w:div>
            <w:div w:id="1752236757">
              <w:marLeft w:val="0"/>
              <w:marRight w:val="0"/>
              <w:marTop w:val="0"/>
              <w:marBottom w:val="0"/>
              <w:divBdr>
                <w:top w:val="none" w:sz="0" w:space="0" w:color="auto"/>
                <w:left w:val="none" w:sz="0" w:space="0" w:color="auto"/>
                <w:bottom w:val="none" w:sz="0" w:space="0" w:color="auto"/>
                <w:right w:val="none" w:sz="0" w:space="0" w:color="auto"/>
              </w:divBdr>
            </w:div>
            <w:div w:id="643195926">
              <w:marLeft w:val="0"/>
              <w:marRight w:val="0"/>
              <w:marTop w:val="0"/>
              <w:marBottom w:val="0"/>
              <w:divBdr>
                <w:top w:val="none" w:sz="0" w:space="0" w:color="auto"/>
                <w:left w:val="none" w:sz="0" w:space="0" w:color="auto"/>
                <w:bottom w:val="none" w:sz="0" w:space="0" w:color="auto"/>
                <w:right w:val="none" w:sz="0" w:space="0" w:color="auto"/>
              </w:divBdr>
            </w:div>
            <w:div w:id="952637315">
              <w:marLeft w:val="0"/>
              <w:marRight w:val="0"/>
              <w:marTop w:val="0"/>
              <w:marBottom w:val="0"/>
              <w:divBdr>
                <w:top w:val="none" w:sz="0" w:space="0" w:color="auto"/>
                <w:left w:val="none" w:sz="0" w:space="0" w:color="auto"/>
                <w:bottom w:val="none" w:sz="0" w:space="0" w:color="auto"/>
                <w:right w:val="none" w:sz="0" w:space="0" w:color="auto"/>
              </w:divBdr>
            </w:div>
            <w:div w:id="472791316">
              <w:marLeft w:val="0"/>
              <w:marRight w:val="0"/>
              <w:marTop w:val="0"/>
              <w:marBottom w:val="0"/>
              <w:divBdr>
                <w:top w:val="none" w:sz="0" w:space="0" w:color="auto"/>
                <w:left w:val="none" w:sz="0" w:space="0" w:color="auto"/>
                <w:bottom w:val="none" w:sz="0" w:space="0" w:color="auto"/>
                <w:right w:val="none" w:sz="0" w:space="0" w:color="auto"/>
              </w:divBdr>
            </w:div>
            <w:div w:id="1512258074">
              <w:marLeft w:val="0"/>
              <w:marRight w:val="0"/>
              <w:marTop w:val="0"/>
              <w:marBottom w:val="0"/>
              <w:divBdr>
                <w:top w:val="none" w:sz="0" w:space="0" w:color="auto"/>
                <w:left w:val="none" w:sz="0" w:space="0" w:color="auto"/>
                <w:bottom w:val="none" w:sz="0" w:space="0" w:color="auto"/>
                <w:right w:val="none" w:sz="0" w:space="0" w:color="auto"/>
              </w:divBdr>
            </w:div>
            <w:div w:id="404375062">
              <w:marLeft w:val="0"/>
              <w:marRight w:val="0"/>
              <w:marTop w:val="0"/>
              <w:marBottom w:val="0"/>
              <w:divBdr>
                <w:top w:val="none" w:sz="0" w:space="0" w:color="auto"/>
                <w:left w:val="none" w:sz="0" w:space="0" w:color="auto"/>
                <w:bottom w:val="none" w:sz="0" w:space="0" w:color="auto"/>
                <w:right w:val="none" w:sz="0" w:space="0" w:color="auto"/>
              </w:divBdr>
            </w:div>
            <w:div w:id="1152063954">
              <w:marLeft w:val="0"/>
              <w:marRight w:val="0"/>
              <w:marTop w:val="0"/>
              <w:marBottom w:val="0"/>
              <w:divBdr>
                <w:top w:val="none" w:sz="0" w:space="0" w:color="auto"/>
                <w:left w:val="none" w:sz="0" w:space="0" w:color="auto"/>
                <w:bottom w:val="none" w:sz="0" w:space="0" w:color="auto"/>
                <w:right w:val="none" w:sz="0" w:space="0" w:color="auto"/>
              </w:divBdr>
            </w:div>
            <w:div w:id="799960079">
              <w:marLeft w:val="0"/>
              <w:marRight w:val="0"/>
              <w:marTop w:val="0"/>
              <w:marBottom w:val="0"/>
              <w:divBdr>
                <w:top w:val="none" w:sz="0" w:space="0" w:color="auto"/>
                <w:left w:val="none" w:sz="0" w:space="0" w:color="auto"/>
                <w:bottom w:val="none" w:sz="0" w:space="0" w:color="auto"/>
                <w:right w:val="none" w:sz="0" w:space="0" w:color="auto"/>
              </w:divBdr>
            </w:div>
            <w:div w:id="645937568">
              <w:marLeft w:val="0"/>
              <w:marRight w:val="0"/>
              <w:marTop w:val="0"/>
              <w:marBottom w:val="0"/>
              <w:divBdr>
                <w:top w:val="none" w:sz="0" w:space="0" w:color="auto"/>
                <w:left w:val="none" w:sz="0" w:space="0" w:color="auto"/>
                <w:bottom w:val="none" w:sz="0" w:space="0" w:color="auto"/>
                <w:right w:val="none" w:sz="0" w:space="0" w:color="auto"/>
              </w:divBdr>
            </w:div>
            <w:div w:id="1262837605">
              <w:marLeft w:val="0"/>
              <w:marRight w:val="0"/>
              <w:marTop w:val="0"/>
              <w:marBottom w:val="0"/>
              <w:divBdr>
                <w:top w:val="none" w:sz="0" w:space="0" w:color="auto"/>
                <w:left w:val="none" w:sz="0" w:space="0" w:color="auto"/>
                <w:bottom w:val="none" w:sz="0" w:space="0" w:color="auto"/>
                <w:right w:val="none" w:sz="0" w:space="0" w:color="auto"/>
              </w:divBdr>
            </w:div>
            <w:div w:id="1328827535">
              <w:marLeft w:val="0"/>
              <w:marRight w:val="0"/>
              <w:marTop w:val="0"/>
              <w:marBottom w:val="0"/>
              <w:divBdr>
                <w:top w:val="none" w:sz="0" w:space="0" w:color="auto"/>
                <w:left w:val="none" w:sz="0" w:space="0" w:color="auto"/>
                <w:bottom w:val="none" w:sz="0" w:space="0" w:color="auto"/>
                <w:right w:val="none" w:sz="0" w:space="0" w:color="auto"/>
              </w:divBdr>
            </w:div>
            <w:div w:id="962350841">
              <w:marLeft w:val="0"/>
              <w:marRight w:val="0"/>
              <w:marTop w:val="0"/>
              <w:marBottom w:val="0"/>
              <w:divBdr>
                <w:top w:val="none" w:sz="0" w:space="0" w:color="auto"/>
                <w:left w:val="none" w:sz="0" w:space="0" w:color="auto"/>
                <w:bottom w:val="none" w:sz="0" w:space="0" w:color="auto"/>
                <w:right w:val="none" w:sz="0" w:space="0" w:color="auto"/>
              </w:divBdr>
            </w:div>
            <w:div w:id="10624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1175">
      <w:bodyDiv w:val="1"/>
      <w:marLeft w:val="0"/>
      <w:marRight w:val="0"/>
      <w:marTop w:val="0"/>
      <w:marBottom w:val="0"/>
      <w:divBdr>
        <w:top w:val="none" w:sz="0" w:space="0" w:color="auto"/>
        <w:left w:val="none" w:sz="0" w:space="0" w:color="auto"/>
        <w:bottom w:val="none" w:sz="0" w:space="0" w:color="auto"/>
        <w:right w:val="none" w:sz="0" w:space="0" w:color="auto"/>
      </w:divBdr>
      <w:divsChild>
        <w:div w:id="1000429490">
          <w:marLeft w:val="0"/>
          <w:marRight w:val="0"/>
          <w:marTop w:val="0"/>
          <w:marBottom w:val="0"/>
          <w:divBdr>
            <w:top w:val="none" w:sz="0" w:space="0" w:color="auto"/>
            <w:left w:val="none" w:sz="0" w:space="0" w:color="auto"/>
            <w:bottom w:val="none" w:sz="0" w:space="0" w:color="auto"/>
            <w:right w:val="none" w:sz="0" w:space="0" w:color="auto"/>
          </w:divBdr>
          <w:divsChild>
            <w:div w:id="95783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01446">
      <w:bodyDiv w:val="1"/>
      <w:marLeft w:val="0"/>
      <w:marRight w:val="0"/>
      <w:marTop w:val="0"/>
      <w:marBottom w:val="0"/>
      <w:divBdr>
        <w:top w:val="none" w:sz="0" w:space="0" w:color="auto"/>
        <w:left w:val="none" w:sz="0" w:space="0" w:color="auto"/>
        <w:bottom w:val="none" w:sz="0" w:space="0" w:color="auto"/>
        <w:right w:val="none" w:sz="0" w:space="0" w:color="auto"/>
      </w:divBdr>
      <w:divsChild>
        <w:div w:id="1018121181">
          <w:marLeft w:val="0"/>
          <w:marRight w:val="0"/>
          <w:marTop w:val="0"/>
          <w:marBottom w:val="0"/>
          <w:divBdr>
            <w:top w:val="none" w:sz="0" w:space="0" w:color="auto"/>
            <w:left w:val="none" w:sz="0" w:space="0" w:color="auto"/>
            <w:bottom w:val="none" w:sz="0" w:space="0" w:color="auto"/>
            <w:right w:val="none" w:sz="0" w:space="0" w:color="auto"/>
          </w:divBdr>
          <w:divsChild>
            <w:div w:id="204913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7957">
      <w:bodyDiv w:val="1"/>
      <w:marLeft w:val="0"/>
      <w:marRight w:val="0"/>
      <w:marTop w:val="0"/>
      <w:marBottom w:val="0"/>
      <w:divBdr>
        <w:top w:val="none" w:sz="0" w:space="0" w:color="auto"/>
        <w:left w:val="none" w:sz="0" w:space="0" w:color="auto"/>
        <w:bottom w:val="none" w:sz="0" w:space="0" w:color="auto"/>
        <w:right w:val="none" w:sz="0" w:space="0" w:color="auto"/>
      </w:divBdr>
      <w:divsChild>
        <w:div w:id="1279217973">
          <w:marLeft w:val="0"/>
          <w:marRight w:val="0"/>
          <w:marTop w:val="0"/>
          <w:marBottom w:val="0"/>
          <w:divBdr>
            <w:top w:val="none" w:sz="0" w:space="0" w:color="auto"/>
            <w:left w:val="none" w:sz="0" w:space="0" w:color="auto"/>
            <w:bottom w:val="none" w:sz="0" w:space="0" w:color="auto"/>
            <w:right w:val="none" w:sz="0" w:space="0" w:color="auto"/>
          </w:divBdr>
          <w:divsChild>
            <w:div w:id="4550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197</Words>
  <Characters>1129</Characters>
  <Application>Microsoft Office Word</Application>
  <DocSecurity>0</DocSecurity>
  <Lines>9</Lines>
  <Paragraphs>2</Paragraphs>
  <ScaleCrop>false</ScaleCrop>
  <Company>P R C</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李甜甜</cp:lastModifiedBy>
  <cp:revision>24</cp:revision>
  <cp:lastPrinted>2024-08-23T10:50:00Z</cp:lastPrinted>
  <dcterms:created xsi:type="dcterms:W3CDTF">2024-09-02T09:02:00Z</dcterms:created>
  <dcterms:modified xsi:type="dcterms:W3CDTF">2024-10-08T09:32:00Z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6477cf730fa947f18cdbe9c4c380fbb0_23</vt:lpwstr>
  </property>
</Properties>
</file>