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F5026" w14:textId="77777777" w:rsidR="00032471" w:rsidRPr="0066753E" w:rsidRDefault="00D745A5" w:rsidP="00032471">
      <w:pPr>
        <w:spacing w:beforeLines="50" w:before="156" w:afterLines="50" w:after="156" w:line="400" w:lineRule="exact"/>
        <w:jc w:val="center"/>
        <w:rPr>
          <w:rFonts w:asciiTheme="minorEastAsia" w:eastAsiaTheme="minorEastAsia" w:hAnsiTheme="minorEastAsia"/>
          <w:b/>
          <w:bCs/>
          <w:iCs/>
          <w:color w:val="000000"/>
          <w:sz w:val="32"/>
          <w:szCs w:val="32"/>
        </w:rPr>
      </w:pPr>
      <w:r w:rsidRPr="0066753E">
        <w:rPr>
          <w:rFonts w:asciiTheme="minorEastAsia" w:eastAsiaTheme="minorEastAsia" w:hAnsiTheme="minorEastAsia" w:hint="eastAsia"/>
          <w:b/>
          <w:bCs/>
          <w:iCs/>
          <w:color w:val="000000"/>
          <w:sz w:val="32"/>
          <w:szCs w:val="32"/>
        </w:rPr>
        <w:t>无锡芯朋微电子</w:t>
      </w:r>
      <w:r w:rsidR="00032471" w:rsidRPr="0066753E">
        <w:rPr>
          <w:rFonts w:asciiTheme="minorEastAsia" w:eastAsiaTheme="minorEastAsia" w:hAnsiTheme="minorEastAsia" w:hint="eastAsia"/>
          <w:b/>
          <w:bCs/>
          <w:iCs/>
          <w:color w:val="000000"/>
          <w:sz w:val="32"/>
          <w:szCs w:val="32"/>
        </w:rPr>
        <w:t>股份有限公司投资者关系活动记录表</w:t>
      </w:r>
    </w:p>
    <w:p w14:paraId="1D729102" w14:textId="4E4AF2B8" w:rsidR="00032471" w:rsidRPr="0066753E" w:rsidRDefault="004E6240" w:rsidP="004E6240">
      <w:pPr>
        <w:spacing w:beforeLines="50" w:before="156" w:afterLines="50" w:after="156" w:line="400" w:lineRule="exact"/>
        <w:jc w:val="center"/>
        <w:rPr>
          <w:rFonts w:asciiTheme="minorEastAsia" w:eastAsiaTheme="minorEastAsia" w:hAnsiTheme="minorEastAsia"/>
          <w:b/>
          <w:bCs/>
          <w:iCs/>
          <w:color w:val="000000"/>
          <w:sz w:val="32"/>
          <w:szCs w:val="32"/>
        </w:rPr>
      </w:pPr>
      <w:r w:rsidRPr="0066753E">
        <w:rPr>
          <w:rFonts w:asciiTheme="minorEastAsia" w:eastAsiaTheme="minorEastAsia" w:hAnsiTheme="minorEastAsia" w:hint="eastAsia"/>
          <w:b/>
          <w:bCs/>
          <w:iCs/>
          <w:color w:val="000000"/>
          <w:sz w:val="32"/>
          <w:szCs w:val="32"/>
        </w:rPr>
        <w:t>（2</w:t>
      </w:r>
      <w:r w:rsidRPr="0066753E">
        <w:rPr>
          <w:rFonts w:asciiTheme="minorEastAsia" w:eastAsiaTheme="minorEastAsia" w:hAnsiTheme="minorEastAsia"/>
          <w:b/>
          <w:bCs/>
          <w:iCs/>
          <w:color w:val="000000"/>
          <w:sz w:val="32"/>
          <w:szCs w:val="32"/>
        </w:rPr>
        <w:t>02</w:t>
      </w:r>
      <w:r w:rsidR="00703C09">
        <w:rPr>
          <w:rFonts w:asciiTheme="minorEastAsia" w:eastAsiaTheme="minorEastAsia" w:hAnsiTheme="minorEastAsia"/>
          <w:b/>
          <w:bCs/>
          <w:iCs/>
          <w:color w:val="000000"/>
          <w:sz w:val="32"/>
          <w:szCs w:val="32"/>
        </w:rPr>
        <w:t>4</w:t>
      </w:r>
      <w:r w:rsidRPr="0066753E">
        <w:rPr>
          <w:rFonts w:asciiTheme="minorEastAsia" w:eastAsiaTheme="minorEastAsia" w:hAnsiTheme="minorEastAsia"/>
          <w:b/>
          <w:bCs/>
          <w:iCs/>
          <w:color w:val="000000"/>
          <w:sz w:val="32"/>
          <w:szCs w:val="32"/>
        </w:rPr>
        <w:t>年</w:t>
      </w:r>
      <w:r w:rsidR="002D6BD1">
        <w:rPr>
          <w:rFonts w:asciiTheme="minorEastAsia" w:eastAsiaTheme="minorEastAsia" w:hAnsiTheme="minorEastAsia"/>
          <w:b/>
          <w:bCs/>
          <w:iCs/>
          <w:color w:val="000000"/>
          <w:sz w:val="32"/>
          <w:szCs w:val="32"/>
        </w:rPr>
        <w:t>9</w:t>
      </w:r>
      <w:r w:rsidRPr="0066753E">
        <w:rPr>
          <w:rFonts w:asciiTheme="minorEastAsia" w:eastAsiaTheme="minorEastAsia" w:hAnsiTheme="minorEastAsia" w:hint="eastAsia"/>
          <w:b/>
          <w:bCs/>
          <w:iCs/>
          <w:color w:val="000000"/>
          <w:sz w:val="32"/>
          <w:szCs w:val="32"/>
        </w:rPr>
        <w:t>月）</w:t>
      </w:r>
    </w:p>
    <w:p w14:paraId="4F31ACFA" w14:textId="77777777" w:rsidR="004E6240" w:rsidRPr="0066753E" w:rsidRDefault="004E6240" w:rsidP="004E6240">
      <w:pPr>
        <w:spacing w:beforeLines="50" w:before="156" w:afterLines="50" w:after="156" w:line="400" w:lineRule="exac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 xml:space="preserve">证券代码：芯朋微                              </w:t>
      </w:r>
      <w:r w:rsidRPr="0066753E">
        <w:rPr>
          <w:rFonts w:asciiTheme="minorEastAsia" w:eastAsiaTheme="minorEastAsia" w:hAnsiTheme="minorEastAsia"/>
          <w:bCs/>
          <w:iCs/>
          <w:color w:val="000000"/>
          <w:sz w:val="24"/>
        </w:rPr>
        <w:t xml:space="preserve">    </w:t>
      </w:r>
      <w:r w:rsidRPr="0066753E">
        <w:rPr>
          <w:rFonts w:asciiTheme="minorEastAsia" w:eastAsiaTheme="minorEastAsia" w:hAnsiTheme="minorEastAsia" w:hint="eastAsia"/>
          <w:bCs/>
          <w:iCs/>
          <w:color w:val="000000"/>
          <w:sz w:val="24"/>
        </w:rPr>
        <w:t>证券简称：6</w:t>
      </w:r>
      <w:r w:rsidRPr="0066753E">
        <w:rPr>
          <w:rFonts w:asciiTheme="minorEastAsia" w:eastAsiaTheme="minorEastAsia" w:hAnsiTheme="minorEastAsia"/>
          <w:bCs/>
          <w:iCs/>
          <w:color w:val="000000"/>
          <w:sz w:val="24"/>
        </w:rPr>
        <w:t>88508</w:t>
      </w:r>
    </w:p>
    <w:tbl>
      <w:tblPr>
        <w:tblStyle w:val="a5"/>
        <w:tblW w:w="0" w:type="auto"/>
        <w:jc w:val="center"/>
        <w:tblLook w:val="01E0" w:firstRow="1" w:lastRow="1" w:firstColumn="1" w:lastColumn="1" w:noHBand="0" w:noVBand="0"/>
      </w:tblPr>
      <w:tblGrid>
        <w:gridCol w:w="1980"/>
        <w:gridCol w:w="6316"/>
      </w:tblGrid>
      <w:tr w:rsidR="00032471" w:rsidRPr="0066753E" w14:paraId="6069E0BB" w14:textId="77777777" w:rsidTr="00DA22FE">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FC5D5F3" w14:textId="77777777" w:rsidR="00032471" w:rsidRPr="0066753E" w:rsidRDefault="00032471" w:rsidP="00C1022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投资者关系活动类别</w:t>
            </w:r>
          </w:p>
          <w:p w14:paraId="23ADB108" w14:textId="77777777" w:rsidR="00032471" w:rsidRPr="0066753E" w:rsidRDefault="00032471" w:rsidP="00C1022D">
            <w:pPr>
              <w:spacing w:line="480" w:lineRule="atLeast"/>
              <w:rPr>
                <w:rFonts w:asciiTheme="minorEastAsia" w:eastAsiaTheme="minorEastAsia" w:hAnsiTheme="minorEastAsia"/>
                <w:bCs/>
                <w:iCs/>
                <w:color w:val="000000"/>
                <w:sz w:val="24"/>
              </w:rPr>
            </w:pPr>
          </w:p>
        </w:tc>
        <w:tc>
          <w:tcPr>
            <w:tcW w:w="6316" w:type="dxa"/>
            <w:tcBorders>
              <w:top w:val="single" w:sz="4" w:space="0" w:color="auto"/>
              <w:left w:val="single" w:sz="4" w:space="0" w:color="auto"/>
              <w:bottom w:val="single" w:sz="4" w:space="0" w:color="auto"/>
              <w:right w:val="single" w:sz="4" w:space="0" w:color="auto"/>
            </w:tcBorders>
          </w:tcPr>
          <w:p w14:paraId="7DF40D6B" w14:textId="76F47B70" w:rsidR="00DF5D5C" w:rsidRPr="0066753E" w:rsidRDefault="0078409F" w:rsidP="00DF5D5C">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sym w:font="Wingdings 2" w:char="F052"/>
            </w:r>
            <w:r w:rsidR="00DF5D5C" w:rsidRPr="0066753E">
              <w:rPr>
                <w:rFonts w:asciiTheme="minorEastAsia" w:eastAsiaTheme="minorEastAsia" w:hAnsiTheme="minorEastAsia" w:hint="eastAsia"/>
                <w:sz w:val="28"/>
                <w:szCs w:val="28"/>
              </w:rPr>
              <w:t xml:space="preserve">特定对象调研        </w:t>
            </w:r>
            <w:r w:rsidR="00DF5D5C" w:rsidRPr="0066753E">
              <w:rPr>
                <w:rFonts w:asciiTheme="minorEastAsia" w:eastAsiaTheme="minorEastAsia" w:hAnsiTheme="minorEastAsia" w:hint="eastAsia"/>
                <w:bCs/>
                <w:iCs/>
                <w:color w:val="000000"/>
                <w:sz w:val="24"/>
              </w:rPr>
              <w:t>□</w:t>
            </w:r>
            <w:r w:rsidR="00DF5D5C" w:rsidRPr="0066753E">
              <w:rPr>
                <w:rFonts w:asciiTheme="minorEastAsia" w:eastAsiaTheme="minorEastAsia" w:hAnsiTheme="minorEastAsia" w:hint="eastAsia"/>
                <w:sz w:val="28"/>
                <w:szCs w:val="28"/>
              </w:rPr>
              <w:t>分析师会议</w:t>
            </w:r>
          </w:p>
          <w:p w14:paraId="16B3C5F9" w14:textId="19F29DFC" w:rsidR="00DF5D5C" w:rsidRPr="0066753E" w:rsidRDefault="00DF5D5C" w:rsidP="00DF5D5C">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 xml:space="preserve">媒体采访           </w:t>
            </w:r>
            <w:r w:rsidRPr="0066753E">
              <w:rPr>
                <w:rFonts w:asciiTheme="minorEastAsia" w:eastAsiaTheme="minorEastAsia" w:hAnsiTheme="minorEastAsia"/>
                <w:sz w:val="28"/>
                <w:szCs w:val="28"/>
              </w:rPr>
              <w:t xml:space="preserve"> </w:t>
            </w:r>
            <w:r w:rsidR="00DE1961" w:rsidRPr="0066753E">
              <w:rPr>
                <w:rFonts w:asciiTheme="minorEastAsia" w:eastAsiaTheme="minorEastAsia" w:hAnsiTheme="minorEastAsia" w:hint="eastAsia"/>
                <w:bCs/>
                <w:iCs/>
                <w:color w:val="000000"/>
                <w:sz w:val="24"/>
              </w:rPr>
              <w:sym w:font="Wingdings 2" w:char="F052"/>
            </w:r>
            <w:r w:rsidRPr="0066753E">
              <w:rPr>
                <w:rFonts w:asciiTheme="minorEastAsia" w:eastAsiaTheme="minorEastAsia" w:hAnsiTheme="minorEastAsia" w:hint="eastAsia"/>
                <w:sz w:val="28"/>
                <w:szCs w:val="28"/>
              </w:rPr>
              <w:t>业绩说明会</w:t>
            </w:r>
          </w:p>
          <w:p w14:paraId="09BEA977" w14:textId="41DCF24C" w:rsidR="00DF5D5C" w:rsidRPr="0066753E" w:rsidRDefault="00DF5D5C" w:rsidP="00DF5D5C">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 xml:space="preserve">新闻发布会          </w:t>
            </w:r>
            <w:r w:rsidR="002D6BD1" w:rsidRPr="0066753E">
              <w:rPr>
                <w:rFonts w:asciiTheme="minorEastAsia" w:eastAsiaTheme="minorEastAsia" w:hAnsiTheme="minorEastAsia" w:hint="eastAsia"/>
                <w:bCs/>
                <w:iCs/>
                <w:color w:val="000000"/>
                <w:sz w:val="24"/>
              </w:rPr>
              <w:sym w:font="Wingdings 2" w:char="F052"/>
            </w:r>
            <w:r w:rsidRPr="0066753E">
              <w:rPr>
                <w:rFonts w:asciiTheme="minorEastAsia" w:eastAsiaTheme="minorEastAsia" w:hAnsiTheme="minorEastAsia" w:hint="eastAsia"/>
                <w:sz w:val="28"/>
                <w:szCs w:val="28"/>
              </w:rPr>
              <w:t>路演活动</w:t>
            </w:r>
          </w:p>
          <w:p w14:paraId="7278030F" w14:textId="77777777" w:rsidR="00DF5D5C" w:rsidRPr="0066753E" w:rsidRDefault="00DF5D5C" w:rsidP="00DF5D5C">
            <w:pPr>
              <w:tabs>
                <w:tab w:val="left" w:pos="3045"/>
                <w:tab w:val="center" w:pos="3199"/>
              </w:tabs>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现场参观</w:t>
            </w:r>
            <w:r w:rsidRPr="0066753E">
              <w:rPr>
                <w:rFonts w:asciiTheme="minorEastAsia" w:eastAsiaTheme="minorEastAsia" w:hAnsiTheme="minorEastAsia" w:hint="eastAsia"/>
                <w:bCs/>
                <w:iCs/>
                <w:color w:val="000000"/>
                <w:sz w:val="24"/>
              </w:rPr>
              <w:tab/>
            </w:r>
          </w:p>
          <w:p w14:paraId="3A4767E7" w14:textId="011A4592" w:rsidR="00032471" w:rsidRPr="0066753E" w:rsidRDefault="00DF5D5C" w:rsidP="00DF5D5C">
            <w:pPr>
              <w:tabs>
                <w:tab w:val="center" w:pos="3199"/>
              </w:tabs>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 xml:space="preserve">其他 </w:t>
            </w:r>
            <w:r w:rsidRPr="0066753E">
              <w:rPr>
                <w:rFonts w:asciiTheme="minorEastAsia" w:eastAsiaTheme="minorEastAsia" w:hAnsiTheme="minorEastAsia"/>
                <w:sz w:val="28"/>
                <w:szCs w:val="28"/>
              </w:rPr>
              <w:t xml:space="preserve"> </w:t>
            </w:r>
          </w:p>
        </w:tc>
      </w:tr>
      <w:tr w:rsidR="00032471" w:rsidRPr="0066753E" w14:paraId="0F316961" w14:textId="77777777" w:rsidTr="00DA22FE">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8DF61A4" w14:textId="77777777" w:rsidR="00032471" w:rsidRPr="0066753E" w:rsidRDefault="00032471" w:rsidP="004E6240">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参与单位名称</w:t>
            </w:r>
          </w:p>
        </w:tc>
        <w:tc>
          <w:tcPr>
            <w:tcW w:w="6316" w:type="dxa"/>
            <w:tcBorders>
              <w:top w:val="single" w:sz="4" w:space="0" w:color="auto"/>
              <w:left w:val="single" w:sz="4" w:space="0" w:color="auto"/>
              <w:bottom w:val="single" w:sz="4" w:space="0" w:color="auto"/>
              <w:right w:val="single" w:sz="4" w:space="0" w:color="auto"/>
            </w:tcBorders>
          </w:tcPr>
          <w:p w14:paraId="7938F3AE" w14:textId="75248C3F" w:rsidR="00C24D3D" w:rsidRDefault="00C24D3D" w:rsidP="002D6BD1">
            <w:pPr>
              <w:spacing w:line="360" w:lineRule="auto"/>
              <w:rPr>
                <w:rFonts w:asciiTheme="minorEastAsia" w:eastAsiaTheme="minorEastAsia" w:hAnsiTheme="minorEastAsia"/>
                <w:bCs/>
                <w:iCs/>
                <w:color w:val="000000"/>
                <w:sz w:val="24"/>
              </w:rPr>
            </w:pPr>
            <w:r w:rsidRPr="00C24D3D">
              <w:rPr>
                <w:rFonts w:asciiTheme="minorEastAsia" w:eastAsiaTheme="minorEastAsia" w:hAnsiTheme="minorEastAsia" w:hint="eastAsia"/>
                <w:bCs/>
                <w:iCs/>
                <w:color w:val="000000"/>
                <w:sz w:val="24"/>
              </w:rPr>
              <w:t>芯朋微投资者</w:t>
            </w:r>
          </w:p>
          <w:p w14:paraId="37117B25" w14:textId="2CB2A3A5" w:rsidR="002D6BD1" w:rsidRPr="002D6BD1" w:rsidRDefault="002D6BD1" w:rsidP="002D6BD1">
            <w:pPr>
              <w:spacing w:line="360" w:lineRule="auto"/>
              <w:rPr>
                <w:rFonts w:asciiTheme="minorEastAsia" w:eastAsiaTheme="minorEastAsia" w:hAnsiTheme="minorEastAsia"/>
                <w:bCs/>
                <w:iCs/>
                <w:color w:val="000000"/>
                <w:sz w:val="24"/>
              </w:rPr>
            </w:pPr>
            <w:r w:rsidRPr="002D6BD1">
              <w:rPr>
                <w:rFonts w:asciiTheme="minorEastAsia" w:eastAsiaTheme="minorEastAsia" w:hAnsiTheme="minorEastAsia" w:hint="eastAsia"/>
                <w:bCs/>
                <w:iCs/>
                <w:color w:val="000000"/>
                <w:sz w:val="24"/>
              </w:rPr>
              <w:t xml:space="preserve">宏利基金 </w:t>
            </w:r>
          </w:p>
          <w:p w14:paraId="34AE024C" w14:textId="5C3CAB62" w:rsidR="002D6BD1" w:rsidRPr="002D6BD1" w:rsidRDefault="002D6BD1" w:rsidP="002D6BD1">
            <w:pPr>
              <w:spacing w:line="360" w:lineRule="auto"/>
              <w:rPr>
                <w:rFonts w:asciiTheme="minorEastAsia" w:eastAsiaTheme="minorEastAsia" w:hAnsiTheme="minorEastAsia"/>
                <w:bCs/>
                <w:iCs/>
                <w:color w:val="000000"/>
                <w:sz w:val="24"/>
              </w:rPr>
            </w:pPr>
            <w:r w:rsidRPr="002D6BD1">
              <w:rPr>
                <w:rFonts w:asciiTheme="minorEastAsia" w:eastAsiaTheme="minorEastAsia" w:hAnsiTheme="minorEastAsia" w:hint="eastAsia"/>
                <w:bCs/>
                <w:iCs/>
                <w:color w:val="000000"/>
                <w:sz w:val="24"/>
              </w:rPr>
              <w:t xml:space="preserve">华商基金 </w:t>
            </w:r>
          </w:p>
          <w:p w14:paraId="129AFEDF" w14:textId="1E87C285" w:rsidR="002D6BD1" w:rsidRPr="002D6BD1" w:rsidRDefault="002D6BD1" w:rsidP="002D6BD1">
            <w:pPr>
              <w:spacing w:line="360" w:lineRule="auto"/>
              <w:rPr>
                <w:rFonts w:asciiTheme="minorEastAsia" w:eastAsiaTheme="minorEastAsia" w:hAnsiTheme="minorEastAsia"/>
                <w:bCs/>
                <w:iCs/>
                <w:color w:val="000000"/>
                <w:sz w:val="24"/>
              </w:rPr>
            </w:pPr>
            <w:r w:rsidRPr="002D6BD1">
              <w:rPr>
                <w:rFonts w:asciiTheme="minorEastAsia" w:eastAsiaTheme="minorEastAsia" w:hAnsiTheme="minorEastAsia" w:hint="eastAsia"/>
                <w:bCs/>
                <w:iCs/>
                <w:color w:val="000000"/>
                <w:sz w:val="24"/>
              </w:rPr>
              <w:t xml:space="preserve">天弘基金 </w:t>
            </w:r>
          </w:p>
          <w:p w14:paraId="5F305BA5" w14:textId="593E1BB7" w:rsidR="002D6BD1" w:rsidRPr="002D6BD1" w:rsidRDefault="002D6BD1" w:rsidP="002D6BD1">
            <w:pPr>
              <w:spacing w:line="360" w:lineRule="auto"/>
              <w:rPr>
                <w:rFonts w:asciiTheme="minorEastAsia" w:eastAsiaTheme="minorEastAsia" w:hAnsiTheme="minorEastAsia"/>
                <w:bCs/>
                <w:iCs/>
                <w:color w:val="000000"/>
                <w:sz w:val="24"/>
              </w:rPr>
            </w:pPr>
            <w:r w:rsidRPr="002D6BD1">
              <w:rPr>
                <w:rFonts w:asciiTheme="minorEastAsia" w:eastAsiaTheme="minorEastAsia" w:hAnsiTheme="minorEastAsia" w:hint="eastAsia"/>
                <w:bCs/>
                <w:iCs/>
                <w:color w:val="000000"/>
                <w:sz w:val="24"/>
              </w:rPr>
              <w:t xml:space="preserve">泰康资产 </w:t>
            </w:r>
          </w:p>
          <w:p w14:paraId="5D38B057" w14:textId="3EBA2C8C" w:rsidR="002D6BD1" w:rsidRPr="002D6BD1" w:rsidRDefault="002D6BD1" w:rsidP="002D6BD1">
            <w:pPr>
              <w:spacing w:line="360" w:lineRule="auto"/>
              <w:rPr>
                <w:rFonts w:asciiTheme="minorEastAsia" w:eastAsiaTheme="minorEastAsia" w:hAnsiTheme="minorEastAsia"/>
                <w:bCs/>
                <w:iCs/>
                <w:color w:val="000000"/>
                <w:sz w:val="24"/>
              </w:rPr>
            </w:pPr>
            <w:r w:rsidRPr="002D6BD1">
              <w:rPr>
                <w:rFonts w:asciiTheme="minorEastAsia" w:eastAsiaTheme="minorEastAsia" w:hAnsiTheme="minorEastAsia" w:hint="eastAsia"/>
                <w:bCs/>
                <w:iCs/>
                <w:color w:val="000000"/>
                <w:sz w:val="24"/>
              </w:rPr>
              <w:t xml:space="preserve">泰康基金 </w:t>
            </w:r>
          </w:p>
          <w:p w14:paraId="62D1ECEB" w14:textId="074BD460" w:rsidR="002D6BD1" w:rsidRPr="002D6BD1" w:rsidRDefault="002D6BD1" w:rsidP="002D6BD1">
            <w:pPr>
              <w:spacing w:line="360" w:lineRule="auto"/>
              <w:rPr>
                <w:rFonts w:asciiTheme="minorEastAsia" w:eastAsiaTheme="minorEastAsia" w:hAnsiTheme="minorEastAsia"/>
                <w:bCs/>
                <w:iCs/>
                <w:color w:val="000000"/>
                <w:sz w:val="24"/>
              </w:rPr>
            </w:pPr>
            <w:r w:rsidRPr="002D6BD1">
              <w:rPr>
                <w:rFonts w:asciiTheme="minorEastAsia" w:eastAsiaTheme="minorEastAsia" w:hAnsiTheme="minorEastAsia" w:hint="eastAsia"/>
                <w:bCs/>
                <w:iCs/>
                <w:color w:val="000000"/>
                <w:sz w:val="24"/>
              </w:rPr>
              <w:t xml:space="preserve">华夏基金 </w:t>
            </w:r>
          </w:p>
          <w:p w14:paraId="2A7AE21E" w14:textId="031F0E5E" w:rsidR="002D6BD1" w:rsidRPr="002D6BD1" w:rsidRDefault="002D6BD1" w:rsidP="002D6BD1">
            <w:pPr>
              <w:spacing w:line="360" w:lineRule="auto"/>
              <w:rPr>
                <w:rFonts w:asciiTheme="minorEastAsia" w:eastAsiaTheme="minorEastAsia" w:hAnsiTheme="minorEastAsia"/>
                <w:bCs/>
                <w:iCs/>
                <w:color w:val="000000"/>
                <w:sz w:val="24"/>
              </w:rPr>
            </w:pPr>
            <w:r w:rsidRPr="002D6BD1">
              <w:rPr>
                <w:rFonts w:asciiTheme="minorEastAsia" w:eastAsiaTheme="minorEastAsia" w:hAnsiTheme="minorEastAsia" w:hint="eastAsia"/>
                <w:bCs/>
                <w:iCs/>
                <w:color w:val="000000"/>
                <w:sz w:val="24"/>
              </w:rPr>
              <w:t xml:space="preserve">国金基金 </w:t>
            </w:r>
          </w:p>
          <w:p w14:paraId="47415E35" w14:textId="7494107D" w:rsidR="002D6BD1" w:rsidRPr="002D6BD1" w:rsidRDefault="002D6BD1" w:rsidP="002D6BD1">
            <w:pPr>
              <w:spacing w:line="360" w:lineRule="auto"/>
              <w:rPr>
                <w:rFonts w:asciiTheme="minorEastAsia" w:eastAsiaTheme="minorEastAsia" w:hAnsiTheme="minorEastAsia"/>
                <w:bCs/>
                <w:iCs/>
                <w:color w:val="000000"/>
                <w:sz w:val="24"/>
              </w:rPr>
            </w:pPr>
            <w:r w:rsidRPr="002D6BD1">
              <w:rPr>
                <w:rFonts w:asciiTheme="minorEastAsia" w:eastAsiaTheme="minorEastAsia" w:hAnsiTheme="minorEastAsia" w:hint="eastAsia"/>
                <w:bCs/>
                <w:iCs/>
                <w:color w:val="000000"/>
                <w:sz w:val="24"/>
              </w:rPr>
              <w:t>国寿养老</w:t>
            </w:r>
            <w:r w:rsidR="003158AF">
              <w:rPr>
                <w:rFonts w:asciiTheme="minorEastAsia" w:eastAsiaTheme="minorEastAsia" w:hAnsiTheme="minorEastAsia" w:hint="eastAsia"/>
                <w:bCs/>
                <w:iCs/>
                <w:color w:val="000000"/>
                <w:sz w:val="24"/>
              </w:rPr>
              <w:t>基金</w:t>
            </w:r>
            <w:r w:rsidRPr="002D6BD1">
              <w:rPr>
                <w:rFonts w:asciiTheme="minorEastAsia" w:eastAsiaTheme="minorEastAsia" w:hAnsiTheme="minorEastAsia" w:hint="eastAsia"/>
                <w:bCs/>
                <w:iCs/>
                <w:color w:val="000000"/>
                <w:sz w:val="24"/>
              </w:rPr>
              <w:t xml:space="preserve"> </w:t>
            </w:r>
          </w:p>
          <w:p w14:paraId="31C7F1C5" w14:textId="7A283C09" w:rsidR="002D6BD1" w:rsidRPr="002D6BD1" w:rsidRDefault="002D6BD1" w:rsidP="002D6BD1">
            <w:pPr>
              <w:spacing w:line="360" w:lineRule="auto"/>
              <w:rPr>
                <w:rFonts w:asciiTheme="minorEastAsia" w:eastAsiaTheme="minorEastAsia" w:hAnsiTheme="minorEastAsia"/>
                <w:bCs/>
                <w:iCs/>
                <w:color w:val="000000"/>
                <w:sz w:val="24"/>
              </w:rPr>
            </w:pPr>
            <w:r w:rsidRPr="002D6BD1">
              <w:rPr>
                <w:rFonts w:asciiTheme="minorEastAsia" w:eastAsiaTheme="minorEastAsia" w:hAnsiTheme="minorEastAsia" w:hint="eastAsia"/>
                <w:bCs/>
                <w:iCs/>
                <w:color w:val="000000"/>
                <w:sz w:val="24"/>
              </w:rPr>
              <w:t>民</w:t>
            </w:r>
            <w:r w:rsidR="003158AF">
              <w:rPr>
                <w:rFonts w:asciiTheme="minorEastAsia" w:eastAsiaTheme="minorEastAsia" w:hAnsiTheme="minorEastAsia" w:hint="eastAsia"/>
                <w:bCs/>
                <w:iCs/>
                <w:color w:val="000000"/>
                <w:sz w:val="24"/>
              </w:rPr>
              <w:t>生</w:t>
            </w:r>
            <w:r w:rsidRPr="002D6BD1">
              <w:rPr>
                <w:rFonts w:asciiTheme="minorEastAsia" w:eastAsiaTheme="minorEastAsia" w:hAnsiTheme="minorEastAsia" w:hint="eastAsia"/>
                <w:bCs/>
                <w:iCs/>
                <w:color w:val="000000"/>
                <w:sz w:val="24"/>
              </w:rPr>
              <w:t xml:space="preserve">证券 </w:t>
            </w:r>
          </w:p>
          <w:p w14:paraId="136E72A9" w14:textId="12DB05EC" w:rsidR="00795264" w:rsidRPr="0066753E" w:rsidRDefault="002D6BD1" w:rsidP="00C24D3D">
            <w:pPr>
              <w:spacing w:line="360" w:lineRule="auto"/>
              <w:rPr>
                <w:rFonts w:asciiTheme="minorEastAsia" w:eastAsiaTheme="minorEastAsia" w:hAnsiTheme="minorEastAsia"/>
                <w:bCs/>
                <w:iCs/>
                <w:color w:val="000000"/>
                <w:sz w:val="24"/>
              </w:rPr>
            </w:pPr>
            <w:r w:rsidRPr="002D6BD1">
              <w:rPr>
                <w:rFonts w:asciiTheme="minorEastAsia" w:eastAsiaTheme="minorEastAsia" w:hAnsiTheme="minorEastAsia" w:hint="eastAsia"/>
                <w:bCs/>
                <w:iCs/>
                <w:color w:val="000000"/>
                <w:sz w:val="24"/>
              </w:rPr>
              <w:t xml:space="preserve">兴银基金 </w:t>
            </w:r>
          </w:p>
        </w:tc>
      </w:tr>
      <w:tr w:rsidR="00032471" w:rsidRPr="0066753E" w14:paraId="48A9ECBA" w14:textId="77777777" w:rsidTr="00DA22FE">
        <w:trPr>
          <w:trHeight w:val="7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75A4799D" w14:textId="77777777" w:rsidR="00032471" w:rsidRPr="0066753E" w:rsidRDefault="00032471" w:rsidP="0041409F">
            <w:pPr>
              <w:spacing w:line="360" w:lineRule="auto"/>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时间</w:t>
            </w:r>
          </w:p>
        </w:tc>
        <w:tc>
          <w:tcPr>
            <w:tcW w:w="6316" w:type="dxa"/>
            <w:tcBorders>
              <w:top w:val="single" w:sz="4" w:space="0" w:color="auto"/>
              <w:left w:val="single" w:sz="4" w:space="0" w:color="auto"/>
              <w:bottom w:val="single" w:sz="4" w:space="0" w:color="auto"/>
              <w:right w:val="single" w:sz="4" w:space="0" w:color="auto"/>
            </w:tcBorders>
            <w:vAlign w:val="center"/>
          </w:tcPr>
          <w:p w14:paraId="40B5AC60" w14:textId="0687BE81" w:rsidR="000E5E2D" w:rsidRDefault="000E5E2D" w:rsidP="002C12C3">
            <w:pPr>
              <w:spacing w:line="360" w:lineRule="auto"/>
              <w:rPr>
                <w:rFonts w:asciiTheme="minorEastAsia" w:eastAsiaTheme="minorEastAsia" w:hAnsiTheme="minorEastAsia"/>
                <w:sz w:val="24"/>
              </w:rPr>
            </w:pPr>
            <w:r w:rsidRPr="000E5E2D">
              <w:rPr>
                <w:rFonts w:asciiTheme="minorEastAsia" w:eastAsiaTheme="minorEastAsia" w:hAnsiTheme="minorEastAsia" w:hint="eastAsia"/>
                <w:sz w:val="24"/>
              </w:rPr>
              <w:t>2024年9月</w:t>
            </w:r>
            <w:r>
              <w:rPr>
                <w:rFonts w:asciiTheme="minorEastAsia" w:eastAsiaTheme="minorEastAsia" w:hAnsiTheme="minorEastAsia"/>
                <w:sz w:val="24"/>
              </w:rPr>
              <w:t>19</w:t>
            </w:r>
            <w:r w:rsidRPr="000E5E2D">
              <w:rPr>
                <w:rFonts w:asciiTheme="minorEastAsia" w:eastAsiaTheme="minorEastAsia" w:hAnsiTheme="minorEastAsia" w:hint="eastAsia"/>
                <w:sz w:val="24"/>
              </w:rPr>
              <w:t>日</w:t>
            </w:r>
            <w:r>
              <w:rPr>
                <w:rFonts w:asciiTheme="minorEastAsia" w:eastAsiaTheme="minorEastAsia" w:hAnsiTheme="minorEastAsia" w:hint="eastAsia"/>
                <w:sz w:val="24"/>
              </w:rPr>
              <w:t xml:space="preserve"> </w:t>
            </w:r>
            <w:r w:rsidRPr="000E5E2D">
              <w:rPr>
                <w:rFonts w:asciiTheme="minorEastAsia" w:eastAsiaTheme="minorEastAsia" w:hAnsiTheme="minorEastAsia"/>
                <w:sz w:val="24"/>
              </w:rPr>
              <w:t>13:00</w:t>
            </w:r>
          </w:p>
          <w:p w14:paraId="5AA70426" w14:textId="59D03C59" w:rsidR="00C24D3D" w:rsidRPr="00C24D3D" w:rsidRDefault="002D6BD1" w:rsidP="00C24D3D">
            <w:pPr>
              <w:spacing w:line="360" w:lineRule="auto"/>
              <w:rPr>
                <w:rFonts w:asciiTheme="minorEastAsia" w:eastAsiaTheme="minorEastAsia" w:hAnsiTheme="minorEastAsia" w:hint="eastAsia"/>
                <w:sz w:val="24"/>
              </w:rPr>
            </w:pPr>
            <w:r w:rsidRPr="002D6BD1">
              <w:rPr>
                <w:rFonts w:asciiTheme="minorEastAsia" w:eastAsiaTheme="minorEastAsia" w:hAnsiTheme="minorEastAsia" w:hint="eastAsia"/>
                <w:sz w:val="24"/>
              </w:rPr>
              <w:t>2024年9月24日</w:t>
            </w:r>
            <w:r w:rsidR="00C24D3D">
              <w:rPr>
                <w:rFonts w:asciiTheme="minorEastAsia" w:eastAsiaTheme="minorEastAsia" w:hAnsiTheme="minorEastAsia" w:hint="eastAsia"/>
                <w:sz w:val="24"/>
              </w:rPr>
              <w:t xml:space="preserve"> </w:t>
            </w:r>
            <w:r w:rsidR="00C24D3D">
              <w:rPr>
                <w:rFonts w:asciiTheme="minorEastAsia" w:eastAsiaTheme="minorEastAsia" w:hAnsiTheme="minorEastAsia"/>
                <w:sz w:val="24"/>
              </w:rPr>
              <w:t>10</w:t>
            </w:r>
            <w:r w:rsidR="00C24D3D">
              <w:rPr>
                <w:rFonts w:asciiTheme="minorEastAsia" w:eastAsiaTheme="minorEastAsia" w:hAnsiTheme="minorEastAsia" w:hint="eastAsia"/>
                <w:sz w:val="24"/>
              </w:rPr>
              <w:t>:</w:t>
            </w:r>
            <w:r w:rsidR="00C24D3D">
              <w:rPr>
                <w:rFonts w:asciiTheme="minorEastAsia" w:eastAsiaTheme="minorEastAsia" w:hAnsiTheme="minorEastAsia"/>
                <w:sz w:val="24"/>
              </w:rPr>
              <w:t>00</w:t>
            </w:r>
            <w:r w:rsidR="00C24D3D" w:rsidRPr="00C24D3D">
              <w:rPr>
                <w:rFonts w:asciiTheme="minorEastAsia" w:eastAsiaTheme="minorEastAsia" w:hAnsiTheme="minorEastAsia" w:hint="eastAsia"/>
                <w:sz w:val="24"/>
              </w:rPr>
              <w:t xml:space="preserve"> </w:t>
            </w:r>
          </w:p>
          <w:p w14:paraId="10F1B41C" w14:textId="24A81905" w:rsidR="00C24D3D" w:rsidRDefault="00C24D3D" w:rsidP="00C24D3D">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024年</w:t>
            </w:r>
            <w:r>
              <w:rPr>
                <w:rFonts w:asciiTheme="minorEastAsia" w:eastAsiaTheme="minorEastAsia" w:hAnsiTheme="minorEastAsia" w:hint="eastAsia"/>
                <w:sz w:val="24"/>
              </w:rPr>
              <w:t>9月2</w:t>
            </w:r>
            <w:r>
              <w:rPr>
                <w:rFonts w:asciiTheme="minorEastAsia" w:eastAsiaTheme="minorEastAsia" w:hAnsiTheme="minorEastAsia"/>
                <w:sz w:val="24"/>
              </w:rPr>
              <w:t>5日</w:t>
            </w:r>
            <w:r>
              <w:rPr>
                <w:rFonts w:asciiTheme="minorEastAsia" w:eastAsiaTheme="minorEastAsia" w:hAnsiTheme="minorEastAsia" w:hint="eastAsia"/>
                <w:sz w:val="24"/>
              </w:rPr>
              <w:t xml:space="preserve"> 1</w:t>
            </w:r>
            <w:r>
              <w:rPr>
                <w:rFonts w:asciiTheme="minorEastAsia" w:eastAsiaTheme="minorEastAsia" w:hAnsiTheme="minorEastAsia"/>
                <w:sz w:val="24"/>
              </w:rPr>
              <w:t>0:00</w:t>
            </w:r>
          </w:p>
          <w:p w14:paraId="745053C0" w14:textId="3B01E199" w:rsidR="00DF5D5C" w:rsidRPr="0066753E" w:rsidRDefault="00C24D3D" w:rsidP="00C24D3D">
            <w:pPr>
              <w:spacing w:line="360" w:lineRule="auto"/>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2</w:t>
            </w:r>
            <w:r>
              <w:rPr>
                <w:rFonts w:asciiTheme="minorEastAsia" w:eastAsiaTheme="minorEastAsia" w:hAnsiTheme="minorEastAsia"/>
                <w:bCs/>
                <w:iCs/>
                <w:color w:val="000000"/>
                <w:sz w:val="24"/>
              </w:rPr>
              <w:t>024年</w:t>
            </w:r>
            <w:r>
              <w:rPr>
                <w:rFonts w:asciiTheme="minorEastAsia" w:eastAsiaTheme="minorEastAsia" w:hAnsiTheme="minorEastAsia" w:hint="eastAsia"/>
                <w:bCs/>
                <w:iCs/>
                <w:color w:val="000000"/>
                <w:sz w:val="24"/>
              </w:rPr>
              <w:t>9月2</w:t>
            </w:r>
            <w:r>
              <w:rPr>
                <w:rFonts w:asciiTheme="minorEastAsia" w:eastAsiaTheme="minorEastAsia" w:hAnsiTheme="minorEastAsia"/>
                <w:bCs/>
                <w:iCs/>
                <w:color w:val="000000"/>
                <w:sz w:val="24"/>
              </w:rPr>
              <w:t>6日</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10:00</w:t>
            </w:r>
          </w:p>
        </w:tc>
      </w:tr>
      <w:tr w:rsidR="00032471" w:rsidRPr="0066753E" w14:paraId="35D48BC2" w14:textId="77777777" w:rsidTr="00DA22FE">
        <w:trPr>
          <w:jc w:val="center"/>
        </w:trPr>
        <w:tc>
          <w:tcPr>
            <w:tcW w:w="1980" w:type="dxa"/>
            <w:tcBorders>
              <w:top w:val="single" w:sz="4" w:space="0" w:color="auto"/>
              <w:left w:val="single" w:sz="4" w:space="0" w:color="auto"/>
              <w:bottom w:val="single" w:sz="4" w:space="0" w:color="auto"/>
              <w:right w:val="single" w:sz="4" w:space="0" w:color="auto"/>
            </w:tcBorders>
          </w:tcPr>
          <w:p w14:paraId="39EB7EB3" w14:textId="77777777" w:rsidR="00032471" w:rsidRPr="0066753E" w:rsidRDefault="00032471" w:rsidP="00C1022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地点</w:t>
            </w:r>
          </w:p>
        </w:tc>
        <w:tc>
          <w:tcPr>
            <w:tcW w:w="6316" w:type="dxa"/>
            <w:tcBorders>
              <w:top w:val="single" w:sz="4" w:space="0" w:color="auto"/>
              <w:left w:val="single" w:sz="4" w:space="0" w:color="auto"/>
              <w:bottom w:val="single" w:sz="4" w:space="0" w:color="auto"/>
              <w:right w:val="single" w:sz="4" w:space="0" w:color="auto"/>
            </w:tcBorders>
          </w:tcPr>
          <w:p w14:paraId="1A687EC8" w14:textId="28DC87CC" w:rsidR="00DB7D20" w:rsidRPr="006809F3" w:rsidRDefault="00C24D3D" w:rsidP="00456102">
            <w:pPr>
              <w:spacing w:line="480" w:lineRule="atLeast"/>
              <w:rPr>
                <w:rFonts w:asciiTheme="minorEastAsia" w:eastAsiaTheme="minorEastAsia" w:hAnsiTheme="minorEastAsia"/>
                <w:bCs/>
                <w:iCs/>
                <w:color w:val="000000"/>
                <w:sz w:val="24"/>
              </w:rPr>
            </w:pPr>
            <w:r w:rsidRPr="00C24D3D">
              <w:rPr>
                <w:rFonts w:asciiTheme="minorEastAsia" w:eastAsiaTheme="minorEastAsia" w:hAnsiTheme="minorEastAsia" w:hint="eastAsia"/>
                <w:bCs/>
                <w:iCs/>
                <w:color w:val="000000"/>
                <w:sz w:val="24"/>
              </w:rPr>
              <w:t>上证路演中心</w:t>
            </w:r>
            <w:r>
              <w:rPr>
                <w:rFonts w:asciiTheme="minorEastAsia" w:eastAsiaTheme="minorEastAsia" w:hAnsiTheme="minorEastAsia" w:hint="eastAsia"/>
                <w:bCs/>
                <w:iCs/>
                <w:color w:val="000000"/>
                <w:sz w:val="24"/>
              </w:rPr>
              <w:t>、</w:t>
            </w:r>
            <w:r w:rsidR="002D6BD1" w:rsidRPr="002D6BD1">
              <w:rPr>
                <w:rFonts w:asciiTheme="minorEastAsia" w:eastAsiaTheme="minorEastAsia" w:hAnsiTheme="minorEastAsia" w:hint="eastAsia"/>
                <w:bCs/>
                <w:iCs/>
                <w:color w:val="000000"/>
                <w:sz w:val="24"/>
              </w:rPr>
              <w:t>各基金公司、公司会议室</w:t>
            </w:r>
            <w:r w:rsidR="00EE3944">
              <w:rPr>
                <w:rFonts w:asciiTheme="minorEastAsia" w:eastAsiaTheme="minorEastAsia" w:hAnsiTheme="minorEastAsia" w:hint="eastAsia"/>
                <w:bCs/>
                <w:iCs/>
                <w:color w:val="000000"/>
                <w:sz w:val="24"/>
              </w:rPr>
              <w:t>、电话会议</w:t>
            </w:r>
            <w:bookmarkStart w:id="0" w:name="_GoBack"/>
            <w:bookmarkEnd w:id="0"/>
          </w:p>
        </w:tc>
      </w:tr>
      <w:tr w:rsidR="00032471" w:rsidRPr="0066753E" w14:paraId="6CD0E2A6" w14:textId="77777777" w:rsidTr="00DA22FE">
        <w:trPr>
          <w:jc w:val="center"/>
        </w:trPr>
        <w:tc>
          <w:tcPr>
            <w:tcW w:w="1980" w:type="dxa"/>
            <w:tcBorders>
              <w:top w:val="single" w:sz="4" w:space="0" w:color="auto"/>
              <w:left w:val="single" w:sz="4" w:space="0" w:color="auto"/>
              <w:bottom w:val="single" w:sz="4" w:space="0" w:color="auto"/>
              <w:right w:val="single" w:sz="4" w:space="0" w:color="auto"/>
            </w:tcBorders>
          </w:tcPr>
          <w:p w14:paraId="360267CB" w14:textId="77777777" w:rsidR="00032471" w:rsidRPr="0066753E" w:rsidRDefault="00032471" w:rsidP="00C1022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上市公司接待人员姓名</w:t>
            </w:r>
          </w:p>
        </w:tc>
        <w:tc>
          <w:tcPr>
            <w:tcW w:w="6316" w:type="dxa"/>
            <w:tcBorders>
              <w:top w:val="single" w:sz="4" w:space="0" w:color="auto"/>
              <w:left w:val="single" w:sz="4" w:space="0" w:color="auto"/>
              <w:bottom w:val="single" w:sz="4" w:space="0" w:color="auto"/>
              <w:right w:val="single" w:sz="4" w:space="0" w:color="auto"/>
            </w:tcBorders>
            <w:vAlign w:val="center"/>
          </w:tcPr>
          <w:p w14:paraId="59188D22" w14:textId="5F7B6A96" w:rsidR="002D6BD1" w:rsidRDefault="002D6BD1" w:rsidP="002D6BD1">
            <w:pPr>
              <w:spacing w:line="480" w:lineRule="atLeast"/>
              <w:rPr>
                <w:rFonts w:asciiTheme="minorEastAsia" w:eastAsiaTheme="minorEastAsia" w:hAnsiTheme="minorEastAsia"/>
                <w:bCs/>
                <w:iCs/>
                <w:color w:val="000000"/>
                <w:sz w:val="24"/>
              </w:rPr>
            </w:pPr>
            <w:r>
              <w:rPr>
                <w:rFonts w:asciiTheme="minorEastAsia" w:eastAsiaTheme="minorEastAsia" w:hAnsiTheme="minorEastAsia"/>
                <w:bCs/>
                <w:iCs/>
                <w:color w:val="000000"/>
                <w:sz w:val="24"/>
              </w:rPr>
              <w:t>董事长</w:t>
            </w:r>
            <w:r>
              <w:rPr>
                <w:rFonts w:asciiTheme="minorEastAsia" w:eastAsiaTheme="minorEastAsia" w:hAnsiTheme="minorEastAsia" w:hint="eastAsia"/>
                <w:bCs/>
                <w:iCs/>
                <w:color w:val="000000"/>
                <w:sz w:val="24"/>
              </w:rPr>
              <w:t xml:space="preserve"> 张立新</w:t>
            </w:r>
          </w:p>
          <w:p w14:paraId="0DFF2F64" w14:textId="77094972" w:rsidR="00DB7D20" w:rsidRDefault="00DB7D20" w:rsidP="002D6BD1">
            <w:pPr>
              <w:spacing w:line="480" w:lineRule="atLeast"/>
              <w:rPr>
                <w:rFonts w:asciiTheme="minorEastAsia" w:eastAsiaTheme="minorEastAsia" w:hAnsiTheme="minorEastAsia"/>
                <w:bCs/>
                <w:iCs/>
                <w:color w:val="000000"/>
                <w:sz w:val="24"/>
              </w:rPr>
            </w:pPr>
            <w:r w:rsidRPr="00DB7D20">
              <w:rPr>
                <w:rFonts w:asciiTheme="minorEastAsia" w:eastAsiaTheme="minorEastAsia" w:hAnsiTheme="minorEastAsia" w:hint="eastAsia"/>
                <w:bCs/>
                <w:iCs/>
                <w:color w:val="000000"/>
                <w:sz w:val="24"/>
              </w:rPr>
              <w:t>董事</w:t>
            </w:r>
            <w:r w:rsidR="00612A0E">
              <w:rPr>
                <w:rFonts w:asciiTheme="minorEastAsia" w:eastAsiaTheme="minorEastAsia" w:hAnsiTheme="minorEastAsia" w:hint="eastAsia"/>
                <w:bCs/>
                <w:iCs/>
                <w:color w:val="000000"/>
                <w:sz w:val="24"/>
              </w:rPr>
              <w:t xml:space="preserve">、总经理 </w:t>
            </w:r>
            <w:r w:rsidR="00612A0E">
              <w:rPr>
                <w:rFonts w:asciiTheme="minorEastAsia" w:eastAsiaTheme="minorEastAsia" w:hAnsiTheme="minorEastAsia"/>
                <w:bCs/>
                <w:iCs/>
                <w:color w:val="000000"/>
                <w:sz w:val="24"/>
              </w:rPr>
              <w:t xml:space="preserve"> </w:t>
            </w:r>
            <w:r w:rsidR="00612A0E">
              <w:rPr>
                <w:rFonts w:asciiTheme="minorEastAsia" w:eastAsiaTheme="minorEastAsia" w:hAnsiTheme="minorEastAsia" w:hint="eastAsia"/>
                <w:bCs/>
                <w:iCs/>
                <w:color w:val="000000"/>
                <w:sz w:val="24"/>
              </w:rPr>
              <w:t>易扬波</w:t>
            </w:r>
          </w:p>
          <w:p w14:paraId="6015A99D" w14:textId="0BBB7C95" w:rsidR="00115D5A" w:rsidRDefault="00115D5A" w:rsidP="002D6BD1">
            <w:pPr>
              <w:spacing w:line="480" w:lineRule="atLeast"/>
              <w:rPr>
                <w:rFonts w:asciiTheme="minorEastAsia" w:eastAsiaTheme="minorEastAsia" w:hAnsiTheme="minorEastAsia"/>
                <w:bCs/>
                <w:iCs/>
                <w:color w:val="000000"/>
                <w:sz w:val="24"/>
              </w:rPr>
            </w:pPr>
            <w:r>
              <w:rPr>
                <w:rFonts w:asciiTheme="minorEastAsia" w:eastAsiaTheme="minorEastAsia" w:hAnsiTheme="minorEastAsia"/>
                <w:bCs/>
                <w:iCs/>
                <w:color w:val="000000"/>
                <w:sz w:val="24"/>
              </w:rPr>
              <w:t>独立董事</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115D5A">
              <w:rPr>
                <w:rFonts w:asciiTheme="minorEastAsia" w:eastAsiaTheme="minorEastAsia" w:hAnsiTheme="minorEastAsia" w:hint="eastAsia"/>
                <w:bCs/>
                <w:iCs/>
                <w:color w:val="000000"/>
                <w:sz w:val="24"/>
              </w:rPr>
              <w:t>李洁慧</w:t>
            </w:r>
          </w:p>
          <w:p w14:paraId="2FEDE0E1" w14:textId="3E3ED699" w:rsidR="00115D5A" w:rsidRPr="00115D5A" w:rsidRDefault="00115D5A" w:rsidP="002D6BD1">
            <w:pPr>
              <w:spacing w:line="480" w:lineRule="atLeast"/>
              <w:rPr>
                <w:rFonts w:asciiTheme="minorEastAsia" w:eastAsiaTheme="minorEastAsia" w:hAnsiTheme="minorEastAsia"/>
                <w:bCs/>
                <w:iCs/>
                <w:color w:val="000000"/>
                <w:sz w:val="24"/>
              </w:rPr>
            </w:pPr>
            <w:r w:rsidRPr="00115D5A">
              <w:rPr>
                <w:rFonts w:asciiTheme="minorEastAsia" w:eastAsiaTheme="minorEastAsia" w:hAnsiTheme="minorEastAsia" w:hint="eastAsia"/>
                <w:bCs/>
                <w:iCs/>
                <w:color w:val="000000"/>
                <w:sz w:val="24"/>
              </w:rPr>
              <w:lastRenderedPageBreak/>
              <w:t>董秘、财务总监  易慧敏</w:t>
            </w:r>
          </w:p>
          <w:p w14:paraId="6E772B9C" w14:textId="3052B398" w:rsidR="0038216A" w:rsidRPr="0066753E" w:rsidRDefault="002D6BD1" w:rsidP="002D6BD1">
            <w:pPr>
              <w:spacing w:line="480" w:lineRule="atLeast"/>
              <w:rPr>
                <w:rFonts w:asciiTheme="minorEastAsia" w:eastAsiaTheme="minorEastAsia" w:hAnsiTheme="minorEastAsia"/>
                <w:bCs/>
                <w:iCs/>
                <w:color w:val="000000"/>
                <w:sz w:val="24"/>
              </w:rPr>
            </w:pPr>
            <w:r w:rsidRPr="002D6BD1">
              <w:rPr>
                <w:rFonts w:asciiTheme="minorEastAsia" w:eastAsiaTheme="minorEastAsia" w:hAnsiTheme="minorEastAsia" w:hint="eastAsia"/>
                <w:bCs/>
                <w:iCs/>
                <w:color w:val="000000"/>
                <w:sz w:val="24"/>
              </w:rPr>
              <w:t>证券事务代表  孙朝霞</w:t>
            </w:r>
          </w:p>
        </w:tc>
      </w:tr>
      <w:tr w:rsidR="00032471" w:rsidRPr="0066753E" w14:paraId="3BC0E7B2" w14:textId="77777777" w:rsidTr="00DA22FE">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2493F890" w14:textId="77777777" w:rsidR="00032471" w:rsidRPr="0066753E" w:rsidRDefault="00032471" w:rsidP="00C1022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lastRenderedPageBreak/>
              <w:t>投资者关系活动主要内容介绍</w:t>
            </w:r>
          </w:p>
          <w:p w14:paraId="5BB36256" w14:textId="77777777" w:rsidR="00032471" w:rsidRPr="0066753E" w:rsidRDefault="00032471" w:rsidP="00C1022D">
            <w:pPr>
              <w:spacing w:line="480" w:lineRule="atLeast"/>
              <w:rPr>
                <w:rFonts w:asciiTheme="minorEastAsia" w:eastAsiaTheme="minorEastAsia" w:hAnsiTheme="minorEastAsia"/>
                <w:bCs/>
                <w:iCs/>
                <w:color w:val="000000"/>
                <w:sz w:val="24"/>
              </w:rPr>
            </w:pPr>
          </w:p>
        </w:tc>
        <w:tc>
          <w:tcPr>
            <w:tcW w:w="6316" w:type="dxa"/>
            <w:tcBorders>
              <w:top w:val="single" w:sz="4" w:space="0" w:color="auto"/>
              <w:left w:val="single" w:sz="4" w:space="0" w:color="auto"/>
              <w:bottom w:val="single" w:sz="4" w:space="0" w:color="auto"/>
              <w:right w:val="single" w:sz="4" w:space="0" w:color="auto"/>
            </w:tcBorders>
          </w:tcPr>
          <w:sdt>
            <w:sdtPr>
              <w:rPr>
                <w:rFonts w:asciiTheme="minorEastAsia" w:eastAsiaTheme="minorEastAsia" w:hAnsiTheme="minorEastAsia" w:hint="eastAsia"/>
                <w:sz w:val="24"/>
              </w:rPr>
              <w:alias w:val="公司发展战略"/>
              <w:tag w:val="_GBC_afe9ed534944441fae5223f90c2521f1"/>
              <w:id w:val="-791125684"/>
              <w:placeholder>
                <w:docPart w:val="349FC3E499C346DD9A101228DDA1A5A1"/>
              </w:placeholder>
            </w:sdtPr>
            <w:sdtEndPr/>
            <w:sdtContent>
              <w:p w14:paraId="7373F645" w14:textId="6E9716AD" w:rsidR="00B17A9C" w:rsidRPr="002733CF" w:rsidRDefault="00B17A9C" w:rsidP="00B17A9C">
                <w:pPr>
                  <w:spacing w:line="360" w:lineRule="auto"/>
                  <w:ind w:firstLineChars="200" w:firstLine="480"/>
                  <w:rPr>
                    <w:rFonts w:asciiTheme="minorEastAsia" w:eastAsiaTheme="minorEastAsia" w:hAnsiTheme="minorEastAsia"/>
                    <w:sz w:val="24"/>
                  </w:rPr>
                </w:pPr>
                <w:r w:rsidRPr="00E92C6F">
                  <w:rPr>
                    <w:rFonts w:asciiTheme="minorEastAsia" w:eastAsiaTheme="minorEastAsia" w:hAnsiTheme="minorEastAsia"/>
                    <w:b/>
                    <w:sz w:val="24"/>
                  </w:rPr>
                  <w:t>一</w:t>
                </w:r>
                <w:r w:rsidRPr="00E92C6F">
                  <w:rPr>
                    <w:rFonts w:asciiTheme="minorEastAsia" w:eastAsiaTheme="minorEastAsia" w:hAnsiTheme="minorEastAsia" w:hint="eastAsia"/>
                    <w:b/>
                    <w:sz w:val="24"/>
                  </w:rPr>
                  <w:t>、</w:t>
                </w:r>
                <w:r w:rsidRPr="00E92C6F">
                  <w:rPr>
                    <w:rFonts w:asciiTheme="minorEastAsia" w:eastAsiaTheme="minorEastAsia" w:hAnsiTheme="minorEastAsia"/>
                    <w:b/>
                    <w:sz w:val="24"/>
                  </w:rPr>
                  <w:t>公司基本情况介绍</w:t>
                </w:r>
              </w:p>
              <w:p w14:paraId="42BBB0B3" w14:textId="77777777" w:rsidR="00B17A9C" w:rsidRDefault="00B17A9C" w:rsidP="00B17A9C">
                <w:pPr>
                  <w:spacing w:line="360" w:lineRule="auto"/>
                  <w:ind w:firstLineChars="200" w:firstLine="480"/>
                  <w:rPr>
                    <w:rFonts w:asciiTheme="minorEastAsia" w:eastAsiaTheme="minorEastAsia" w:hAnsiTheme="minorEastAsia"/>
                    <w:sz w:val="24"/>
                  </w:rPr>
                </w:pPr>
                <w:r w:rsidRPr="005B793F">
                  <w:rPr>
                    <w:rFonts w:asciiTheme="minorEastAsia" w:eastAsiaTheme="minorEastAsia" w:hAnsiTheme="minorEastAsia" w:hint="eastAsia"/>
                    <w:sz w:val="24"/>
                  </w:rPr>
                  <w:t>公司主要产品为功率半导体，包括PMIC、AC-DC、DC-DC、Gate Driver</w:t>
                </w:r>
                <w:r>
                  <w:rPr>
                    <w:rFonts w:asciiTheme="minorEastAsia" w:eastAsiaTheme="minorEastAsia" w:hAnsiTheme="minorEastAsia" w:hint="eastAsia"/>
                    <w:sz w:val="24"/>
                  </w:rPr>
                  <w:t>及配套的功率器件</w:t>
                </w:r>
                <w:r w:rsidRPr="005B793F">
                  <w:rPr>
                    <w:rFonts w:asciiTheme="minorEastAsia" w:eastAsiaTheme="minorEastAsia" w:hAnsiTheme="minorEastAsia" w:hint="eastAsia"/>
                    <w:sz w:val="24"/>
                  </w:rPr>
                  <w:t>。公司一直坚持以市场需求为导向、以创新为驱动，积极开发新产品，研发量产了三大类应用系列产品线，包括家用电器类、标准电源类和工控功率类等，广泛应用于家用电器、手机及平板的充电器、机顶盒的适配器、车载充电器、光伏逆变器/储能/智能电网/充电桩(“光储充”)等众多领域。</w:t>
                </w:r>
              </w:p>
              <w:p w14:paraId="357691C7" w14:textId="77777777" w:rsidR="00B17A9C" w:rsidRPr="00AF1DF2" w:rsidRDefault="00B17A9C" w:rsidP="00B17A9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024年上半年度，</w:t>
                </w:r>
                <w:r w:rsidRPr="00330ABA">
                  <w:rPr>
                    <w:rFonts w:asciiTheme="minorEastAsia" w:eastAsiaTheme="minorEastAsia" w:hAnsiTheme="minorEastAsia" w:hint="eastAsia"/>
                    <w:sz w:val="24"/>
                  </w:rPr>
                  <w:t>公司实现营业收入4.53亿元，较上年同期增加17.96%；分季度来看，2024Q2环比2024Q1增长23%。公司营业收入快速增长得益于：①家电类市场，公司持续推出新一代电源芯片、驱动芯片、功率器件、功率模块等全系列品类，并进一步扩大白电和黑电市占率，逐步开拓海外客户，营收同比增长超20%；②标准电源类市场，手机品牌Inbox Charger历经多个大客户项目攻坚进入量产，迎来“柳暗花明”；叠加消费电子复苏，营收同比增长近20%；③工控功率类市场，公司重点布局“光储充算车”领域，各细分市场获得较多新品Design-win项目，服务客户群体亦逐渐拓宽，抵御了工业市场整体需求低迷的压力，推动工控整体营收同比微增，未来潜力巨大。</w:t>
                </w:r>
              </w:p>
            </w:sdtContent>
          </w:sdt>
          <w:p w14:paraId="20C35576" w14:textId="77777777" w:rsidR="00B17A9C" w:rsidRPr="004069CD" w:rsidRDefault="00B17A9C" w:rsidP="00B17A9C">
            <w:pPr>
              <w:pStyle w:val="a6"/>
              <w:numPr>
                <w:ilvl w:val="0"/>
                <w:numId w:val="3"/>
              </w:numPr>
              <w:spacing w:before="156" w:line="360" w:lineRule="auto"/>
              <w:ind w:firstLineChars="0"/>
              <w:rPr>
                <w:rFonts w:asciiTheme="minorEastAsia" w:eastAsiaTheme="minorEastAsia" w:hAnsiTheme="minorEastAsia"/>
                <w:b/>
                <w:sz w:val="24"/>
              </w:rPr>
            </w:pPr>
            <w:r w:rsidRPr="004069CD">
              <w:rPr>
                <w:rFonts w:asciiTheme="minorEastAsia" w:eastAsiaTheme="minorEastAsia" w:hAnsiTheme="minorEastAsia" w:hint="eastAsia"/>
                <w:b/>
                <w:sz w:val="24"/>
              </w:rPr>
              <w:t>主要问题及回复</w:t>
            </w:r>
          </w:p>
          <w:p w14:paraId="69478037" w14:textId="77777777" w:rsidR="002D6BD1" w:rsidRPr="002D6BD1" w:rsidRDefault="002D6BD1" w:rsidP="002D6BD1">
            <w:pPr>
              <w:spacing w:line="360" w:lineRule="auto"/>
              <w:ind w:firstLineChars="200" w:firstLine="480"/>
              <w:rPr>
                <w:rFonts w:asciiTheme="minorEastAsia" w:eastAsiaTheme="minorEastAsia" w:hAnsiTheme="minorEastAsia"/>
                <w:sz w:val="24"/>
              </w:rPr>
            </w:pPr>
            <w:r w:rsidRPr="002D6BD1">
              <w:rPr>
                <w:rFonts w:asciiTheme="minorEastAsia" w:eastAsiaTheme="minorEastAsia" w:hAnsiTheme="minorEastAsia" w:hint="eastAsia"/>
                <w:sz w:val="24"/>
              </w:rPr>
              <w:t>1、公司在服务器产品方面进度如何？</w:t>
            </w:r>
          </w:p>
          <w:p w14:paraId="770E9A70" w14:textId="77777777" w:rsidR="002D6BD1" w:rsidRPr="002D6BD1" w:rsidRDefault="002D6BD1" w:rsidP="002D6BD1">
            <w:pPr>
              <w:spacing w:line="360" w:lineRule="auto"/>
              <w:ind w:firstLineChars="200" w:firstLine="480"/>
              <w:rPr>
                <w:rFonts w:asciiTheme="minorEastAsia" w:eastAsiaTheme="minorEastAsia" w:hAnsiTheme="minorEastAsia"/>
                <w:sz w:val="24"/>
              </w:rPr>
            </w:pPr>
            <w:r w:rsidRPr="002D6BD1">
              <w:rPr>
                <w:rFonts w:asciiTheme="minorEastAsia" w:eastAsiaTheme="minorEastAsia" w:hAnsiTheme="minorEastAsia" w:hint="eastAsia"/>
                <w:sz w:val="24"/>
              </w:rPr>
              <w:t>公司目前在服务器市场已量产低侧驱动芯片，半桥大功率驱动芯片和高压一次电源芯片；公司重点投入的DrMOS和数字多相控制器开始陆续在客户端验证，结果跟目前全球主流友商同规格产品的效率相当。此外，我们在Efuse和POL等相关系列也陆续推出样品，我们将继续沿着从高压一</w:t>
            </w:r>
            <w:r w:rsidRPr="002D6BD1">
              <w:rPr>
                <w:rFonts w:asciiTheme="minorEastAsia" w:eastAsiaTheme="minorEastAsia" w:hAnsiTheme="minorEastAsia" w:hint="eastAsia"/>
                <w:sz w:val="24"/>
              </w:rPr>
              <w:lastRenderedPageBreak/>
              <w:t>次电源到中低压二次/三次电源的全系列功率芯片创新产品及方案的中长期战略布局扎实推进，需求前景极为广阔。</w:t>
            </w:r>
          </w:p>
          <w:p w14:paraId="0647C070" w14:textId="77777777" w:rsidR="002D6BD1" w:rsidRPr="002D6BD1" w:rsidRDefault="002D6BD1" w:rsidP="002D6BD1">
            <w:pPr>
              <w:spacing w:line="360" w:lineRule="auto"/>
              <w:ind w:firstLineChars="200" w:firstLine="480"/>
              <w:rPr>
                <w:rFonts w:asciiTheme="minorEastAsia" w:eastAsiaTheme="minorEastAsia" w:hAnsiTheme="minorEastAsia"/>
                <w:sz w:val="24"/>
              </w:rPr>
            </w:pPr>
            <w:r w:rsidRPr="002D6BD1">
              <w:rPr>
                <w:rFonts w:asciiTheme="minorEastAsia" w:eastAsiaTheme="minorEastAsia" w:hAnsiTheme="minorEastAsia" w:hint="eastAsia"/>
                <w:sz w:val="24"/>
              </w:rPr>
              <w:t>2、公司毛利率情况？</w:t>
            </w:r>
          </w:p>
          <w:p w14:paraId="09AE4502" w14:textId="77777777" w:rsidR="002D6BD1" w:rsidRPr="002D6BD1" w:rsidRDefault="002D6BD1" w:rsidP="002D6BD1">
            <w:pPr>
              <w:spacing w:line="360" w:lineRule="auto"/>
              <w:ind w:firstLineChars="200" w:firstLine="480"/>
              <w:rPr>
                <w:rFonts w:asciiTheme="minorEastAsia" w:eastAsiaTheme="minorEastAsia" w:hAnsiTheme="minorEastAsia"/>
                <w:sz w:val="24"/>
              </w:rPr>
            </w:pPr>
            <w:r w:rsidRPr="002D6BD1">
              <w:rPr>
                <w:rFonts w:asciiTheme="minorEastAsia" w:eastAsiaTheme="minorEastAsia" w:hAnsiTheme="minorEastAsia" w:hint="eastAsia"/>
                <w:sz w:val="24"/>
              </w:rPr>
              <w:t>2024年上半年度公司综合毛利率，受产品结构调整影响所致，较上年同期下降2.5%；但分季度来看，2024Q2环比2024Q1趋于稳定。</w:t>
            </w:r>
          </w:p>
          <w:p w14:paraId="7D9A19AA" w14:textId="77777777" w:rsidR="002D6BD1" w:rsidRPr="002D6BD1" w:rsidRDefault="002D6BD1" w:rsidP="002D6BD1">
            <w:pPr>
              <w:spacing w:line="360" w:lineRule="auto"/>
              <w:ind w:firstLineChars="200" w:firstLine="480"/>
              <w:rPr>
                <w:rFonts w:asciiTheme="minorEastAsia" w:eastAsiaTheme="minorEastAsia" w:hAnsiTheme="minorEastAsia"/>
                <w:sz w:val="24"/>
              </w:rPr>
            </w:pPr>
            <w:r w:rsidRPr="002D6BD1">
              <w:rPr>
                <w:rFonts w:asciiTheme="minorEastAsia" w:eastAsiaTheme="minorEastAsia" w:hAnsiTheme="minorEastAsia" w:hint="eastAsia"/>
                <w:sz w:val="24"/>
              </w:rPr>
              <w:t>3、公司目前知识产权情况？</w:t>
            </w:r>
          </w:p>
          <w:p w14:paraId="1BD79AF4" w14:textId="77777777" w:rsidR="002D6BD1" w:rsidRPr="002D6BD1" w:rsidRDefault="002D6BD1" w:rsidP="002D6BD1">
            <w:pPr>
              <w:spacing w:line="360" w:lineRule="auto"/>
              <w:ind w:firstLineChars="200" w:firstLine="480"/>
              <w:rPr>
                <w:rFonts w:asciiTheme="minorEastAsia" w:eastAsiaTheme="minorEastAsia" w:hAnsiTheme="minorEastAsia"/>
                <w:sz w:val="24"/>
              </w:rPr>
            </w:pPr>
            <w:r w:rsidRPr="002D6BD1">
              <w:rPr>
                <w:rFonts w:asciiTheme="minorEastAsia" w:eastAsiaTheme="minorEastAsia" w:hAnsiTheme="minorEastAsia" w:hint="eastAsia"/>
                <w:sz w:val="24"/>
              </w:rPr>
              <w:t>截至2024上半年度，公司累计取得国内外专利111项，其中发明专利97项，另有集成电路布图设计专有权137项。其中，上半年度获得新增授权专利17项，新增集成电路布图设计4项。</w:t>
            </w:r>
          </w:p>
          <w:p w14:paraId="3960306C" w14:textId="77777777" w:rsidR="002D6BD1" w:rsidRPr="002D6BD1" w:rsidRDefault="002D6BD1" w:rsidP="002D6BD1">
            <w:pPr>
              <w:spacing w:line="360" w:lineRule="auto"/>
              <w:ind w:firstLineChars="200" w:firstLine="480"/>
              <w:rPr>
                <w:rFonts w:asciiTheme="minorEastAsia" w:eastAsiaTheme="minorEastAsia" w:hAnsiTheme="minorEastAsia"/>
                <w:sz w:val="24"/>
              </w:rPr>
            </w:pPr>
            <w:r w:rsidRPr="002D6BD1">
              <w:rPr>
                <w:rFonts w:asciiTheme="minorEastAsia" w:eastAsiaTheme="minorEastAsia" w:hAnsiTheme="minorEastAsia" w:hint="eastAsia"/>
                <w:sz w:val="24"/>
              </w:rPr>
              <w:t>4、公司经营现金流情况？</w:t>
            </w:r>
          </w:p>
          <w:p w14:paraId="3A2E7866" w14:textId="77777777" w:rsidR="002D6BD1" w:rsidRPr="002D6BD1" w:rsidRDefault="002D6BD1" w:rsidP="002D6BD1">
            <w:pPr>
              <w:spacing w:line="360" w:lineRule="auto"/>
              <w:ind w:firstLineChars="200" w:firstLine="480"/>
              <w:rPr>
                <w:rFonts w:asciiTheme="minorEastAsia" w:eastAsiaTheme="minorEastAsia" w:hAnsiTheme="minorEastAsia"/>
                <w:sz w:val="24"/>
              </w:rPr>
            </w:pPr>
            <w:r w:rsidRPr="002D6BD1">
              <w:rPr>
                <w:rFonts w:asciiTheme="minorEastAsia" w:eastAsiaTheme="minorEastAsia" w:hAnsiTheme="minorEastAsia" w:hint="eastAsia"/>
                <w:sz w:val="24"/>
              </w:rPr>
              <w:t>随着公司营业收入增大、回款增加，以及募集资金产生利息收入、收到的政府补助增加， 2024上半年度经营活动产生的现金流量净额同比上年同期增加4.5倍。</w:t>
            </w:r>
          </w:p>
          <w:p w14:paraId="23CDC0BD" w14:textId="77777777" w:rsidR="002D6BD1" w:rsidRPr="002D6BD1" w:rsidRDefault="002D6BD1" w:rsidP="002D6BD1">
            <w:pPr>
              <w:spacing w:line="360" w:lineRule="auto"/>
              <w:ind w:firstLineChars="200" w:firstLine="480"/>
              <w:rPr>
                <w:rFonts w:asciiTheme="minorEastAsia" w:eastAsiaTheme="minorEastAsia" w:hAnsiTheme="minorEastAsia"/>
                <w:sz w:val="24"/>
              </w:rPr>
            </w:pPr>
            <w:r w:rsidRPr="002D6BD1">
              <w:rPr>
                <w:rFonts w:asciiTheme="minorEastAsia" w:eastAsiaTheme="minorEastAsia" w:hAnsiTheme="minorEastAsia" w:hint="eastAsia"/>
                <w:sz w:val="24"/>
              </w:rPr>
              <w:t>5、公司研发投入情况？</w:t>
            </w:r>
          </w:p>
          <w:p w14:paraId="2767EAC7" w14:textId="77777777" w:rsidR="002D6BD1" w:rsidRPr="002D6BD1" w:rsidRDefault="002D6BD1" w:rsidP="002D6BD1">
            <w:pPr>
              <w:spacing w:line="360" w:lineRule="auto"/>
              <w:ind w:firstLineChars="200" w:firstLine="480"/>
              <w:rPr>
                <w:rFonts w:asciiTheme="minorEastAsia" w:eastAsiaTheme="minorEastAsia" w:hAnsiTheme="minorEastAsia"/>
                <w:sz w:val="24"/>
              </w:rPr>
            </w:pPr>
            <w:r w:rsidRPr="002D6BD1">
              <w:rPr>
                <w:rFonts w:asciiTheme="minorEastAsia" w:eastAsiaTheme="minorEastAsia" w:hAnsiTheme="minorEastAsia" w:hint="eastAsia"/>
                <w:sz w:val="24"/>
              </w:rPr>
              <w:t>公司自成立以来一直重视研发投入，本着以研发创新为发展基石，持续地、有计划地推进公司自主研发，2024上半年度公司研发费用投入为10,445.36万元，占公司营业收入的比例为23.04%。公司在模拟和数字电路设计、可靠性设计、半导体器件及工艺设计、器件模型提取等方面积累了众多核心技术，形成了完善的知识产权体系和独特的技术优势，多项芯片产品为国内首创，替代进口品牌，快速占领市场。</w:t>
            </w:r>
          </w:p>
          <w:p w14:paraId="58A69F25" w14:textId="77777777" w:rsidR="002D6BD1" w:rsidRPr="002D6BD1" w:rsidRDefault="002D6BD1" w:rsidP="002D6BD1">
            <w:pPr>
              <w:spacing w:line="360" w:lineRule="auto"/>
              <w:ind w:firstLineChars="200" w:firstLine="480"/>
              <w:rPr>
                <w:rFonts w:asciiTheme="minorEastAsia" w:eastAsiaTheme="minorEastAsia" w:hAnsiTheme="minorEastAsia"/>
                <w:sz w:val="24"/>
              </w:rPr>
            </w:pPr>
            <w:r w:rsidRPr="002D6BD1">
              <w:rPr>
                <w:rFonts w:asciiTheme="minorEastAsia" w:eastAsiaTheme="minorEastAsia" w:hAnsiTheme="minorEastAsia" w:hint="eastAsia"/>
                <w:sz w:val="24"/>
              </w:rPr>
              <w:t>6、公司的发展战略？</w:t>
            </w:r>
          </w:p>
          <w:p w14:paraId="2B24A6FB" w14:textId="77777777" w:rsidR="004A144E" w:rsidRDefault="002D6BD1" w:rsidP="00DA22FE">
            <w:pPr>
              <w:spacing w:line="360" w:lineRule="auto"/>
              <w:ind w:firstLineChars="200" w:firstLine="480"/>
              <w:rPr>
                <w:rFonts w:asciiTheme="minorEastAsia" w:eastAsiaTheme="minorEastAsia" w:hAnsiTheme="minorEastAsia"/>
                <w:sz w:val="24"/>
              </w:rPr>
            </w:pPr>
            <w:r w:rsidRPr="002D6BD1">
              <w:rPr>
                <w:rFonts w:asciiTheme="minorEastAsia" w:eastAsiaTheme="minorEastAsia" w:hAnsiTheme="minorEastAsia" w:hint="eastAsia"/>
                <w:sz w:val="24"/>
              </w:rPr>
              <w:t>公司坚持核心技术自主创新，沿着“消费级-工业级-车规级”纵向应用需求路线开发系列产品，丰富拓宽“数字/模拟、高压/低压、隔离/非隔离”全功率技术平台，向客户整机系统提供从高低压电源、高低压驱动及其配套器件/模</w:t>
            </w:r>
            <w:r w:rsidRPr="002D6BD1">
              <w:rPr>
                <w:rFonts w:asciiTheme="minorEastAsia" w:eastAsiaTheme="minorEastAsia" w:hAnsiTheme="minorEastAsia" w:hint="eastAsia"/>
                <w:sz w:val="24"/>
              </w:rPr>
              <w:lastRenderedPageBreak/>
              <w:t>块的功率全套解决方案，实现同一台整机中可以应用 AC-DC、DC-DC、Gate Driver（HV&amp;LV）、IGBT、SuperJuntion MOSFET、SiC MOSFET、SiP、IPM等多品类功率芯片及模块，为终端客户提供更高效完整的功率方案，缩短了客户开发周期，显著提升公司各产品线的协同竞争效应，提高销售效率。</w:t>
            </w:r>
          </w:p>
          <w:p w14:paraId="66A57B9A" w14:textId="77777777" w:rsidR="007234EA" w:rsidRDefault="007234EA" w:rsidP="00DA22F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w:t>
            </w:r>
            <w:r w:rsidRPr="007234EA">
              <w:rPr>
                <w:rFonts w:asciiTheme="minorEastAsia" w:eastAsiaTheme="minorEastAsia" w:hAnsiTheme="minorEastAsia" w:hint="eastAsia"/>
                <w:sz w:val="24"/>
              </w:rPr>
              <w:t>明年的行业情况怎么看，公司如何应对？</w:t>
            </w:r>
          </w:p>
          <w:p w14:paraId="56F8741F" w14:textId="77777777" w:rsidR="007234EA" w:rsidRDefault="007234EA" w:rsidP="00DA22FE">
            <w:pPr>
              <w:spacing w:line="360" w:lineRule="auto"/>
              <w:ind w:firstLineChars="200" w:firstLine="480"/>
              <w:rPr>
                <w:rFonts w:asciiTheme="minorEastAsia" w:eastAsiaTheme="minorEastAsia" w:hAnsiTheme="minorEastAsia"/>
                <w:sz w:val="24"/>
              </w:rPr>
            </w:pPr>
            <w:r w:rsidRPr="007234EA">
              <w:rPr>
                <w:rFonts w:asciiTheme="minorEastAsia" w:eastAsiaTheme="minorEastAsia" w:hAnsiTheme="minorEastAsia" w:hint="eastAsia"/>
                <w:sz w:val="24"/>
              </w:rPr>
              <w:t>2024年上半年，从营业收入来看，模拟设计公司整体呈恢复态势（其中：芯朋微实现营业收入4.53亿元，较上年同期增加17.96%）。由此推及明年，公司继续维持积极、乐观态度，不断开发尤其是工业&amp;车规新产品，以促进营业收入持续增长。</w:t>
            </w:r>
          </w:p>
          <w:p w14:paraId="2BD23CA2" w14:textId="77777777" w:rsidR="007234EA" w:rsidRDefault="007234EA" w:rsidP="00DA22F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8、</w:t>
            </w:r>
            <w:r w:rsidRPr="007234EA">
              <w:rPr>
                <w:rFonts w:asciiTheme="minorEastAsia" w:eastAsiaTheme="minorEastAsia" w:hAnsiTheme="minorEastAsia" w:hint="eastAsia"/>
                <w:sz w:val="24"/>
              </w:rPr>
              <w:t>今年有哪些项目可以贡献收入和利润</w:t>
            </w:r>
            <w:r>
              <w:rPr>
                <w:rFonts w:asciiTheme="minorEastAsia" w:eastAsiaTheme="minorEastAsia" w:hAnsiTheme="minorEastAsia" w:hint="eastAsia"/>
                <w:sz w:val="24"/>
              </w:rPr>
              <w:t>？</w:t>
            </w:r>
          </w:p>
          <w:p w14:paraId="62607CF2" w14:textId="77777777" w:rsidR="007234EA" w:rsidRDefault="007234EA" w:rsidP="00DA22FE">
            <w:pPr>
              <w:spacing w:line="360" w:lineRule="auto"/>
              <w:ind w:firstLineChars="200" w:firstLine="480"/>
              <w:rPr>
                <w:rFonts w:asciiTheme="minorEastAsia" w:eastAsiaTheme="minorEastAsia" w:hAnsiTheme="minorEastAsia"/>
                <w:sz w:val="24"/>
              </w:rPr>
            </w:pPr>
            <w:r w:rsidRPr="007234EA">
              <w:rPr>
                <w:rFonts w:asciiTheme="minorEastAsia" w:eastAsiaTheme="minorEastAsia" w:hAnsiTheme="minorEastAsia" w:hint="eastAsia"/>
                <w:sz w:val="24"/>
              </w:rPr>
              <w:t>公司2024年上半年度实现营业收入4.53亿元，较上年同期增加17.96%；分季度来看，2024Q2环比2024Q1增长23%。公司营业收入快速增长得益于：①家电类市场，公司持续推出新一代电源芯片、驱动芯片、功率器件、功率模块等全系列品类，并进一步扩大白电和黑电市占率，逐步开拓海外客户，营收同比增长超20%；②标准电源类市场，手机品牌Inbox Charger历经多个大客户项目攻坚进入量产，迎来“柳暗花明”；叠加消费电子复苏，营收同比增长近20%；③工控功率类市场，公司重点布局“光储充算车”领域，各细分市场获得较多新品Design-win项目，服务客户群体亦逐渐拓宽，抵御了工业市场整体需求低迷的压力，推动工控整体营收同比微增，未来潜力巨大。</w:t>
            </w:r>
          </w:p>
          <w:p w14:paraId="422A1E0F" w14:textId="77777777" w:rsidR="007234EA" w:rsidRDefault="007234EA" w:rsidP="00DA22F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9、</w:t>
            </w:r>
            <w:r w:rsidRPr="007234EA">
              <w:rPr>
                <w:rFonts w:asciiTheme="minorEastAsia" w:eastAsiaTheme="minorEastAsia" w:hAnsiTheme="minorEastAsia" w:hint="eastAsia"/>
                <w:sz w:val="24"/>
              </w:rPr>
              <w:t>公司最新股东人数?</w:t>
            </w:r>
          </w:p>
          <w:p w14:paraId="58687E44" w14:textId="461BFB23" w:rsidR="007234EA" w:rsidRPr="007234EA" w:rsidRDefault="007234EA" w:rsidP="007234EA">
            <w:pPr>
              <w:spacing w:line="360" w:lineRule="auto"/>
              <w:ind w:firstLineChars="200" w:firstLine="480"/>
              <w:rPr>
                <w:rFonts w:asciiTheme="minorEastAsia" w:eastAsiaTheme="minorEastAsia" w:hAnsiTheme="minorEastAsia"/>
                <w:sz w:val="24"/>
              </w:rPr>
            </w:pPr>
            <w:r w:rsidRPr="007234EA">
              <w:rPr>
                <w:rFonts w:asciiTheme="minorEastAsia" w:eastAsiaTheme="minorEastAsia" w:hAnsiTheme="minorEastAsia" w:hint="eastAsia"/>
                <w:sz w:val="24"/>
              </w:rPr>
              <w:t>关于最新的股东人数，根据公司章程的要求，请将持股证明及本人身份证件电子档文件发到公司IR邮箱，</w:t>
            </w:r>
            <w:r>
              <w:rPr>
                <w:rFonts w:asciiTheme="minorEastAsia" w:eastAsiaTheme="minorEastAsia" w:hAnsiTheme="minorEastAsia" w:hint="eastAsia"/>
                <w:sz w:val="24"/>
              </w:rPr>
              <w:t>公司</w:t>
            </w:r>
            <w:r w:rsidRPr="007234EA">
              <w:rPr>
                <w:rFonts w:asciiTheme="minorEastAsia" w:eastAsiaTheme="minorEastAsia" w:hAnsiTheme="minorEastAsia" w:hint="eastAsia"/>
                <w:sz w:val="24"/>
              </w:rPr>
              <w:t>会在核实股东身份之后予以告知。</w:t>
            </w:r>
          </w:p>
        </w:tc>
      </w:tr>
      <w:tr w:rsidR="00032471" w:rsidRPr="0066753E" w14:paraId="058BB520" w14:textId="77777777" w:rsidTr="00DA22FE">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72856E34" w14:textId="77777777" w:rsidR="00032471" w:rsidRPr="0066753E" w:rsidRDefault="00032471" w:rsidP="00C1022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lastRenderedPageBreak/>
              <w:t>附件清单（如有）</w:t>
            </w:r>
          </w:p>
        </w:tc>
        <w:tc>
          <w:tcPr>
            <w:tcW w:w="6316" w:type="dxa"/>
            <w:tcBorders>
              <w:top w:val="single" w:sz="4" w:space="0" w:color="auto"/>
              <w:left w:val="single" w:sz="4" w:space="0" w:color="auto"/>
              <w:bottom w:val="single" w:sz="4" w:space="0" w:color="auto"/>
              <w:right w:val="single" w:sz="4" w:space="0" w:color="auto"/>
            </w:tcBorders>
          </w:tcPr>
          <w:p w14:paraId="03E1B93B" w14:textId="77777777" w:rsidR="00115D5A" w:rsidRPr="0066753E" w:rsidRDefault="00115D5A" w:rsidP="00C1022D">
            <w:pPr>
              <w:spacing w:line="480" w:lineRule="atLeast"/>
              <w:rPr>
                <w:rFonts w:asciiTheme="minorEastAsia" w:eastAsiaTheme="minorEastAsia" w:hAnsiTheme="minorEastAsia"/>
                <w:bCs/>
                <w:iCs/>
                <w:color w:val="000000"/>
                <w:sz w:val="24"/>
              </w:rPr>
            </w:pPr>
          </w:p>
        </w:tc>
      </w:tr>
      <w:tr w:rsidR="00032471" w:rsidRPr="00722509" w14:paraId="5DF3E5F3" w14:textId="77777777" w:rsidTr="00DA22FE">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BB031F0" w14:textId="77777777" w:rsidR="00032471" w:rsidRPr="0066753E" w:rsidRDefault="00032471" w:rsidP="00C1022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日期</w:t>
            </w:r>
          </w:p>
        </w:tc>
        <w:tc>
          <w:tcPr>
            <w:tcW w:w="6316" w:type="dxa"/>
            <w:tcBorders>
              <w:top w:val="single" w:sz="4" w:space="0" w:color="auto"/>
              <w:left w:val="single" w:sz="4" w:space="0" w:color="auto"/>
              <w:bottom w:val="single" w:sz="4" w:space="0" w:color="auto"/>
              <w:right w:val="single" w:sz="4" w:space="0" w:color="auto"/>
            </w:tcBorders>
          </w:tcPr>
          <w:p w14:paraId="1178AF90" w14:textId="5053F673" w:rsidR="00032471" w:rsidRPr="00722509" w:rsidRDefault="00DF5D5C" w:rsidP="000E5E2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bCs/>
                <w:iCs/>
                <w:color w:val="000000"/>
                <w:sz w:val="24"/>
              </w:rPr>
              <w:t>202</w:t>
            </w:r>
            <w:r w:rsidR="00612A0E">
              <w:rPr>
                <w:rFonts w:asciiTheme="minorEastAsia" w:eastAsiaTheme="minorEastAsia" w:hAnsiTheme="minorEastAsia"/>
                <w:bCs/>
                <w:iCs/>
                <w:color w:val="000000"/>
                <w:sz w:val="24"/>
              </w:rPr>
              <w:t>4</w:t>
            </w:r>
            <w:r w:rsidRPr="0066753E">
              <w:rPr>
                <w:rFonts w:asciiTheme="minorEastAsia" w:eastAsiaTheme="minorEastAsia" w:hAnsiTheme="minorEastAsia"/>
                <w:bCs/>
                <w:iCs/>
                <w:color w:val="000000"/>
                <w:sz w:val="24"/>
              </w:rPr>
              <w:t>.</w:t>
            </w:r>
            <w:r w:rsidR="000E5E2D">
              <w:rPr>
                <w:rFonts w:asciiTheme="minorEastAsia" w:eastAsiaTheme="minorEastAsia" w:hAnsiTheme="minorEastAsia"/>
                <w:bCs/>
                <w:iCs/>
                <w:color w:val="000000"/>
                <w:sz w:val="24"/>
              </w:rPr>
              <w:t>9</w:t>
            </w:r>
          </w:p>
        </w:tc>
      </w:tr>
    </w:tbl>
    <w:p w14:paraId="00841930" w14:textId="32A7212B" w:rsidR="00115D5A" w:rsidRDefault="00115D5A" w:rsidP="00115D5A">
      <w:pPr>
        <w:spacing w:line="360" w:lineRule="auto"/>
        <w:rPr>
          <w:rFonts w:asciiTheme="minorEastAsia" w:eastAsiaTheme="minorEastAsia" w:hAnsiTheme="minorEastAsia"/>
          <w:sz w:val="24"/>
          <w:shd w:val="clear" w:color="auto" w:fill="FFFFFF" w:themeFill="background1"/>
        </w:rPr>
      </w:pPr>
    </w:p>
    <w:sectPr w:rsidR="00115D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8125C" w14:textId="77777777" w:rsidR="00862DEB" w:rsidRDefault="00862DEB" w:rsidP="00032471">
      <w:r>
        <w:separator/>
      </w:r>
    </w:p>
  </w:endnote>
  <w:endnote w:type="continuationSeparator" w:id="0">
    <w:p w14:paraId="3A79A611" w14:textId="77777777" w:rsidR="00862DEB" w:rsidRDefault="00862DEB" w:rsidP="0003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1793F" w14:textId="77777777" w:rsidR="00862DEB" w:rsidRDefault="00862DEB" w:rsidP="00032471">
      <w:r>
        <w:separator/>
      </w:r>
    </w:p>
  </w:footnote>
  <w:footnote w:type="continuationSeparator" w:id="0">
    <w:p w14:paraId="5940A4DA" w14:textId="77777777" w:rsidR="00862DEB" w:rsidRDefault="00862DEB" w:rsidP="00032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B706E"/>
    <w:multiLevelType w:val="hybridMultilevel"/>
    <w:tmpl w:val="378C574C"/>
    <w:lvl w:ilvl="0" w:tplc="075A84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B9242A"/>
    <w:multiLevelType w:val="hybridMultilevel"/>
    <w:tmpl w:val="621073F0"/>
    <w:lvl w:ilvl="0" w:tplc="7D720294">
      <w:start w:val="1"/>
      <w:numFmt w:val="japaneseCounting"/>
      <w:lvlText w:val="%1、"/>
      <w:lvlJc w:val="left"/>
      <w:pPr>
        <w:ind w:left="990" w:hanging="5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82637D3"/>
    <w:multiLevelType w:val="hybridMultilevel"/>
    <w:tmpl w:val="D616BED0"/>
    <w:lvl w:ilvl="0" w:tplc="FD52C38E">
      <w:start w:val="2"/>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8A"/>
    <w:rsid w:val="000055C1"/>
    <w:rsid w:val="000065F0"/>
    <w:rsid w:val="00020B35"/>
    <w:rsid w:val="000210EA"/>
    <w:rsid w:val="00032471"/>
    <w:rsid w:val="00032CD5"/>
    <w:rsid w:val="00034770"/>
    <w:rsid w:val="0004740F"/>
    <w:rsid w:val="00057683"/>
    <w:rsid w:val="00057A3A"/>
    <w:rsid w:val="00071026"/>
    <w:rsid w:val="000733DA"/>
    <w:rsid w:val="000771F0"/>
    <w:rsid w:val="00090234"/>
    <w:rsid w:val="00090DF0"/>
    <w:rsid w:val="000A37FB"/>
    <w:rsid w:val="000B03E7"/>
    <w:rsid w:val="000B6481"/>
    <w:rsid w:val="000C4B25"/>
    <w:rsid w:val="000D1C9A"/>
    <w:rsid w:val="000E5E2D"/>
    <w:rsid w:val="000F04F5"/>
    <w:rsid w:val="00105F89"/>
    <w:rsid w:val="00107673"/>
    <w:rsid w:val="00110C5C"/>
    <w:rsid w:val="00113282"/>
    <w:rsid w:val="00115D5A"/>
    <w:rsid w:val="0012778E"/>
    <w:rsid w:val="00147FD8"/>
    <w:rsid w:val="00151744"/>
    <w:rsid w:val="0016029F"/>
    <w:rsid w:val="00177CCD"/>
    <w:rsid w:val="00177DD7"/>
    <w:rsid w:val="00181195"/>
    <w:rsid w:val="001942D7"/>
    <w:rsid w:val="00194553"/>
    <w:rsid w:val="00197D0D"/>
    <w:rsid w:val="001A0230"/>
    <w:rsid w:val="001B1DC6"/>
    <w:rsid w:val="001D14D4"/>
    <w:rsid w:val="001D7ECE"/>
    <w:rsid w:val="001E58BB"/>
    <w:rsid w:val="00207A16"/>
    <w:rsid w:val="00215A2C"/>
    <w:rsid w:val="00241973"/>
    <w:rsid w:val="00243A7D"/>
    <w:rsid w:val="002619E4"/>
    <w:rsid w:val="00273AFA"/>
    <w:rsid w:val="00286D84"/>
    <w:rsid w:val="002C12C3"/>
    <w:rsid w:val="002C2700"/>
    <w:rsid w:val="002C6E8D"/>
    <w:rsid w:val="002D6BD1"/>
    <w:rsid w:val="002E72C3"/>
    <w:rsid w:val="002F0F9B"/>
    <w:rsid w:val="002F28B5"/>
    <w:rsid w:val="002F4516"/>
    <w:rsid w:val="002F6F18"/>
    <w:rsid w:val="00314475"/>
    <w:rsid w:val="003158AF"/>
    <w:rsid w:val="00324EE7"/>
    <w:rsid w:val="003320C6"/>
    <w:rsid w:val="003545BA"/>
    <w:rsid w:val="00355E93"/>
    <w:rsid w:val="0038216A"/>
    <w:rsid w:val="003843A0"/>
    <w:rsid w:val="00387BDA"/>
    <w:rsid w:val="0039022F"/>
    <w:rsid w:val="003B1608"/>
    <w:rsid w:val="003D5F26"/>
    <w:rsid w:val="003D6799"/>
    <w:rsid w:val="003E2EDE"/>
    <w:rsid w:val="003E4F34"/>
    <w:rsid w:val="003F1EFA"/>
    <w:rsid w:val="003F219C"/>
    <w:rsid w:val="0041409F"/>
    <w:rsid w:val="00427F19"/>
    <w:rsid w:val="00430208"/>
    <w:rsid w:val="00433B8A"/>
    <w:rsid w:val="00456102"/>
    <w:rsid w:val="00463226"/>
    <w:rsid w:val="00466E55"/>
    <w:rsid w:val="00472655"/>
    <w:rsid w:val="00473C39"/>
    <w:rsid w:val="00481E7A"/>
    <w:rsid w:val="00490F0C"/>
    <w:rsid w:val="00493D89"/>
    <w:rsid w:val="004A144E"/>
    <w:rsid w:val="004A158F"/>
    <w:rsid w:val="004C5D3E"/>
    <w:rsid w:val="004C68EA"/>
    <w:rsid w:val="004E56C3"/>
    <w:rsid w:val="004E6240"/>
    <w:rsid w:val="004E66A4"/>
    <w:rsid w:val="004E7605"/>
    <w:rsid w:val="004F0CC6"/>
    <w:rsid w:val="005052FB"/>
    <w:rsid w:val="00527E81"/>
    <w:rsid w:val="00575D55"/>
    <w:rsid w:val="0058421D"/>
    <w:rsid w:val="005B5644"/>
    <w:rsid w:val="005D5070"/>
    <w:rsid w:val="005E56E4"/>
    <w:rsid w:val="005E7A0E"/>
    <w:rsid w:val="005F4071"/>
    <w:rsid w:val="00605F00"/>
    <w:rsid w:val="00612A0E"/>
    <w:rsid w:val="00636546"/>
    <w:rsid w:val="00640EF6"/>
    <w:rsid w:val="00646929"/>
    <w:rsid w:val="00651CF0"/>
    <w:rsid w:val="00652794"/>
    <w:rsid w:val="0066753E"/>
    <w:rsid w:val="0067584F"/>
    <w:rsid w:val="006766F7"/>
    <w:rsid w:val="006809F3"/>
    <w:rsid w:val="00684927"/>
    <w:rsid w:val="006A3DCA"/>
    <w:rsid w:val="006A6D67"/>
    <w:rsid w:val="006C081B"/>
    <w:rsid w:val="006C460F"/>
    <w:rsid w:val="006D5884"/>
    <w:rsid w:val="006D5AC0"/>
    <w:rsid w:val="006F4FD1"/>
    <w:rsid w:val="006F5C9F"/>
    <w:rsid w:val="00703C09"/>
    <w:rsid w:val="00720E03"/>
    <w:rsid w:val="00722509"/>
    <w:rsid w:val="007234EA"/>
    <w:rsid w:val="00730AFF"/>
    <w:rsid w:val="00773ED8"/>
    <w:rsid w:val="007810F8"/>
    <w:rsid w:val="0078409F"/>
    <w:rsid w:val="007915D0"/>
    <w:rsid w:val="0079224B"/>
    <w:rsid w:val="00793E18"/>
    <w:rsid w:val="00795264"/>
    <w:rsid w:val="007B4512"/>
    <w:rsid w:val="007C03B5"/>
    <w:rsid w:val="007C0C42"/>
    <w:rsid w:val="007C47A7"/>
    <w:rsid w:val="007E05DD"/>
    <w:rsid w:val="007E2790"/>
    <w:rsid w:val="007E2ECE"/>
    <w:rsid w:val="007F5EC5"/>
    <w:rsid w:val="008208F7"/>
    <w:rsid w:val="00831078"/>
    <w:rsid w:val="008338F9"/>
    <w:rsid w:val="008438CC"/>
    <w:rsid w:val="00846E66"/>
    <w:rsid w:val="00855CF9"/>
    <w:rsid w:val="00862DEB"/>
    <w:rsid w:val="00862FCE"/>
    <w:rsid w:val="00863009"/>
    <w:rsid w:val="00866C08"/>
    <w:rsid w:val="00886083"/>
    <w:rsid w:val="008A7D40"/>
    <w:rsid w:val="008B18FC"/>
    <w:rsid w:val="008B2054"/>
    <w:rsid w:val="008C52F7"/>
    <w:rsid w:val="008C7232"/>
    <w:rsid w:val="008F6FA2"/>
    <w:rsid w:val="0090039D"/>
    <w:rsid w:val="009033BF"/>
    <w:rsid w:val="009103AC"/>
    <w:rsid w:val="00917A5F"/>
    <w:rsid w:val="009220DB"/>
    <w:rsid w:val="0092288C"/>
    <w:rsid w:val="00930597"/>
    <w:rsid w:val="00933E85"/>
    <w:rsid w:val="00936BA7"/>
    <w:rsid w:val="00967EDA"/>
    <w:rsid w:val="00996C1E"/>
    <w:rsid w:val="009A2C01"/>
    <w:rsid w:val="009A5E15"/>
    <w:rsid w:val="009A64E0"/>
    <w:rsid w:val="009B4225"/>
    <w:rsid w:val="009D6549"/>
    <w:rsid w:val="009F7B9B"/>
    <w:rsid w:val="00A212A5"/>
    <w:rsid w:val="00A35941"/>
    <w:rsid w:val="00A60F7E"/>
    <w:rsid w:val="00A76D3D"/>
    <w:rsid w:val="00A77CB1"/>
    <w:rsid w:val="00A95A13"/>
    <w:rsid w:val="00AB3D88"/>
    <w:rsid w:val="00AD414B"/>
    <w:rsid w:val="00AF377A"/>
    <w:rsid w:val="00AF626F"/>
    <w:rsid w:val="00B043A8"/>
    <w:rsid w:val="00B14DAD"/>
    <w:rsid w:val="00B17A9C"/>
    <w:rsid w:val="00B27F9E"/>
    <w:rsid w:val="00B55514"/>
    <w:rsid w:val="00B8282F"/>
    <w:rsid w:val="00B90A0E"/>
    <w:rsid w:val="00B9353E"/>
    <w:rsid w:val="00BA339B"/>
    <w:rsid w:val="00BB0BA7"/>
    <w:rsid w:val="00BE1BEB"/>
    <w:rsid w:val="00BE59F9"/>
    <w:rsid w:val="00BE7582"/>
    <w:rsid w:val="00BF0D3B"/>
    <w:rsid w:val="00C06FC9"/>
    <w:rsid w:val="00C11074"/>
    <w:rsid w:val="00C113E3"/>
    <w:rsid w:val="00C21DE1"/>
    <w:rsid w:val="00C24D3D"/>
    <w:rsid w:val="00C37FC2"/>
    <w:rsid w:val="00C50078"/>
    <w:rsid w:val="00C554CD"/>
    <w:rsid w:val="00C55CD0"/>
    <w:rsid w:val="00C6681E"/>
    <w:rsid w:val="00C72FB0"/>
    <w:rsid w:val="00C9360F"/>
    <w:rsid w:val="00CA3551"/>
    <w:rsid w:val="00CB57CC"/>
    <w:rsid w:val="00CC2947"/>
    <w:rsid w:val="00CC7A2E"/>
    <w:rsid w:val="00CD79BE"/>
    <w:rsid w:val="00CF37D5"/>
    <w:rsid w:val="00D14B15"/>
    <w:rsid w:val="00D3498A"/>
    <w:rsid w:val="00D47E47"/>
    <w:rsid w:val="00D506E7"/>
    <w:rsid w:val="00D61FED"/>
    <w:rsid w:val="00D65E26"/>
    <w:rsid w:val="00D731E9"/>
    <w:rsid w:val="00D745A5"/>
    <w:rsid w:val="00D8086D"/>
    <w:rsid w:val="00D82012"/>
    <w:rsid w:val="00D95C51"/>
    <w:rsid w:val="00D966B2"/>
    <w:rsid w:val="00DA22FE"/>
    <w:rsid w:val="00DA7542"/>
    <w:rsid w:val="00DB7D20"/>
    <w:rsid w:val="00DC0567"/>
    <w:rsid w:val="00DC7099"/>
    <w:rsid w:val="00DD16A3"/>
    <w:rsid w:val="00DD62DF"/>
    <w:rsid w:val="00DE1961"/>
    <w:rsid w:val="00DE1B1D"/>
    <w:rsid w:val="00DE3192"/>
    <w:rsid w:val="00DF42CC"/>
    <w:rsid w:val="00DF5D5C"/>
    <w:rsid w:val="00DF7202"/>
    <w:rsid w:val="00E01C71"/>
    <w:rsid w:val="00E02E9F"/>
    <w:rsid w:val="00E1435D"/>
    <w:rsid w:val="00E360F4"/>
    <w:rsid w:val="00E4021F"/>
    <w:rsid w:val="00E420AD"/>
    <w:rsid w:val="00E432BE"/>
    <w:rsid w:val="00E61629"/>
    <w:rsid w:val="00E71B98"/>
    <w:rsid w:val="00E744AF"/>
    <w:rsid w:val="00E777B3"/>
    <w:rsid w:val="00E87DA4"/>
    <w:rsid w:val="00E931B7"/>
    <w:rsid w:val="00E97813"/>
    <w:rsid w:val="00E97D43"/>
    <w:rsid w:val="00EA1CA2"/>
    <w:rsid w:val="00EA243F"/>
    <w:rsid w:val="00EB6C83"/>
    <w:rsid w:val="00EE00D6"/>
    <w:rsid w:val="00EE3944"/>
    <w:rsid w:val="00EE6393"/>
    <w:rsid w:val="00EF26C6"/>
    <w:rsid w:val="00EF5DD1"/>
    <w:rsid w:val="00F04BE2"/>
    <w:rsid w:val="00F11663"/>
    <w:rsid w:val="00F26E89"/>
    <w:rsid w:val="00F32E31"/>
    <w:rsid w:val="00F34E01"/>
    <w:rsid w:val="00F52591"/>
    <w:rsid w:val="00F53AE3"/>
    <w:rsid w:val="00F53C81"/>
    <w:rsid w:val="00F61489"/>
    <w:rsid w:val="00F62869"/>
    <w:rsid w:val="00F80664"/>
    <w:rsid w:val="00F86C84"/>
    <w:rsid w:val="00F910FC"/>
    <w:rsid w:val="00FA057D"/>
    <w:rsid w:val="00FB2378"/>
    <w:rsid w:val="00FB2D09"/>
    <w:rsid w:val="00FC2D13"/>
    <w:rsid w:val="00FC50F1"/>
    <w:rsid w:val="00FC65A3"/>
    <w:rsid w:val="00FD0AC0"/>
    <w:rsid w:val="00FE5189"/>
    <w:rsid w:val="00FF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E2B85"/>
  <w15:docId w15:val="{9833C1DF-CF3E-4CB7-B661-B0E35D77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F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24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2471"/>
    <w:rPr>
      <w:sz w:val="18"/>
      <w:szCs w:val="18"/>
    </w:rPr>
  </w:style>
  <w:style w:type="paragraph" w:styleId="a4">
    <w:name w:val="footer"/>
    <w:basedOn w:val="a"/>
    <w:link w:val="Char0"/>
    <w:uiPriority w:val="99"/>
    <w:unhideWhenUsed/>
    <w:rsid w:val="000324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2471"/>
    <w:rPr>
      <w:sz w:val="18"/>
      <w:szCs w:val="18"/>
    </w:rPr>
  </w:style>
  <w:style w:type="table" w:styleId="a5">
    <w:name w:val="Table Grid"/>
    <w:basedOn w:val="a1"/>
    <w:rsid w:val="0003247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D5070"/>
    <w:pPr>
      <w:ind w:firstLineChars="200" w:firstLine="420"/>
    </w:pPr>
  </w:style>
  <w:style w:type="paragraph" w:customStyle="1" w:styleId="005">
    <w:name w:val="005正文"/>
    <w:basedOn w:val="a"/>
    <w:link w:val="005CharChar"/>
    <w:qFormat/>
    <w:rsid w:val="00DE3192"/>
    <w:pPr>
      <w:spacing w:beforeLines="50" w:line="360" w:lineRule="auto"/>
      <w:ind w:firstLineChars="200" w:firstLine="200"/>
    </w:pPr>
    <w:rPr>
      <w:sz w:val="24"/>
      <w:szCs w:val="22"/>
    </w:rPr>
  </w:style>
  <w:style w:type="character" w:customStyle="1" w:styleId="005CharChar">
    <w:name w:val="005正文 Char Char"/>
    <w:link w:val="005"/>
    <w:qFormat/>
    <w:rsid w:val="00DE3192"/>
    <w:rPr>
      <w:rFonts w:ascii="Times New Roman" w:eastAsia="宋体" w:hAnsi="Times New Roman" w:cs="Times New Roman"/>
      <w:sz w:val="24"/>
    </w:rPr>
  </w:style>
  <w:style w:type="character" w:styleId="a7">
    <w:name w:val="Placeholder Text"/>
    <w:basedOn w:val="a0"/>
    <w:uiPriority w:val="99"/>
    <w:semiHidden/>
    <w:rsid w:val="00BB0BA7"/>
    <w:rPr>
      <w:color w:val="808080"/>
    </w:rPr>
  </w:style>
  <w:style w:type="paragraph" w:styleId="a8">
    <w:name w:val="Normal (Web)"/>
    <w:basedOn w:val="a"/>
    <w:uiPriority w:val="99"/>
    <w:unhideWhenUsed/>
    <w:rsid w:val="006F5C9F"/>
    <w:pPr>
      <w:widowControl/>
      <w:spacing w:before="100" w:beforeAutospacing="1" w:after="100" w:afterAutospacing="1"/>
      <w:jc w:val="left"/>
    </w:pPr>
    <w:rPr>
      <w:rFonts w:ascii="宋体" w:hAnsi="宋体" w:cs="宋体"/>
      <w:kern w:val="0"/>
      <w:sz w:val="24"/>
    </w:rPr>
  </w:style>
  <w:style w:type="paragraph" w:customStyle="1" w:styleId="Default">
    <w:name w:val="Default"/>
    <w:rsid w:val="00034770"/>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2535">
      <w:bodyDiv w:val="1"/>
      <w:marLeft w:val="0"/>
      <w:marRight w:val="0"/>
      <w:marTop w:val="0"/>
      <w:marBottom w:val="0"/>
      <w:divBdr>
        <w:top w:val="none" w:sz="0" w:space="0" w:color="auto"/>
        <w:left w:val="none" w:sz="0" w:space="0" w:color="auto"/>
        <w:bottom w:val="none" w:sz="0" w:space="0" w:color="auto"/>
        <w:right w:val="none" w:sz="0" w:space="0" w:color="auto"/>
      </w:divBdr>
    </w:div>
    <w:div w:id="80685270">
      <w:bodyDiv w:val="1"/>
      <w:marLeft w:val="0"/>
      <w:marRight w:val="0"/>
      <w:marTop w:val="0"/>
      <w:marBottom w:val="0"/>
      <w:divBdr>
        <w:top w:val="none" w:sz="0" w:space="0" w:color="auto"/>
        <w:left w:val="none" w:sz="0" w:space="0" w:color="auto"/>
        <w:bottom w:val="none" w:sz="0" w:space="0" w:color="auto"/>
        <w:right w:val="none" w:sz="0" w:space="0" w:color="auto"/>
      </w:divBdr>
    </w:div>
    <w:div w:id="427845791">
      <w:bodyDiv w:val="1"/>
      <w:marLeft w:val="0"/>
      <w:marRight w:val="0"/>
      <w:marTop w:val="0"/>
      <w:marBottom w:val="0"/>
      <w:divBdr>
        <w:top w:val="none" w:sz="0" w:space="0" w:color="auto"/>
        <w:left w:val="none" w:sz="0" w:space="0" w:color="auto"/>
        <w:bottom w:val="none" w:sz="0" w:space="0" w:color="auto"/>
        <w:right w:val="none" w:sz="0" w:space="0" w:color="auto"/>
      </w:divBdr>
    </w:div>
    <w:div w:id="532773098">
      <w:bodyDiv w:val="1"/>
      <w:marLeft w:val="0"/>
      <w:marRight w:val="0"/>
      <w:marTop w:val="0"/>
      <w:marBottom w:val="0"/>
      <w:divBdr>
        <w:top w:val="none" w:sz="0" w:space="0" w:color="auto"/>
        <w:left w:val="none" w:sz="0" w:space="0" w:color="auto"/>
        <w:bottom w:val="none" w:sz="0" w:space="0" w:color="auto"/>
        <w:right w:val="none" w:sz="0" w:space="0" w:color="auto"/>
      </w:divBdr>
    </w:div>
    <w:div w:id="805395986">
      <w:bodyDiv w:val="1"/>
      <w:marLeft w:val="0"/>
      <w:marRight w:val="0"/>
      <w:marTop w:val="0"/>
      <w:marBottom w:val="0"/>
      <w:divBdr>
        <w:top w:val="none" w:sz="0" w:space="0" w:color="auto"/>
        <w:left w:val="none" w:sz="0" w:space="0" w:color="auto"/>
        <w:bottom w:val="none" w:sz="0" w:space="0" w:color="auto"/>
        <w:right w:val="none" w:sz="0" w:space="0" w:color="auto"/>
      </w:divBdr>
    </w:div>
    <w:div w:id="1034886752">
      <w:bodyDiv w:val="1"/>
      <w:marLeft w:val="0"/>
      <w:marRight w:val="0"/>
      <w:marTop w:val="0"/>
      <w:marBottom w:val="0"/>
      <w:divBdr>
        <w:top w:val="none" w:sz="0" w:space="0" w:color="auto"/>
        <w:left w:val="none" w:sz="0" w:space="0" w:color="auto"/>
        <w:bottom w:val="none" w:sz="0" w:space="0" w:color="auto"/>
        <w:right w:val="none" w:sz="0" w:space="0" w:color="auto"/>
      </w:divBdr>
    </w:div>
    <w:div w:id="1253973514">
      <w:bodyDiv w:val="1"/>
      <w:marLeft w:val="0"/>
      <w:marRight w:val="0"/>
      <w:marTop w:val="0"/>
      <w:marBottom w:val="0"/>
      <w:divBdr>
        <w:top w:val="none" w:sz="0" w:space="0" w:color="auto"/>
        <w:left w:val="none" w:sz="0" w:space="0" w:color="auto"/>
        <w:bottom w:val="none" w:sz="0" w:space="0" w:color="auto"/>
        <w:right w:val="none" w:sz="0" w:space="0" w:color="auto"/>
      </w:divBdr>
    </w:div>
    <w:div w:id="1329409519">
      <w:bodyDiv w:val="1"/>
      <w:marLeft w:val="0"/>
      <w:marRight w:val="0"/>
      <w:marTop w:val="0"/>
      <w:marBottom w:val="0"/>
      <w:divBdr>
        <w:top w:val="none" w:sz="0" w:space="0" w:color="auto"/>
        <w:left w:val="none" w:sz="0" w:space="0" w:color="auto"/>
        <w:bottom w:val="none" w:sz="0" w:space="0" w:color="auto"/>
        <w:right w:val="none" w:sz="0" w:space="0" w:color="auto"/>
      </w:divBdr>
    </w:div>
    <w:div w:id="1333071554">
      <w:bodyDiv w:val="1"/>
      <w:marLeft w:val="0"/>
      <w:marRight w:val="0"/>
      <w:marTop w:val="0"/>
      <w:marBottom w:val="0"/>
      <w:divBdr>
        <w:top w:val="none" w:sz="0" w:space="0" w:color="auto"/>
        <w:left w:val="none" w:sz="0" w:space="0" w:color="auto"/>
        <w:bottom w:val="none" w:sz="0" w:space="0" w:color="auto"/>
        <w:right w:val="none" w:sz="0" w:space="0" w:color="auto"/>
      </w:divBdr>
    </w:div>
    <w:div w:id="1407648531">
      <w:bodyDiv w:val="1"/>
      <w:marLeft w:val="0"/>
      <w:marRight w:val="0"/>
      <w:marTop w:val="0"/>
      <w:marBottom w:val="0"/>
      <w:divBdr>
        <w:top w:val="none" w:sz="0" w:space="0" w:color="auto"/>
        <w:left w:val="none" w:sz="0" w:space="0" w:color="auto"/>
        <w:bottom w:val="none" w:sz="0" w:space="0" w:color="auto"/>
        <w:right w:val="none" w:sz="0" w:space="0" w:color="auto"/>
      </w:divBdr>
    </w:div>
    <w:div w:id="17305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9FC3E499C346DD9A101228DDA1A5A1"/>
        <w:category>
          <w:name w:val="常规"/>
          <w:gallery w:val="placeholder"/>
        </w:category>
        <w:types>
          <w:type w:val="bbPlcHdr"/>
        </w:types>
        <w:behaviors>
          <w:behavior w:val="content"/>
        </w:behaviors>
        <w:guid w:val="{7687AB9E-B313-43BD-9002-5749D0076C4E}"/>
      </w:docPartPr>
      <w:docPartBody>
        <w:p w:rsidR="00F16AC1" w:rsidRDefault="002D3538" w:rsidP="002D3538">
          <w:pPr>
            <w:pStyle w:val="349FC3E499C346DD9A101228DDA1A5A1"/>
          </w:pPr>
          <w:r w:rsidRPr="0061588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36E"/>
    <w:rsid w:val="00007DFF"/>
    <w:rsid w:val="000E1152"/>
    <w:rsid w:val="00134AB8"/>
    <w:rsid w:val="001A7B7F"/>
    <w:rsid w:val="002D3538"/>
    <w:rsid w:val="00400D73"/>
    <w:rsid w:val="00606777"/>
    <w:rsid w:val="00627CD4"/>
    <w:rsid w:val="0065107C"/>
    <w:rsid w:val="00957562"/>
    <w:rsid w:val="00B27D1E"/>
    <w:rsid w:val="00D0536E"/>
    <w:rsid w:val="00E34BD1"/>
    <w:rsid w:val="00EE42E9"/>
    <w:rsid w:val="00F1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3538"/>
    <w:rPr>
      <w:color w:val="808080"/>
    </w:rPr>
  </w:style>
  <w:style w:type="paragraph" w:customStyle="1" w:styleId="601CDC82DE8646D1833C44EE4A5A04DF">
    <w:name w:val="601CDC82DE8646D1833C44EE4A5A04DF"/>
    <w:rsid w:val="00D0536E"/>
    <w:pPr>
      <w:widowControl w:val="0"/>
      <w:jc w:val="both"/>
    </w:pPr>
  </w:style>
  <w:style w:type="paragraph" w:customStyle="1" w:styleId="76B564F9F3EE4BB8954AE0789DF1F12F">
    <w:name w:val="76B564F9F3EE4BB8954AE0789DF1F12F"/>
    <w:rsid w:val="00134AB8"/>
    <w:pPr>
      <w:widowControl w:val="0"/>
      <w:jc w:val="both"/>
    </w:pPr>
  </w:style>
  <w:style w:type="paragraph" w:customStyle="1" w:styleId="349FC3E499C346DD9A101228DDA1A5A1">
    <w:name w:val="349FC3E499C346DD9A101228DDA1A5A1"/>
    <w:rsid w:val="002D353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59856-AB54-4F28-B757-85645EDF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孙朝霞</cp:lastModifiedBy>
  <cp:revision>61</cp:revision>
  <dcterms:created xsi:type="dcterms:W3CDTF">2023-02-03T11:40:00Z</dcterms:created>
  <dcterms:modified xsi:type="dcterms:W3CDTF">2024-10-09T08:53:00Z</dcterms:modified>
</cp:coreProperties>
</file>